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D6" w:rsidRPr="005F36A9" w:rsidRDefault="00C768D6" w:rsidP="00C768D6">
      <w:pPr>
        <w:spacing w:after="0"/>
        <w:ind w:left="6210"/>
        <w:rPr>
          <w:rFonts w:ascii="Times New Roman" w:eastAsia="Times New Roman" w:hAnsi="Times New Roman"/>
          <w:sz w:val="24"/>
          <w:szCs w:val="24"/>
        </w:rPr>
      </w:pPr>
      <w:r w:rsidRPr="001F2796">
        <w:rPr>
          <w:rFonts w:ascii="Times New Roman" w:eastAsia="Times New Roman" w:hAnsi="Times New Roman"/>
          <w:sz w:val="24"/>
          <w:szCs w:val="24"/>
        </w:rPr>
        <w:t>Jaunimo sav</w:t>
      </w:r>
      <w:r>
        <w:rPr>
          <w:rFonts w:ascii="Times New Roman" w:eastAsia="Times New Roman" w:hAnsi="Times New Roman"/>
          <w:sz w:val="24"/>
          <w:szCs w:val="24"/>
        </w:rPr>
        <w:t xml:space="preserve">anorius priimančių organizacijų </w:t>
      </w:r>
      <w:r w:rsidRPr="001F2796">
        <w:rPr>
          <w:rFonts w:ascii="Times New Roman" w:eastAsia="Times New Roman" w:hAnsi="Times New Roman"/>
          <w:sz w:val="24"/>
          <w:szCs w:val="24"/>
        </w:rPr>
        <w:t>akreditavimo tvarkos aprašo</w:t>
      </w:r>
      <w:r>
        <w:rPr>
          <w:rFonts w:ascii="Times New Roman" w:eastAsia="Times New Roman" w:hAnsi="Times New Roman"/>
          <w:sz w:val="24"/>
          <w:szCs w:val="24"/>
        </w:rPr>
        <w:t xml:space="preserve"> 3</w:t>
      </w:r>
      <w:r w:rsidRPr="001F2796">
        <w:rPr>
          <w:rFonts w:ascii="Times New Roman" w:eastAsia="Times New Roman" w:hAnsi="Times New Roman"/>
          <w:sz w:val="24"/>
          <w:szCs w:val="24"/>
        </w:rPr>
        <w:t xml:space="preserve"> priedas</w:t>
      </w:r>
    </w:p>
    <w:p w:rsidR="00C768D6" w:rsidRDefault="00C768D6" w:rsidP="00C768D6">
      <w:r w:rsidRPr="5715F08F">
        <w:rPr>
          <w:rFonts w:ascii="Times New Roman" w:eastAsia="Times New Roman" w:hAnsi="Times New Roman"/>
          <w:sz w:val="24"/>
          <w:szCs w:val="24"/>
        </w:rPr>
        <w:t xml:space="preserve"> </w:t>
      </w:r>
    </w:p>
    <w:p w:rsidR="00C768D6" w:rsidRDefault="00C768D6" w:rsidP="00C768D6">
      <w:pPr>
        <w:ind w:left="720" w:hanging="720"/>
        <w:jc w:val="center"/>
      </w:pPr>
      <w:r w:rsidRPr="5715F08F">
        <w:rPr>
          <w:rFonts w:ascii="Times New Roman" w:eastAsia="Times New Roman" w:hAnsi="Times New Roman"/>
          <w:b/>
          <w:bCs/>
          <w:sz w:val="24"/>
          <w:szCs w:val="24"/>
        </w:rPr>
        <w:t>(Organizacijos, pateikusios paraišką akreditacijai gauti, vertinimo ataskaitos forma)</w:t>
      </w:r>
    </w:p>
    <w:p w:rsidR="00C768D6" w:rsidRDefault="00C768D6" w:rsidP="00C768D6">
      <w:pPr>
        <w:ind w:left="720" w:hanging="720"/>
        <w:jc w:val="center"/>
      </w:pPr>
      <w:r w:rsidRPr="5715F08F">
        <w:rPr>
          <w:rFonts w:ascii="Times New Roman" w:eastAsia="Times New Roman" w:hAnsi="Times New Roman"/>
          <w:b/>
          <w:bCs/>
          <w:sz w:val="24"/>
          <w:szCs w:val="24"/>
        </w:rPr>
        <w:t xml:space="preserve"> </w:t>
      </w:r>
      <w:bookmarkStart w:id="0" w:name="_GoBack"/>
      <w:bookmarkEnd w:id="0"/>
    </w:p>
    <w:p w:rsidR="00C768D6" w:rsidRDefault="00C768D6" w:rsidP="00C768D6">
      <w:pPr>
        <w:ind w:left="720" w:hanging="720"/>
        <w:jc w:val="center"/>
      </w:pPr>
      <w:r w:rsidRPr="5715F08F">
        <w:rPr>
          <w:rFonts w:ascii="Times New Roman" w:eastAsia="Times New Roman" w:hAnsi="Times New Roman"/>
          <w:b/>
          <w:bCs/>
          <w:sz w:val="24"/>
          <w:szCs w:val="24"/>
        </w:rPr>
        <w:t>VERTINIMO ATASKAITA</w:t>
      </w:r>
    </w:p>
    <w:p w:rsidR="00C768D6" w:rsidRDefault="00C768D6" w:rsidP="00C768D6">
      <w:pPr>
        <w:ind w:left="720" w:hanging="720"/>
        <w:jc w:val="center"/>
      </w:pPr>
      <w:r w:rsidRPr="5715F08F">
        <w:rPr>
          <w:rFonts w:ascii="Times New Roman" w:eastAsia="Times New Roman" w:hAnsi="Times New Roman"/>
          <w:sz w:val="24"/>
          <w:szCs w:val="24"/>
        </w:rPr>
        <w:t xml:space="preserve"> </w:t>
      </w:r>
    </w:p>
    <w:p w:rsidR="00C768D6" w:rsidRDefault="00C768D6" w:rsidP="00C768D6">
      <w:pPr>
        <w:ind w:left="720" w:hanging="720"/>
        <w:jc w:val="center"/>
      </w:pPr>
      <w:r w:rsidRPr="5715F08F">
        <w:rPr>
          <w:rFonts w:ascii="Times New Roman" w:eastAsia="Times New Roman" w:hAnsi="Times New Roman"/>
          <w:sz w:val="24"/>
          <w:szCs w:val="24"/>
        </w:rPr>
        <w:t>20</w:t>
      </w:r>
      <w:r>
        <w:rPr>
          <w:rFonts w:ascii="Times New Roman" w:eastAsia="Times New Roman" w:hAnsi="Times New Roman"/>
          <w:sz w:val="24"/>
          <w:szCs w:val="24"/>
        </w:rPr>
        <w:t>2</w:t>
      </w:r>
      <w:r w:rsidRPr="5715F08F">
        <w:rPr>
          <w:rFonts w:ascii="Times New Roman" w:eastAsia="Times New Roman" w:hAnsi="Times New Roman"/>
          <w:sz w:val="24"/>
          <w:szCs w:val="24"/>
        </w:rPr>
        <w:t xml:space="preserve">    m.             d. Nr. </w:t>
      </w:r>
    </w:p>
    <w:p w:rsidR="00C768D6" w:rsidRDefault="00C768D6" w:rsidP="00C768D6">
      <w:pPr>
        <w:ind w:left="720" w:hanging="720"/>
        <w:jc w:val="center"/>
      </w:pPr>
      <w:r w:rsidRPr="5715F08F">
        <w:rPr>
          <w:rFonts w:ascii="Times New Roman" w:eastAsia="Times New Roman" w:hAnsi="Times New Roman"/>
          <w:sz w:val="20"/>
          <w:szCs w:val="20"/>
        </w:rPr>
        <w:t>(Sudarymo vieta)</w:t>
      </w:r>
    </w:p>
    <w:p w:rsidR="00C768D6" w:rsidRDefault="00C768D6" w:rsidP="00C768D6">
      <w:pPr>
        <w:ind w:left="720" w:hanging="720"/>
        <w:jc w:val="center"/>
      </w:pPr>
      <w:r w:rsidRPr="5715F08F">
        <w:rPr>
          <w:rFonts w:ascii="Times New Roman" w:eastAsia="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043"/>
      </w:tblGrid>
      <w:tr w:rsidR="00C768D6" w:rsidTr="00EE1131">
        <w:trPr>
          <w:trHeight w:val="285"/>
        </w:trPr>
        <w:tc>
          <w:tcPr>
            <w:tcW w:w="2972" w:type="dxa"/>
          </w:tcPr>
          <w:p w:rsidR="00C768D6" w:rsidRDefault="00C768D6" w:rsidP="00EE1131">
            <w:pPr>
              <w:spacing w:after="0"/>
              <w:ind w:left="720" w:hanging="720"/>
              <w:jc w:val="right"/>
            </w:pPr>
            <w:r w:rsidRPr="5715F08F">
              <w:rPr>
                <w:rFonts w:ascii="Times New Roman" w:eastAsia="Times New Roman" w:hAnsi="Times New Roman"/>
                <w:sz w:val="24"/>
                <w:szCs w:val="24"/>
              </w:rPr>
              <w:t>Jaunimo savanorius priimanti organizacija:</w:t>
            </w:r>
          </w:p>
        </w:tc>
        <w:tc>
          <w:tcPr>
            <w:tcW w:w="6043" w:type="dxa"/>
          </w:tcPr>
          <w:p w:rsidR="00C768D6" w:rsidRDefault="00C768D6" w:rsidP="00EE1131">
            <w:pPr>
              <w:spacing w:after="0"/>
              <w:jc w:val="both"/>
            </w:pPr>
            <w:r w:rsidRPr="5715F08F">
              <w:rPr>
                <w:rFonts w:ascii="Times New Roman" w:eastAsia="Times New Roman" w:hAnsi="Times New Roman"/>
                <w:b/>
                <w:bCs/>
                <w:sz w:val="24"/>
                <w:szCs w:val="24"/>
              </w:rPr>
              <w:t xml:space="preserve"> </w:t>
            </w:r>
          </w:p>
        </w:tc>
      </w:tr>
      <w:tr w:rsidR="00C768D6" w:rsidTr="00EE1131">
        <w:trPr>
          <w:trHeight w:val="240"/>
        </w:trPr>
        <w:tc>
          <w:tcPr>
            <w:tcW w:w="2972" w:type="dxa"/>
          </w:tcPr>
          <w:p w:rsidR="00C768D6" w:rsidRDefault="00C768D6" w:rsidP="00EE1131">
            <w:pPr>
              <w:spacing w:after="0"/>
              <w:ind w:left="720" w:hanging="720"/>
              <w:jc w:val="right"/>
            </w:pPr>
            <w:r w:rsidRPr="5715F08F">
              <w:rPr>
                <w:rFonts w:ascii="Times New Roman" w:eastAsia="Times New Roman" w:hAnsi="Times New Roman"/>
                <w:sz w:val="24"/>
                <w:szCs w:val="24"/>
              </w:rPr>
              <w:t>Akreditavimo ekspertas:</w:t>
            </w:r>
          </w:p>
        </w:tc>
        <w:tc>
          <w:tcPr>
            <w:tcW w:w="6043" w:type="dxa"/>
          </w:tcPr>
          <w:p w:rsidR="00C768D6" w:rsidRDefault="00C768D6" w:rsidP="00EE1131">
            <w:pPr>
              <w:spacing w:after="0"/>
              <w:ind w:left="720" w:hanging="720"/>
              <w:jc w:val="both"/>
            </w:pPr>
            <w:r w:rsidRPr="5715F08F">
              <w:rPr>
                <w:rFonts w:ascii="Times New Roman" w:eastAsia="Times New Roman" w:hAnsi="Times New Roman"/>
                <w:b/>
                <w:bCs/>
                <w:sz w:val="24"/>
                <w:szCs w:val="24"/>
              </w:rPr>
              <w:t xml:space="preserve"> </w:t>
            </w:r>
          </w:p>
        </w:tc>
      </w:tr>
      <w:tr w:rsidR="00C768D6" w:rsidTr="00EE1131">
        <w:trPr>
          <w:trHeight w:val="135"/>
        </w:trPr>
        <w:tc>
          <w:tcPr>
            <w:tcW w:w="2972" w:type="dxa"/>
          </w:tcPr>
          <w:p w:rsidR="00C768D6" w:rsidRDefault="00C768D6" w:rsidP="00EE1131">
            <w:pPr>
              <w:spacing w:after="0"/>
              <w:ind w:left="720" w:hanging="720"/>
              <w:jc w:val="right"/>
            </w:pPr>
            <w:r w:rsidRPr="5715F08F">
              <w:rPr>
                <w:rFonts w:ascii="Times New Roman" w:eastAsia="Times New Roman" w:hAnsi="Times New Roman"/>
                <w:sz w:val="24"/>
                <w:szCs w:val="24"/>
              </w:rPr>
              <w:t>Vizito metu dalyvaujantys asmenys:</w:t>
            </w:r>
          </w:p>
        </w:tc>
        <w:tc>
          <w:tcPr>
            <w:tcW w:w="6043" w:type="dxa"/>
          </w:tcPr>
          <w:p w:rsidR="00C768D6" w:rsidRDefault="00C768D6" w:rsidP="00EE1131">
            <w:pPr>
              <w:spacing w:after="0"/>
              <w:ind w:left="720" w:hanging="720"/>
              <w:jc w:val="both"/>
            </w:pPr>
            <w:r w:rsidRPr="5715F08F">
              <w:rPr>
                <w:rFonts w:ascii="Times New Roman" w:eastAsia="Times New Roman" w:hAnsi="Times New Roman"/>
                <w:b/>
                <w:bCs/>
                <w:sz w:val="24"/>
                <w:szCs w:val="24"/>
              </w:rPr>
              <w:t xml:space="preserve"> </w:t>
            </w:r>
          </w:p>
        </w:tc>
      </w:tr>
    </w:tbl>
    <w:p w:rsidR="00C768D6" w:rsidRDefault="00C768D6" w:rsidP="00C768D6">
      <w:pPr>
        <w:jc w:val="both"/>
      </w:pPr>
      <w:r w:rsidRPr="5715F08F">
        <w:rPr>
          <w:rFonts w:ascii="Arial" w:eastAsia="Arial" w:hAnsi="Arial" w:cs="Arial"/>
          <w:sz w:val="20"/>
          <w:szCs w:val="20"/>
        </w:rPr>
        <w:t xml:space="preserve"> </w:t>
      </w:r>
    </w:p>
    <w:tbl>
      <w:tblPr>
        <w:tblW w:w="9062" w:type="dxa"/>
        <w:tblLayout w:type="fixed"/>
        <w:tblLook w:val="04A0" w:firstRow="1" w:lastRow="0" w:firstColumn="1" w:lastColumn="0" w:noHBand="0" w:noVBand="1"/>
      </w:tblPr>
      <w:tblGrid>
        <w:gridCol w:w="514"/>
        <w:gridCol w:w="4438"/>
        <w:gridCol w:w="850"/>
        <w:gridCol w:w="3260"/>
      </w:tblGrid>
      <w:tr w:rsidR="00C768D6" w:rsidRPr="00FB2DAB" w:rsidTr="00EE1131">
        <w:tc>
          <w:tcPr>
            <w:tcW w:w="51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b/>
                <w:bCs/>
                <w:sz w:val="20"/>
                <w:szCs w:val="20"/>
              </w:rPr>
              <w:t xml:space="preserve"> </w:t>
            </w:r>
          </w:p>
        </w:tc>
        <w:tc>
          <w:tcPr>
            <w:tcW w:w="443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b/>
                <w:bCs/>
                <w:color w:val="000000" w:themeColor="text1"/>
                <w:sz w:val="20"/>
                <w:szCs w:val="20"/>
              </w:rPr>
              <w:t>Klausimas</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768D6" w:rsidRPr="00FB2DAB" w:rsidRDefault="00C768D6" w:rsidP="00EE1131">
            <w:pPr>
              <w:spacing w:after="0"/>
              <w:ind w:left="720" w:hanging="720"/>
              <w:rPr>
                <w:rFonts w:ascii="Times New Roman" w:hAnsi="Times New Roman"/>
                <w:sz w:val="20"/>
                <w:szCs w:val="20"/>
              </w:rPr>
            </w:pPr>
            <w:r w:rsidRPr="00FB2DAB">
              <w:rPr>
                <w:rFonts w:ascii="Times New Roman" w:eastAsia="Times New Roman" w:hAnsi="Times New Roman"/>
                <w:b/>
                <w:bCs/>
                <w:color w:val="000000" w:themeColor="text1"/>
                <w:sz w:val="20"/>
                <w:szCs w:val="20"/>
              </w:rPr>
              <w:t>Vertini</w:t>
            </w:r>
          </w:p>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b/>
                <w:bCs/>
                <w:color w:val="000000" w:themeColor="text1"/>
                <w:sz w:val="20"/>
                <w:szCs w:val="20"/>
              </w:rPr>
              <w:t>mas</w:t>
            </w:r>
          </w:p>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color w:val="000000" w:themeColor="text1"/>
                <w:sz w:val="20"/>
                <w:szCs w:val="20"/>
              </w:rPr>
              <w:t>+ / -</w:t>
            </w:r>
          </w:p>
        </w:tc>
        <w:tc>
          <w:tcPr>
            <w:tcW w:w="32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b/>
                <w:bCs/>
                <w:color w:val="000000" w:themeColor="text1"/>
                <w:sz w:val="20"/>
                <w:szCs w:val="20"/>
              </w:rPr>
              <w:t>Pastabos ir komentarai</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 xml:space="preserve"> </w:t>
            </w:r>
          </w:p>
        </w:tc>
        <w:tc>
          <w:tcPr>
            <w:tcW w:w="8548" w:type="dxa"/>
            <w:gridSpan w:val="3"/>
            <w:tcBorders>
              <w:top w:val="single" w:sz="8" w:space="0" w:color="auto"/>
              <w:left w:val="single" w:sz="8" w:space="0" w:color="auto"/>
              <w:bottom w:val="single" w:sz="8" w:space="0" w:color="auto"/>
              <w:right w:val="nil"/>
            </w:tcBorders>
            <w:shd w:val="clear" w:color="auto" w:fill="D9D9D9" w:themeFill="background1" w:themeFillShade="D9"/>
          </w:tcPr>
          <w:p w:rsidR="00C768D6" w:rsidRPr="00FB2DAB" w:rsidRDefault="00C768D6" w:rsidP="00C768D6">
            <w:pPr>
              <w:pStyle w:val="ListParagraph"/>
              <w:numPr>
                <w:ilvl w:val="0"/>
                <w:numId w:val="7"/>
              </w:numPr>
              <w:spacing w:after="0"/>
              <w:rPr>
                <w:rFonts w:ascii="Times New Roman" w:eastAsiaTheme="minorEastAsia" w:hAnsi="Times New Roman"/>
                <w:b/>
                <w:bCs/>
                <w:color w:val="000000" w:themeColor="text1"/>
                <w:sz w:val="20"/>
                <w:szCs w:val="20"/>
              </w:rPr>
            </w:pPr>
            <w:r w:rsidRPr="00FB2DAB">
              <w:rPr>
                <w:rFonts w:ascii="Times New Roman" w:eastAsia="Times New Roman" w:hAnsi="Times New Roman"/>
                <w:b/>
                <w:bCs/>
                <w:color w:val="000000" w:themeColor="text1"/>
                <w:sz w:val="20"/>
                <w:szCs w:val="20"/>
              </w:rPr>
              <w:t>INFORMACIJA APIE ORGANIZACIJĄ</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1.</w:t>
            </w:r>
          </w:p>
        </w:tc>
        <w:tc>
          <w:tcPr>
            <w:tcW w:w="4438"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rPr>
                <w:rFonts w:ascii="Times New Roman" w:hAnsi="Times New Roman"/>
                <w:sz w:val="20"/>
                <w:szCs w:val="20"/>
              </w:rPr>
            </w:pPr>
            <w:r w:rsidRPr="00FB2DAB">
              <w:rPr>
                <w:rFonts w:ascii="Times New Roman" w:eastAsia="Times New Roman" w:hAnsi="Times New Roman"/>
                <w:sz w:val="20"/>
                <w:szCs w:val="20"/>
              </w:rPr>
              <w:t>Darbuotojų skaičius (iš viso)</w:t>
            </w:r>
          </w:p>
        </w:tc>
        <w:tc>
          <w:tcPr>
            <w:tcW w:w="850" w:type="dxa"/>
            <w:tcBorders>
              <w:top w:val="nil"/>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sz w:val="20"/>
                <w:szCs w:val="20"/>
              </w:rPr>
              <w:t>sk.</w:t>
            </w:r>
          </w:p>
        </w:tc>
        <w:tc>
          <w:tcPr>
            <w:tcW w:w="3260" w:type="dxa"/>
            <w:tcBorders>
              <w:top w:val="nil"/>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2.</w:t>
            </w:r>
          </w:p>
        </w:tc>
        <w:tc>
          <w:tcPr>
            <w:tcW w:w="4438"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rPr>
                <w:rFonts w:ascii="Times New Roman" w:hAnsi="Times New Roman"/>
                <w:sz w:val="20"/>
                <w:szCs w:val="20"/>
              </w:rPr>
            </w:pPr>
            <w:r w:rsidRPr="00FB2DAB">
              <w:rPr>
                <w:rFonts w:ascii="Times New Roman" w:eastAsia="Times New Roman" w:hAnsi="Times New Roman"/>
                <w:sz w:val="20"/>
                <w:szCs w:val="20"/>
              </w:rPr>
              <w:t>Su savanoriais dirbančių žmonių skaičius</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sz w:val="20"/>
                <w:szCs w:val="20"/>
              </w:rPr>
              <w:t>sk.</w:t>
            </w:r>
          </w:p>
        </w:tc>
        <w:tc>
          <w:tcPr>
            <w:tcW w:w="3260"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3.</w:t>
            </w:r>
          </w:p>
        </w:tc>
        <w:tc>
          <w:tcPr>
            <w:tcW w:w="4438"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rPr>
                <w:rFonts w:ascii="Times New Roman" w:hAnsi="Times New Roman"/>
                <w:sz w:val="20"/>
                <w:szCs w:val="20"/>
              </w:rPr>
            </w:pPr>
            <w:r w:rsidRPr="00FB2DAB">
              <w:rPr>
                <w:rFonts w:ascii="Times New Roman" w:eastAsia="Times New Roman" w:hAnsi="Times New Roman"/>
                <w:sz w:val="20"/>
                <w:szCs w:val="20"/>
              </w:rPr>
              <w:t>Organizacijos savęs suvokimas ir gebėjimas pristatyti (misija, strategija, tikslai, tikslinė grupė, organizacijos kultūra ir kt.)</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center"/>
              <w:rPr>
                <w:rFonts w:ascii="Times New Roman" w:hAnsi="Times New Roman"/>
                <w:sz w:val="20"/>
                <w:szCs w:val="20"/>
              </w:rPr>
            </w:pPr>
            <w:r w:rsidRPr="001605A5">
              <w:rPr>
                <w:rFonts w:ascii="Times New Roman" w:eastAsia="Times New Roman" w:hAnsi="Times New Roman"/>
                <w:sz w:val="20"/>
                <w:szCs w:val="20"/>
              </w:rPr>
              <w:t>+ / -</w:t>
            </w:r>
          </w:p>
        </w:tc>
        <w:tc>
          <w:tcPr>
            <w:tcW w:w="3260"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4.</w:t>
            </w:r>
          </w:p>
        </w:tc>
        <w:tc>
          <w:tcPr>
            <w:tcW w:w="4438"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rPr>
                <w:rFonts w:ascii="Times New Roman" w:hAnsi="Times New Roman"/>
                <w:sz w:val="20"/>
                <w:szCs w:val="20"/>
              </w:rPr>
            </w:pPr>
            <w:r w:rsidRPr="00FB2DAB">
              <w:rPr>
                <w:rFonts w:ascii="Times New Roman" w:eastAsia="Times New Roman" w:hAnsi="Times New Roman"/>
                <w:sz w:val="20"/>
                <w:szCs w:val="20"/>
              </w:rPr>
              <w:t>Kiek savanorių organizacija galėtų priimti vienu metu?</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sz w:val="20"/>
                <w:szCs w:val="20"/>
              </w:rPr>
              <w:t>sk.</w:t>
            </w:r>
          </w:p>
        </w:tc>
        <w:tc>
          <w:tcPr>
            <w:tcW w:w="3260"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 xml:space="preserve"> </w:t>
            </w:r>
          </w:p>
        </w:tc>
      </w:tr>
      <w:tr w:rsidR="00C768D6" w:rsidRPr="001605A5" w:rsidTr="00EE1131">
        <w:tc>
          <w:tcPr>
            <w:tcW w:w="514"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5.</w:t>
            </w:r>
          </w:p>
        </w:tc>
        <w:tc>
          <w:tcPr>
            <w:tcW w:w="4438"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rPr>
                <w:rFonts w:ascii="Times New Roman" w:hAnsi="Times New Roman"/>
                <w:sz w:val="20"/>
                <w:szCs w:val="20"/>
              </w:rPr>
            </w:pPr>
            <w:r w:rsidRPr="00FB2DAB">
              <w:rPr>
                <w:rFonts w:ascii="Times New Roman" w:eastAsia="Times New Roman" w:hAnsi="Times New Roman"/>
                <w:sz w:val="20"/>
                <w:szCs w:val="20"/>
              </w:rPr>
              <w:t>Kokios trukmės programą organizacija gali pasiūlyti savanoriui (per mėnesį)?</w:t>
            </w:r>
          </w:p>
          <w:p w:rsidR="00C768D6" w:rsidRPr="00FB2DAB" w:rsidRDefault="00C768D6" w:rsidP="00EE1131">
            <w:pPr>
              <w:spacing w:after="0"/>
              <w:rPr>
                <w:rFonts w:ascii="Times New Roman" w:hAnsi="Times New Roman"/>
                <w:sz w:val="20"/>
                <w:szCs w:val="20"/>
              </w:rPr>
            </w:pPr>
            <w:r w:rsidRPr="001605A5">
              <w:rPr>
                <w:rFonts w:ascii="Times New Roman" w:eastAsia="Times New Roman" w:hAnsi="Times New Roman"/>
                <w:sz w:val="20"/>
                <w:szCs w:val="20"/>
              </w:rPr>
              <w:t>?</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1605A5" w:rsidRDefault="00C768D6" w:rsidP="00EE1131">
            <w:pPr>
              <w:spacing w:after="0"/>
              <w:ind w:left="720" w:hanging="720"/>
              <w:jc w:val="center"/>
              <w:rPr>
                <w:rFonts w:ascii="Times New Roman" w:hAnsi="Times New Roman"/>
                <w:sz w:val="20"/>
                <w:szCs w:val="20"/>
              </w:rPr>
            </w:pPr>
            <w:r>
              <w:rPr>
                <w:rFonts w:ascii="Times New Roman" w:eastAsia="Times New Roman" w:hAnsi="Times New Roman"/>
                <w:sz w:val="20"/>
                <w:szCs w:val="20"/>
              </w:rPr>
              <w:t>s</w:t>
            </w:r>
            <w:r w:rsidRPr="001605A5">
              <w:rPr>
                <w:rFonts w:ascii="Times New Roman" w:eastAsia="Times New Roman" w:hAnsi="Times New Roman"/>
                <w:sz w:val="20"/>
                <w:szCs w:val="20"/>
              </w:rPr>
              <w:t>k.</w:t>
            </w:r>
          </w:p>
        </w:tc>
        <w:tc>
          <w:tcPr>
            <w:tcW w:w="3260"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6.</w:t>
            </w:r>
          </w:p>
        </w:tc>
        <w:tc>
          <w:tcPr>
            <w:tcW w:w="4438"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rPr>
                <w:rFonts w:ascii="Times New Roman" w:eastAsia="Times New Roman" w:hAnsi="Times New Roman"/>
                <w:sz w:val="20"/>
                <w:szCs w:val="20"/>
              </w:rPr>
            </w:pPr>
            <w:r w:rsidRPr="00FB2DAB">
              <w:rPr>
                <w:rFonts w:ascii="Times New Roman" w:eastAsia="Times New Roman" w:hAnsi="Times New Roman"/>
                <w:sz w:val="20"/>
                <w:szCs w:val="20"/>
              </w:rPr>
              <w:t xml:space="preserve">Ar organizacija gali priimti negalią turinčius savanorius ir (arba) projekto „JUDAM“ dalyvius ? mažiau galimybių turinčius savanorius? </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sz w:val="20"/>
                <w:szCs w:val="20"/>
              </w:rPr>
              <w:t>taip /</w:t>
            </w:r>
            <w:r>
              <w:rPr>
                <w:rFonts w:ascii="Times New Roman" w:eastAsia="Times New Roman" w:hAnsi="Times New Roman"/>
                <w:sz w:val="20"/>
                <w:szCs w:val="20"/>
              </w:rPr>
              <w:t>ne</w:t>
            </w:r>
          </w:p>
        </w:tc>
        <w:tc>
          <w:tcPr>
            <w:tcW w:w="3260"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eastAsia="Times New Roman" w:hAnsi="Times New Roman"/>
                <w:sz w:val="20"/>
                <w:szCs w:val="20"/>
              </w:rPr>
            </w:pPr>
            <w:r w:rsidRPr="00FB2DAB">
              <w:rPr>
                <w:rFonts w:ascii="Times New Roman" w:eastAsia="Times New Roman" w:hAnsi="Times New Roman"/>
                <w:sz w:val="20"/>
                <w:szCs w:val="20"/>
              </w:rPr>
              <w:t xml:space="preserve"> </w:t>
            </w:r>
          </w:p>
        </w:tc>
      </w:tr>
      <w:tr w:rsidR="00C768D6" w:rsidRPr="001605A5" w:rsidTr="00EE1131">
        <w:tc>
          <w:tcPr>
            <w:tcW w:w="514"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 xml:space="preserve">7. </w:t>
            </w:r>
          </w:p>
        </w:tc>
        <w:tc>
          <w:tcPr>
            <w:tcW w:w="4438"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rPr>
                <w:rFonts w:ascii="Times New Roman" w:hAnsi="Times New Roman"/>
                <w:sz w:val="20"/>
                <w:szCs w:val="20"/>
              </w:rPr>
            </w:pPr>
            <w:r w:rsidRPr="00FB2DAB">
              <w:rPr>
                <w:rFonts w:ascii="Times New Roman" w:eastAsia="Times New Roman" w:hAnsi="Times New Roman"/>
                <w:sz w:val="20"/>
                <w:szCs w:val="20"/>
              </w:rPr>
              <w:t>Organizacijos vadovas</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center"/>
              <w:rPr>
                <w:rFonts w:ascii="Times New Roman" w:hAnsi="Times New Roman"/>
                <w:sz w:val="20"/>
                <w:szCs w:val="20"/>
              </w:rPr>
            </w:pPr>
          </w:p>
        </w:tc>
        <w:tc>
          <w:tcPr>
            <w:tcW w:w="3260"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(Vardas, pavardė, kontaktai)</w:t>
            </w:r>
          </w:p>
        </w:tc>
      </w:tr>
      <w:tr w:rsidR="00C768D6" w:rsidRPr="001605A5" w:rsidTr="00EE1131">
        <w:tc>
          <w:tcPr>
            <w:tcW w:w="514" w:type="dxa"/>
            <w:tcBorders>
              <w:top w:val="single" w:sz="8" w:space="0" w:color="auto"/>
              <w:left w:val="single" w:sz="8" w:space="0" w:color="auto"/>
              <w:bottom w:val="single" w:sz="8" w:space="0" w:color="auto"/>
              <w:right w:val="single" w:sz="8" w:space="0" w:color="auto"/>
            </w:tcBorders>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8.</w:t>
            </w:r>
          </w:p>
        </w:tc>
        <w:tc>
          <w:tcPr>
            <w:tcW w:w="4438"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rPr>
                <w:rFonts w:ascii="Times New Roman" w:hAnsi="Times New Roman"/>
                <w:sz w:val="20"/>
                <w:szCs w:val="20"/>
              </w:rPr>
            </w:pPr>
            <w:r w:rsidRPr="00FB2DAB">
              <w:rPr>
                <w:rFonts w:ascii="Times New Roman" w:eastAsia="Times New Roman" w:hAnsi="Times New Roman"/>
                <w:sz w:val="20"/>
                <w:szCs w:val="20"/>
              </w:rPr>
              <w:t>Savanorių kuratorius</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center"/>
              <w:rPr>
                <w:rFonts w:ascii="Times New Roman" w:hAnsi="Times New Roman"/>
                <w:sz w:val="20"/>
                <w:szCs w:val="20"/>
              </w:rPr>
            </w:pPr>
            <w:r w:rsidRPr="00FB2DAB">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vAlign w:val="center"/>
          </w:tcPr>
          <w:p w:rsidR="00C768D6" w:rsidRPr="00FB2DAB" w:rsidRDefault="00C768D6" w:rsidP="00EE1131">
            <w:pPr>
              <w:spacing w:after="0"/>
              <w:ind w:left="720" w:hanging="720"/>
              <w:jc w:val="both"/>
              <w:rPr>
                <w:rFonts w:ascii="Times New Roman" w:hAnsi="Times New Roman"/>
                <w:sz w:val="20"/>
                <w:szCs w:val="20"/>
              </w:rPr>
            </w:pPr>
            <w:r w:rsidRPr="00FB2DAB">
              <w:rPr>
                <w:rFonts w:ascii="Times New Roman" w:eastAsia="Times New Roman" w:hAnsi="Times New Roman"/>
                <w:sz w:val="20"/>
                <w:szCs w:val="20"/>
              </w:rPr>
              <w:t>(Vardas, pavardė, kontaktai)</w:t>
            </w:r>
          </w:p>
        </w:tc>
      </w:tr>
      <w:tr w:rsidR="00C768D6" w:rsidRPr="001605A5" w:rsidTr="00EE1131">
        <w:tc>
          <w:tcPr>
            <w:tcW w:w="5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768D6" w:rsidRPr="001605A5" w:rsidRDefault="00C768D6" w:rsidP="00EE1131">
            <w:pPr>
              <w:spacing w:after="0"/>
              <w:ind w:left="720" w:hanging="720"/>
              <w:jc w:val="both"/>
              <w:rPr>
                <w:rFonts w:ascii="Times New Roman" w:hAnsi="Times New Roman"/>
                <w:sz w:val="20"/>
                <w:szCs w:val="20"/>
              </w:rPr>
            </w:pPr>
            <w:r w:rsidRPr="001605A5">
              <w:rPr>
                <w:rFonts w:ascii="Times New Roman" w:eastAsia="Times New Roman" w:hAnsi="Times New Roman"/>
                <w:sz w:val="20"/>
                <w:szCs w:val="20"/>
              </w:rPr>
              <w:t xml:space="preserve"> </w:t>
            </w:r>
          </w:p>
        </w:tc>
        <w:tc>
          <w:tcPr>
            <w:tcW w:w="8548" w:type="dxa"/>
            <w:gridSpan w:val="3"/>
            <w:tcBorders>
              <w:top w:val="single" w:sz="8" w:space="0" w:color="auto"/>
              <w:left w:val="single" w:sz="8" w:space="0" w:color="auto"/>
              <w:bottom w:val="single" w:sz="8" w:space="0" w:color="auto"/>
              <w:right w:val="nil"/>
            </w:tcBorders>
            <w:shd w:val="clear" w:color="auto" w:fill="D9D9D9" w:themeFill="background1" w:themeFillShade="D9"/>
          </w:tcPr>
          <w:p w:rsidR="00C768D6" w:rsidRPr="001605A5" w:rsidRDefault="00C768D6" w:rsidP="00C768D6">
            <w:pPr>
              <w:pStyle w:val="ListParagraph"/>
              <w:numPr>
                <w:ilvl w:val="0"/>
                <w:numId w:val="7"/>
              </w:numPr>
              <w:spacing w:after="0"/>
              <w:rPr>
                <w:rFonts w:ascii="Times New Roman" w:eastAsiaTheme="minorEastAsia" w:hAnsi="Times New Roman"/>
                <w:b/>
                <w:bCs/>
                <w:color w:val="000000" w:themeColor="text1"/>
                <w:sz w:val="20"/>
                <w:szCs w:val="20"/>
              </w:rPr>
            </w:pPr>
            <w:r w:rsidRPr="001605A5">
              <w:rPr>
                <w:rFonts w:ascii="Times New Roman" w:eastAsia="Times New Roman" w:hAnsi="Times New Roman"/>
                <w:b/>
                <w:bCs/>
                <w:color w:val="000000" w:themeColor="text1"/>
                <w:sz w:val="20"/>
                <w:szCs w:val="20"/>
              </w:rPr>
              <w:t>SAVANORIŠKOS VEIKLOS IR JST PROGRAMOS SUVOKIMAS</w:t>
            </w:r>
          </w:p>
        </w:tc>
      </w:tr>
      <w:tr w:rsidR="00C768D6" w:rsidRPr="001605A5" w:rsidTr="00EE1131">
        <w:tc>
          <w:tcPr>
            <w:tcW w:w="514" w:type="dxa"/>
            <w:tcBorders>
              <w:top w:val="single" w:sz="8" w:space="0" w:color="auto"/>
              <w:left w:val="single" w:sz="8" w:space="0" w:color="auto"/>
              <w:bottom w:val="single" w:sz="8" w:space="0" w:color="auto"/>
              <w:right w:val="single" w:sz="8" w:space="0" w:color="auto"/>
            </w:tcBorders>
          </w:tcPr>
          <w:p w:rsidR="00C768D6" w:rsidRPr="001605A5" w:rsidRDefault="00C768D6" w:rsidP="00EE1131">
            <w:pPr>
              <w:spacing w:after="0"/>
              <w:ind w:left="720" w:hanging="720"/>
              <w:jc w:val="both"/>
              <w:rPr>
                <w:rFonts w:ascii="Times New Roman" w:hAnsi="Times New Roman"/>
                <w:sz w:val="20"/>
                <w:szCs w:val="20"/>
              </w:rPr>
            </w:pPr>
            <w:r w:rsidRPr="001605A5">
              <w:rPr>
                <w:rFonts w:ascii="Times New Roman" w:eastAsia="Times New Roman" w:hAnsi="Times New Roman"/>
                <w:sz w:val="20"/>
                <w:szCs w:val="20"/>
              </w:rPr>
              <w:t>9.</w:t>
            </w:r>
          </w:p>
        </w:tc>
        <w:tc>
          <w:tcPr>
            <w:tcW w:w="4438" w:type="dxa"/>
            <w:tcBorders>
              <w:top w:val="single" w:sz="8" w:space="0" w:color="auto"/>
              <w:left w:val="single" w:sz="8" w:space="0" w:color="auto"/>
              <w:bottom w:val="single" w:sz="8" w:space="0" w:color="auto"/>
              <w:right w:val="single" w:sz="8" w:space="0" w:color="auto"/>
            </w:tcBorders>
          </w:tcPr>
          <w:p w:rsidR="00C768D6" w:rsidRPr="001605A5" w:rsidRDefault="00C768D6" w:rsidP="00EE1131">
            <w:pPr>
              <w:spacing w:after="0"/>
              <w:rPr>
                <w:rFonts w:ascii="Times New Roman" w:hAnsi="Times New Roman"/>
                <w:sz w:val="20"/>
                <w:szCs w:val="20"/>
              </w:rPr>
            </w:pPr>
            <w:r w:rsidRPr="001605A5">
              <w:rPr>
                <w:rFonts w:ascii="Times New Roman" w:eastAsia="Times New Roman" w:hAnsi="Times New Roman"/>
                <w:sz w:val="20"/>
                <w:szCs w:val="20"/>
              </w:rPr>
              <w:t>Organizacijos bendras supratimas ir suvokimas apie jaunimo neformalųjį ugdymą ir savanorystę:</w:t>
            </w:r>
          </w:p>
          <w:p w:rsidR="00C768D6" w:rsidRPr="001605A5" w:rsidRDefault="00C768D6" w:rsidP="00C768D6">
            <w:pPr>
              <w:pStyle w:val="ListParagraph"/>
              <w:numPr>
                <w:ilvl w:val="0"/>
                <w:numId w:val="6"/>
              </w:numPr>
              <w:spacing w:after="0"/>
              <w:rPr>
                <w:rFonts w:ascii="Times New Roman" w:eastAsiaTheme="minorEastAsia" w:hAnsi="Times New Roman"/>
                <w:sz w:val="20"/>
                <w:szCs w:val="20"/>
              </w:rPr>
            </w:pPr>
            <w:r w:rsidRPr="001605A5">
              <w:rPr>
                <w:rFonts w:ascii="Times New Roman" w:eastAsia="Times New Roman" w:hAnsi="Times New Roman"/>
                <w:sz w:val="20"/>
                <w:szCs w:val="20"/>
              </w:rPr>
              <w:lastRenderedPageBreak/>
              <w:t>apibūdina tris pagrindinius savanoriškos veiklos požymius bei kokia savanoriškos veiklos nauda jaunam žmogui ir organizacijai;</w:t>
            </w:r>
          </w:p>
          <w:p w:rsidR="00C768D6" w:rsidRPr="001605A5" w:rsidRDefault="00C768D6" w:rsidP="00C768D6">
            <w:pPr>
              <w:pStyle w:val="ListParagraph"/>
              <w:numPr>
                <w:ilvl w:val="0"/>
                <w:numId w:val="6"/>
              </w:numPr>
              <w:spacing w:after="0"/>
              <w:rPr>
                <w:rFonts w:ascii="Times New Roman" w:eastAsiaTheme="minorEastAsia" w:hAnsi="Times New Roman"/>
                <w:sz w:val="20"/>
                <w:szCs w:val="20"/>
              </w:rPr>
            </w:pPr>
            <w:r w:rsidRPr="001605A5">
              <w:rPr>
                <w:rFonts w:ascii="Times New Roman" w:eastAsia="Times New Roman" w:hAnsi="Times New Roman"/>
                <w:sz w:val="20"/>
                <w:szCs w:val="20"/>
              </w:rPr>
              <w:t>gali įvardyti bent tris pagrindinius neformaliojo ugdymo požymius</w:t>
            </w:r>
            <w:r>
              <w:rPr>
                <w:rStyle w:val="Hyperlink"/>
                <w:rFonts w:ascii="Times New Roman" w:eastAsia="Times New Roman" w:hAnsi="Times New Roman"/>
                <w:sz w:val="20"/>
                <w:szCs w:val="20"/>
                <w:vertAlign w:val="superscript"/>
              </w:rPr>
              <w:fldChar w:fldCharType="begin"/>
            </w:r>
            <w:r>
              <w:rPr>
                <w:rStyle w:val="Hyperlink"/>
                <w:rFonts w:ascii="Times New Roman" w:eastAsia="Times New Roman" w:hAnsi="Times New Roman"/>
                <w:sz w:val="20"/>
                <w:szCs w:val="20"/>
                <w:vertAlign w:val="superscript"/>
              </w:rPr>
              <w:instrText xml:space="preserve"> HYPERLINK "https://euc-word-edit.officeapps.live.com/we/wordeditorframe.aspx?new=1&amp;ui=lt%2DLT&amp;rs=lt%2DLT&amp;wdorigin=OFFICECOM-WEB.START.NEW-INSTANT&amp;wdenableroaming=1&amp;mscc=1&amp;wdodb=1&amp;hid=510B04A0-508A-3000-4223-EFC4D3D9735C&amp;wopisrc=https%3A%2F%2Fjrdlt-my.sharepoint.com%2Fpersonal%2Fjustina_krauledaite_jrd_lt%2F_vti_bin%2Fwopi.ashx%2Ffiles%2F00e13ff56d164f4c8c6bb2c5bf9daf16&amp;wdhostclicktime=1637163226842&amp;jsapi=1&amp;jsapiver=v1&amp;newsession=1&amp;corrid=63523a0d-9d8b-45c5-8a29-ef3cd06d73a2&amp;usid=63523a0d-9d8b-45c5-8a29-ef3cd06d73a2&amp;sftc=1&amp;mtf=1&amp;sfp=1&amp;wdredirectionreason=Unified_SingleFlush&amp;rct=Medium&amp;ctp=LeastProtected" \l "_edn1" \h </w:instrText>
            </w:r>
            <w:r>
              <w:rPr>
                <w:rStyle w:val="Hyperlink"/>
                <w:rFonts w:ascii="Times New Roman" w:eastAsia="Times New Roman" w:hAnsi="Times New Roman"/>
                <w:sz w:val="20"/>
                <w:szCs w:val="20"/>
                <w:vertAlign w:val="superscript"/>
              </w:rPr>
              <w:fldChar w:fldCharType="separate"/>
            </w:r>
            <w:r w:rsidRPr="001605A5">
              <w:rPr>
                <w:rStyle w:val="Hyperlink"/>
                <w:rFonts w:ascii="Times New Roman" w:eastAsia="Times New Roman" w:hAnsi="Times New Roman"/>
                <w:sz w:val="20"/>
                <w:szCs w:val="20"/>
                <w:vertAlign w:val="superscript"/>
              </w:rPr>
              <w:t>[i]</w:t>
            </w:r>
            <w:r>
              <w:rPr>
                <w:rStyle w:val="Hyperlink"/>
                <w:rFonts w:ascii="Times New Roman" w:eastAsia="Times New Roman" w:hAnsi="Times New Roman"/>
                <w:sz w:val="20"/>
                <w:szCs w:val="20"/>
                <w:vertAlign w:val="superscript"/>
              </w:rPr>
              <w:fldChar w:fldCharType="end"/>
            </w:r>
            <w:r w:rsidRPr="001605A5">
              <w:rPr>
                <w:rFonts w:ascii="Times New Roman" w:eastAsia="Times New Roman" w:hAnsi="Times New Roman"/>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C768D6" w:rsidRPr="001605A5" w:rsidRDefault="00C768D6" w:rsidP="00EE1131">
            <w:pPr>
              <w:spacing w:after="0"/>
              <w:ind w:left="720" w:hanging="720"/>
              <w:jc w:val="center"/>
              <w:rPr>
                <w:rFonts w:ascii="Times New Roman" w:hAnsi="Times New Roman"/>
                <w:sz w:val="20"/>
                <w:szCs w:val="20"/>
              </w:rPr>
            </w:pPr>
            <w:r w:rsidRPr="001605A5">
              <w:rPr>
                <w:rFonts w:ascii="Times New Roman" w:eastAsia="Times New Roman" w:hAnsi="Times New Roman"/>
                <w:b/>
                <w:bCs/>
                <w:sz w:val="20"/>
                <w:szCs w:val="20"/>
              </w:rPr>
              <w:lastRenderedPageBreak/>
              <w:t xml:space="preserve"> </w:t>
            </w:r>
          </w:p>
        </w:tc>
        <w:tc>
          <w:tcPr>
            <w:tcW w:w="3260" w:type="dxa"/>
            <w:tcBorders>
              <w:top w:val="nil"/>
              <w:left w:val="single" w:sz="8" w:space="0" w:color="auto"/>
              <w:bottom w:val="single" w:sz="8" w:space="0" w:color="auto"/>
              <w:right w:val="single" w:sz="8" w:space="0" w:color="auto"/>
            </w:tcBorders>
          </w:tcPr>
          <w:p w:rsidR="00C768D6" w:rsidRPr="001605A5" w:rsidRDefault="00C768D6" w:rsidP="00EE1131">
            <w:pPr>
              <w:spacing w:after="0"/>
              <w:ind w:left="720" w:hanging="720"/>
              <w:jc w:val="both"/>
              <w:rPr>
                <w:rFonts w:ascii="Times New Roman" w:hAnsi="Times New Roman"/>
                <w:sz w:val="20"/>
                <w:szCs w:val="20"/>
              </w:rPr>
            </w:pPr>
            <w:r w:rsidRPr="001605A5">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1605A5" w:rsidRDefault="00C768D6" w:rsidP="00EE1131">
            <w:pPr>
              <w:spacing w:after="0"/>
              <w:jc w:val="both"/>
              <w:rPr>
                <w:rFonts w:ascii="Times New Roman" w:eastAsia="Times New Roman" w:hAnsi="Times New Roman"/>
                <w:sz w:val="20"/>
                <w:szCs w:val="20"/>
              </w:rPr>
            </w:pPr>
            <w:r w:rsidRPr="001605A5">
              <w:rPr>
                <w:rFonts w:ascii="Times New Roman" w:eastAsia="Times New Roman" w:hAnsi="Times New Roman"/>
                <w:sz w:val="20"/>
                <w:szCs w:val="20"/>
              </w:rPr>
              <w:t>10.</w:t>
            </w:r>
          </w:p>
        </w:tc>
        <w:tc>
          <w:tcPr>
            <w:tcW w:w="4438" w:type="dxa"/>
            <w:tcBorders>
              <w:top w:val="single" w:sz="8" w:space="0" w:color="auto"/>
              <w:left w:val="single" w:sz="8" w:space="0" w:color="auto"/>
              <w:bottom w:val="single" w:sz="8" w:space="0" w:color="auto"/>
              <w:right w:val="single" w:sz="8" w:space="0" w:color="auto"/>
            </w:tcBorders>
          </w:tcPr>
          <w:p w:rsidR="00C768D6" w:rsidRPr="001605A5" w:rsidRDefault="00C768D6" w:rsidP="00EE1131">
            <w:pPr>
              <w:spacing w:after="0"/>
              <w:rPr>
                <w:rFonts w:ascii="Times New Roman" w:eastAsia="Times New Roman" w:hAnsi="Times New Roman"/>
                <w:sz w:val="20"/>
                <w:szCs w:val="20"/>
              </w:rPr>
            </w:pPr>
            <w:r w:rsidRPr="001605A5">
              <w:rPr>
                <w:rFonts w:ascii="Times New Roman" w:eastAsia="Times New Roman" w:hAnsi="Times New Roman"/>
                <w:sz w:val="20"/>
                <w:szCs w:val="20"/>
              </w:rPr>
              <w:t xml:space="preserve">Organizacija yra susipažinusi su pagrindiniais Jaunimo savanoriškos tarnybos programos reikalavimais:  </w:t>
            </w:r>
          </w:p>
          <w:p w:rsidR="00C768D6" w:rsidRPr="001605A5" w:rsidRDefault="00C768D6" w:rsidP="00C768D6">
            <w:pPr>
              <w:pStyle w:val="ListParagraph"/>
              <w:numPr>
                <w:ilvl w:val="0"/>
                <w:numId w:val="1"/>
              </w:numPr>
              <w:spacing w:after="0"/>
              <w:rPr>
                <w:rFonts w:ascii="Times New Roman" w:eastAsiaTheme="minorEastAsia" w:hAnsi="Times New Roman"/>
                <w:sz w:val="20"/>
                <w:szCs w:val="20"/>
              </w:rPr>
            </w:pPr>
            <w:r w:rsidRPr="001605A5">
              <w:rPr>
                <w:rFonts w:ascii="Times New Roman" w:eastAsia="Times New Roman" w:hAnsi="Times New Roman"/>
                <w:sz w:val="20"/>
                <w:szCs w:val="20"/>
              </w:rPr>
              <w:t>nurodo pagrindinius JST programos tikslus;</w:t>
            </w:r>
          </w:p>
          <w:p w:rsidR="00C768D6" w:rsidRPr="001605A5" w:rsidRDefault="00C768D6" w:rsidP="00C768D6">
            <w:pPr>
              <w:pStyle w:val="ListParagraph"/>
              <w:numPr>
                <w:ilvl w:val="0"/>
                <w:numId w:val="2"/>
              </w:numPr>
              <w:spacing w:after="0"/>
              <w:rPr>
                <w:rFonts w:ascii="Times New Roman" w:eastAsiaTheme="minorEastAsia" w:hAnsi="Times New Roman"/>
                <w:sz w:val="20"/>
                <w:szCs w:val="20"/>
              </w:rPr>
            </w:pPr>
            <w:r w:rsidRPr="001605A5">
              <w:rPr>
                <w:rFonts w:ascii="Times New Roman" w:eastAsia="Times New Roman" w:hAnsi="Times New Roman"/>
                <w:sz w:val="20"/>
                <w:szCs w:val="20"/>
              </w:rPr>
              <w:t>nurodo kiek valandų per 1 mėn. ir 6 mėn.  savanoriškos veiklos turi įgyvendinti jaunuolis;</w:t>
            </w:r>
          </w:p>
          <w:p w:rsidR="00C768D6" w:rsidRPr="001605A5" w:rsidRDefault="00C768D6" w:rsidP="00C768D6">
            <w:pPr>
              <w:pStyle w:val="ListParagraph"/>
              <w:numPr>
                <w:ilvl w:val="0"/>
                <w:numId w:val="2"/>
              </w:numPr>
              <w:spacing w:after="0"/>
              <w:rPr>
                <w:rFonts w:ascii="Times New Roman" w:hAnsi="Times New Roman"/>
                <w:sz w:val="20"/>
                <w:szCs w:val="20"/>
              </w:rPr>
            </w:pPr>
            <w:r w:rsidRPr="001605A5">
              <w:rPr>
                <w:rFonts w:ascii="Times New Roman" w:eastAsia="Times New Roman" w:hAnsi="Times New Roman"/>
                <w:sz w:val="20"/>
                <w:szCs w:val="20"/>
              </w:rPr>
              <w:t xml:space="preserve"> nurodo pagrindinius programos veikėjus;</w:t>
            </w:r>
          </w:p>
          <w:p w:rsidR="00C768D6" w:rsidRPr="001605A5" w:rsidRDefault="00C768D6" w:rsidP="00C768D6">
            <w:pPr>
              <w:pStyle w:val="ListParagraph"/>
              <w:numPr>
                <w:ilvl w:val="0"/>
                <w:numId w:val="2"/>
              </w:numPr>
              <w:spacing w:after="0"/>
              <w:rPr>
                <w:rFonts w:ascii="Times New Roman" w:hAnsi="Times New Roman"/>
                <w:sz w:val="20"/>
                <w:szCs w:val="20"/>
              </w:rPr>
            </w:pPr>
            <w:r w:rsidRPr="001605A5">
              <w:rPr>
                <w:rFonts w:ascii="Times New Roman" w:eastAsia="Times New Roman" w:hAnsi="Times New Roman"/>
                <w:sz w:val="20"/>
                <w:szCs w:val="20"/>
              </w:rPr>
              <w:t xml:space="preserve">apibūdina kuratoriaus pagrindines atsakomybes JST programoje, lydint savanorius. </w:t>
            </w:r>
          </w:p>
        </w:tc>
        <w:tc>
          <w:tcPr>
            <w:tcW w:w="850" w:type="dxa"/>
            <w:tcBorders>
              <w:top w:val="nil"/>
              <w:left w:val="single" w:sz="8" w:space="0" w:color="auto"/>
              <w:bottom w:val="single" w:sz="8" w:space="0" w:color="auto"/>
              <w:right w:val="single" w:sz="8" w:space="0" w:color="auto"/>
            </w:tcBorders>
            <w:vAlign w:val="center"/>
          </w:tcPr>
          <w:p w:rsidR="00C768D6" w:rsidRPr="00B57A38" w:rsidRDefault="00C768D6" w:rsidP="00EE1131">
            <w:pPr>
              <w:spacing w:after="0"/>
              <w:jc w:val="center"/>
              <w:rPr>
                <w:rFonts w:ascii="Times New Roman" w:eastAsia="Times New Roman" w:hAnsi="Times New Roman"/>
                <w:b/>
                <w:bCs/>
                <w:sz w:val="20"/>
                <w:szCs w:val="20"/>
              </w:rPr>
            </w:pPr>
          </w:p>
        </w:tc>
        <w:tc>
          <w:tcPr>
            <w:tcW w:w="3260" w:type="dxa"/>
            <w:tcBorders>
              <w:top w:val="nil"/>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p>
        </w:tc>
      </w:tr>
      <w:tr w:rsidR="00C768D6" w:rsidRPr="001605A5" w:rsidTr="00EE1131">
        <w:tc>
          <w:tcPr>
            <w:tcW w:w="514" w:type="dxa"/>
            <w:tcBorders>
              <w:top w:val="single" w:sz="8" w:space="0" w:color="auto"/>
              <w:left w:val="single" w:sz="8" w:space="0" w:color="auto"/>
              <w:bottom w:val="single" w:sz="8" w:space="0" w:color="auto"/>
              <w:right w:val="single" w:sz="8" w:space="0" w:color="auto"/>
            </w:tcBorders>
          </w:tcPr>
          <w:p w:rsidR="00C768D6" w:rsidRPr="001605A5"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11.</w:t>
            </w:r>
          </w:p>
        </w:tc>
        <w:tc>
          <w:tcPr>
            <w:tcW w:w="4438" w:type="dxa"/>
            <w:tcBorders>
              <w:top w:val="single" w:sz="8" w:space="0" w:color="auto"/>
              <w:left w:val="single" w:sz="8" w:space="0" w:color="auto"/>
              <w:bottom w:val="single" w:sz="8" w:space="0" w:color="auto"/>
              <w:right w:val="single" w:sz="8" w:space="0" w:color="auto"/>
            </w:tcBorders>
          </w:tcPr>
          <w:p w:rsidR="00C768D6" w:rsidRPr="001605A5" w:rsidRDefault="00C768D6" w:rsidP="00EE1131">
            <w:pPr>
              <w:spacing w:after="0"/>
              <w:rPr>
                <w:rFonts w:ascii="Times New Roman" w:hAnsi="Times New Roman"/>
                <w:sz w:val="20"/>
                <w:szCs w:val="20"/>
              </w:rPr>
            </w:pPr>
            <w:r w:rsidRPr="001605A5">
              <w:rPr>
                <w:rFonts w:ascii="Times New Roman" w:eastAsia="Times New Roman" w:hAnsi="Times New Roman"/>
                <w:sz w:val="20"/>
                <w:szCs w:val="20"/>
              </w:rPr>
              <w:t>Organizacija dirba / yra dirbusi su nacionaliniais  ir (arba) tarptautiniais savanoriais</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r w:rsidRPr="00B57A38">
              <w:rPr>
                <w:rFonts w:ascii="Times New Roman" w:eastAsia="Times New Roman" w:hAnsi="Times New Roman"/>
                <w:sz w:val="20"/>
                <w:szCs w:val="20"/>
              </w:rPr>
              <w:t>12.</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rPr>
                <w:rFonts w:ascii="Times New Roman" w:eastAsia="Times New Roman" w:hAnsi="Times New Roman"/>
                <w:sz w:val="20"/>
                <w:szCs w:val="20"/>
              </w:rPr>
            </w:pPr>
            <w:r w:rsidRPr="00B57A38">
              <w:rPr>
                <w:rFonts w:ascii="Times New Roman" w:eastAsia="Times New Roman" w:hAnsi="Times New Roman"/>
                <w:sz w:val="20"/>
                <w:szCs w:val="20"/>
              </w:rPr>
              <w:t>Organizacija yra numačiusi programos viešinimo bei savanorių, JST programos dalyvių pritraukimo būdus</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jc w:val="center"/>
              <w:rPr>
                <w:rFonts w:ascii="Times New Roman" w:eastAsia="Times New Roman" w:hAnsi="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8548" w:type="dxa"/>
            <w:gridSpan w:val="3"/>
            <w:tcBorders>
              <w:top w:val="single" w:sz="8" w:space="0" w:color="auto"/>
              <w:left w:val="single" w:sz="8" w:space="0" w:color="auto"/>
              <w:bottom w:val="single" w:sz="8" w:space="0" w:color="auto"/>
              <w:right w:val="nil"/>
            </w:tcBorders>
            <w:shd w:val="clear" w:color="auto" w:fill="D9D9D9" w:themeFill="background1" w:themeFillShade="D9"/>
          </w:tcPr>
          <w:p w:rsidR="00C768D6" w:rsidRPr="00B57A38" w:rsidRDefault="00C768D6" w:rsidP="00C768D6">
            <w:pPr>
              <w:pStyle w:val="ListParagraph"/>
              <w:numPr>
                <w:ilvl w:val="0"/>
                <w:numId w:val="7"/>
              </w:numPr>
              <w:spacing w:after="0"/>
              <w:rPr>
                <w:rFonts w:ascii="Times New Roman" w:eastAsiaTheme="minorEastAsia" w:hAnsi="Times New Roman"/>
                <w:b/>
                <w:bCs/>
                <w:color w:val="000000" w:themeColor="text1"/>
                <w:sz w:val="20"/>
                <w:szCs w:val="20"/>
              </w:rPr>
            </w:pPr>
            <w:r w:rsidRPr="00B57A38">
              <w:rPr>
                <w:rFonts w:ascii="Times New Roman" w:eastAsia="Times New Roman" w:hAnsi="Times New Roman"/>
                <w:b/>
                <w:bCs/>
                <w:color w:val="000000" w:themeColor="text1"/>
                <w:sz w:val="20"/>
                <w:szCs w:val="20"/>
              </w:rPr>
              <w:t>MOKYMASIS,TARNYBOS IR SAVANORYSTĖS ORGANIZAVIMAS</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r w:rsidRPr="00B57A38">
              <w:rPr>
                <w:rFonts w:ascii="Times New Roman" w:eastAsia="Times New Roman" w:hAnsi="Times New Roman"/>
                <w:sz w:val="20"/>
                <w:szCs w:val="20"/>
              </w:rPr>
              <w:t>13.</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Organizacija geba įvardinti kuo skiriasi savanoris, mokamas darbuotojas, praktikantas bei organizacijos narys</w:t>
            </w:r>
          </w:p>
        </w:tc>
        <w:tc>
          <w:tcPr>
            <w:tcW w:w="850" w:type="dxa"/>
            <w:tcBorders>
              <w:top w:val="nil"/>
              <w:left w:val="single" w:sz="8" w:space="0" w:color="auto"/>
              <w:bottom w:val="single" w:sz="8" w:space="0" w:color="auto"/>
              <w:right w:val="single" w:sz="8" w:space="0" w:color="auto"/>
            </w:tcBorders>
            <w:vAlign w:val="center"/>
          </w:tcPr>
          <w:p w:rsidR="00C768D6" w:rsidRPr="00B57A38" w:rsidRDefault="00C768D6" w:rsidP="00EE1131">
            <w:pPr>
              <w:spacing w:after="0"/>
              <w:jc w:val="center"/>
              <w:rPr>
                <w:rFonts w:ascii="Times New Roman" w:eastAsia="Times New Roman" w:hAnsi="Times New Roman"/>
                <w:b/>
                <w:bCs/>
                <w:sz w:val="20"/>
                <w:szCs w:val="20"/>
              </w:rPr>
            </w:pPr>
          </w:p>
        </w:tc>
        <w:tc>
          <w:tcPr>
            <w:tcW w:w="3260" w:type="dxa"/>
            <w:tcBorders>
              <w:top w:val="nil"/>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r w:rsidRPr="00B57A38">
              <w:rPr>
                <w:rFonts w:ascii="Times New Roman" w:eastAsia="Times New Roman" w:hAnsi="Times New Roman"/>
                <w:sz w:val="20"/>
                <w:szCs w:val="20"/>
              </w:rPr>
              <w:t>14.</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Savanorio darbo vieta, darbo laikas:</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numatoma darbo vieta, aprūpinimas darbo priemonėmis;</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darbo laikas planuojamas ir aiškus.</w:t>
            </w:r>
          </w:p>
          <w:p w:rsidR="00C768D6" w:rsidRPr="00B57A38" w:rsidRDefault="00C768D6" w:rsidP="00EE1131">
            <w:pPr>
              <w:spacing w:after="0"/>
              <w:rPr>
                <w:rFonts w:ascii="Times New Roman" w:eastAsia="Times New Roman" w:hAnsi="Times New Roman"/>
                <w:sz w:val="20"/>
                <w:szCs w:val="20"/>
              </w:rPr>
            </w:pPr>
            <w:r w:rsidRPr="00B57A38">
              <w:rPr>
                <w:rFonts w:ascii="Times New Roman" w:eastAsia="Times New Roman" w:hAnsi="Times New Roman"/>
                <w:sz w:val="20"/>
                <w:szCs w:val="20"/>
              </w:rPr>
              <w:t xml:space="preserve"> Savanoriškoms veikloms skirtos aplinkos yra saugios </w:t>
            </w:r>
          </w:p>
        </w:tc>
        <w:tc>
          <w:tcPr>
            <w:tcW w:w="850" w:type="dxa"/>
            <w:tcBorders>
              <w:top w:val="nil"/>
              <w:left w:val="single" w:sz="8" w:space="0" w:color="auto"/>
              <w:bottom w:val="single" w:sz="8" w:space="0" w:color="auto"/>
              <w:right w:val="single" w:sz="8" w:space="0" w:color="auto"/>
            </w:tcBorders>
            <w:vAlign w:val="center"/>
          </w:tcPr>
          <w:p w:rsidR="00C768D6" w:rsidRPr="00B57A38" w:rsidRDefault="00C768D6" w:rsidP="00EE1131">
            <w:pPr>
              <w:spacing w:after="0"/>
              <w:jc w:val="center"/>
              <w:rPr>
                <w:rFonts w:ascii="Times New Roman" w:eastAsia="Times New Roman" w:hAnsi="Times New Roman"/>
                <w:b/>
                <w:bCs/>
                <w:sz w:val="20"/>
                <w:szCs w:val="20"/>
              </w:rPr>
            </w:pPr>
          </w:p>
        </w:tc>
        <w:tc>
          <w:tcPr>
            <w:tcW w:w="3260" w:type="dxa"/>
            <w:tcBorders>
              <w:top w:val="nil"/>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15.1.</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rPr>
                <w:rFonts w:ascii="Times New Roman" w:hAnsi="Times New Roman"/>
                <w:sz w:val="20"/>
                <w:szCs w:val="20"/>
              </w:rPr>
            </w:pPr>
            <w:r w:rsidRPr="00B57A38">
              <w:rPr>
                <w:rFonts w:ascii="Times New Roman" w:eastAsia="Times New Roman" w:hAnsi="Times New Roman"/>
                <w:sz w:val="20"/>
                <w:szCs w:val="20"/>
              </w:rPr>
              <w:t xml:space="preserve">Jaunuolio savanoriška veikla:: </w:t>
            </w:r>
          </w:p>
          <w:p w:rsidR="00C768D6" w:rsidRPr="00B57A38" w:rsidRDefault="00C768D6" w:rsidP="00C768D6">
            <w:pPr>
              <w:pStyle w:val="ListParagraph"/>
              <w:numPr>
                <w:ilvl w:val="0"/>
                <w:numId w:val="6"/>
              </w:numPr>
              <w:spacing w:after="0"/>
              <w:rPr>
                <w:rFonts w:ascii="Times New Roman" w:eastAsiaTheme="minorEastAsia" w:hAnsi="Times New Roman"/>
                <w:sz w:val="20"/>
                <w:szCs w:val="20"/>
              </w:rPr>
            </w:pPr>
            <w:r w:rsidRPr="00B57A38">
              <w:rPr>
                <w:rFonts w:ascii="Times New Roman" w:eastAsia="Times New Roman" w:hAnsi="Times New Roman"/>
                <w:sz w:val="20"/>
                <w:szCs w:val="20"/>
              </w:rPr>
              <w:t>užduotims atlikti nereikia specialios kvalifikacijos (tik pagrįstais, išimtiniais atvejais), patirties, žinių. Užduotys nekelia rizikos savanoriui ir yra adekvačios tikslinei grupei;</w:t>
            </w:r>
          </w:p>
          <w:p w:rsidR="00C768D6" w:rsidRPr="00B57A38" w:rsidRDefault="00C768D6" w:rsidP="00C768D6">
            <w:pPr>
              <w:pStyle w:val="ListParagraph"/>
              <w:numPr>
                <w:ilvl w:val="0"/>
                <w:numId w:val="6"/>
              </w:numPr>
              <w:spacing w:after="0"/>
              <w:rPr>
                <w:rFonts w:ascii="Times New Roman" w:eastAsiaTheme="minorEastAsia" w:hAnsi="Times New Roman"/>
                <w:sz w:val="20"/>
                <w:szCs w:val="20"/>
              </w:rPr>
            </w:pPr>
            <w:r w:rsidRPr="00B57A38">
              <w:rPr>
                <w:rFonts w:ascii="Times New Roman" w:eastAsia="Times New Roman" w:hAnsi="Times New Roman"/>
                <w:sz w:val="20"/>
                <w:szCs w:val="20"/>
              </w:rPr>
              <w:t>pakankamas užimtumas, kaip numatyta programoje ar trišalėje sutartyje (jei tokios numatytos).</w:t>
            </w:r>
          </w:p>
        </w:tc>
        <w:tc>
          <w:tcPr>
            <w:tcW w:w="850" w:type="dxa"/>
            <w:tcBorders>
              <w:top w:val="nil"/>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nil"/>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16..</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rPr>
                <w:rFonts w:ascii="Times New Roman" w:hAnsi="Times New Roman"/>
                <w:sz w:val="20"/>
                <w:szCs w:val="20"/>
              </w:rPr>
            </w:pPr>
            <w:r w:rsidRPr="00B57A38">
              <w:rPr>
                <w:rFonts w:ascii="Times New Roman" w:eastAsia="Times New Roman" w:hAnsi="Times New Roman"/>
                <w:sz w:val="20"/>
                <w:szCs w:val="20"/>
              </w:rPr>
              <w:t>Balansas tarp savanorio mokymosi ir tarnybos:</w:t>
            </w:r>
          </w:p>
          <w:p w:rsidR="00C768D6" w:rsidRPr="00B57A38" w:rsidRDefault="00C768D6" w:rsidP="00C768D6">
            <w:pPr>
              <w:pStyle w:val="ListParagraph"/>
              <w:numPr>
                <w:ilvl w:val="0"/>
                <w:numId w:val="5"/>
              </w:numPr>
              <w:spacing w:after="0"/>
              <w:rPr>
                <w:rFonts w:ascii="Times New Roman" w:eastAsiaTheme="minorEastAsia" w:hAnsi="Times New Roman"/>
                <w:sz w:val="20"/>
                <w:szCs w:val="20"/>
              </w:rPr>
            </w:pPr>
            <w:r w:rsidRPr="00B57A38">
              <w:rPr>
                <w:rFonts w:ascii="Times New Roman" w:eastAsia="Times New Roman" w:hAnsi="Times New Roman"/>
                <w:sz w:val="20"/>
                <w:szCs w:val="20"/>
              </w:rPr>
              <w:t>didžioji dalis užduočių apima tiesioginį darbą su tiksline grupe ar pagrindinių organizacijos paslaugų teikimu;</w:t>
            </w:r>
          </w:p>
          <w:p w:rsidR="00C768D6" w:rsidRPr="00B57A38" w:rsidRDefault="00C768D6" w:rsidP="00C768D6">
            <w:pPr>
              <w:pStyle w:val="ListParagraph"/>
              <w:numPr>
                <w:ilvl w:val="0"/>
                <w:numId w:val="5"/>
              </w:numPr>
              <w:spacing w:after="0"/>
              <w:rPr>
                <w:rFonts w:ascii="Times New Roman" w:eastAsiaTheme="minorEastAsia" w:hAnsi="Times New Roman"/>
                <w:sz w:val="20"/>
                <w:szCs w:val="20"/>
              </w:rPr>
            </w:pPr>
            <w:r w:rsidRPr="00B57A38">
              <w:rPr>
                <w:rFonts w:ascii="Times New Roman" w:eastAsia="Times New Roman" w:hAnsi="Times New Roman"/>
                <w:sz w:val="20"/>
                <w:szCs w:val="20"/>
              </w:rPr>
              <w:t>didžioji dalis užduočių skatina pagrindinių kompetencijų gilinimą.</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17...</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rPr>
                <w:rFonts w:ascii="Times New Roman" w:hAnsi="Times New Roman"/>
                <w:sz w:val="20"/>
                <w:szCs w:val="20"/>
              </w:rPr>
            </w:pPr>
            <w:r w:rsidRPr="00B57A38">
              <w:rPr>
                <w:rFonts w:ascii="Times New Roman" w:eastAsia="Times New Roman" w:hAnsi="Times New Roman"/>
                <w:sz w:val="20"/>
                <w:szCs w:val="20"/>
              </w:rPr>
              <w:t>Organizacija numato struktūruotą mokymosi procesą:</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lastRenderedPageBreak/>
              <w:t>yra vienas asmuo, kuris inicijuoja savanorio patirties aptarimą;</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Yra kiti įsitrauksiantys darbuotojai, pasidaliję užduotimis ir vaidmenimis darbe su savanoriais (gali tai įvardyti);</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 xml:space="preserve">aptarimai / įsivertinimai planuojami darbo laiku, sutariama, jog vyks bent kas 2 savaites; </w:t>
            </w:r>
          </w:p>
          <w:p w:rsidR="00C768D6" w:rsidRPr="00B57A38" w:rsidRDefault="00C768D6" w:rsidP="00C768D6">
            <w:pPr>
              <w:pStyle w:val="ListParagraph"/>
              <w:numPr>
                <w:ilvl w:val="0"/>
                <w:numId w:val="4"/>
              </w:numPr>
              <w:spacing w:after="0"/>
              <w:rPr>
                <w:rFonts w:ascii="Times New Roman" w:hAnsi="Times New Roman"/>
                <w:sz w:val="20"/>
                <w:szCs w:val="20"/>
              </w:rPr>
            </w:pPr>
            <w:r w:rsidRPr="00B57A38">
              <w:rPr>
                <w:rFonts w:ascii="Times New Roman" w:eastAsia="Times New Roman" w:hAnsi="Times New Roman"/>
                <w:sz w:val="20"/>
                <w:szCs w:val="20"/>
              </w:rPr>
              <w:t>savanoriškos veiklos planuojamos nuosekliai ir iš anksto;</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kuratorius apibūdina, kaip supranta pagalbą mokymosi metu.</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lastRenderedPageBreak/>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r w:rsidRPr="00B57A38">
              <w:rPr>
                <w:rFonts w:ascii="Times New Roman" w:eastAsia="Times New Roman" w:hAnsi="Times New Roman"/>
                <w:sz w:val="20"/>
                <w:szCs w:val="20"/>
              </w:rPr>
              <w:t>18.</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rPr>
                <w:rFonts w:ascii="Times New Roman" w:eastAsia="Times New Roman" w:hAnsi="Times New Roman"/>
                <w:sz w:val="20"/>
                <w:szCs w:val="20"/>
              </w:rPr>
            </w:pPr>
            <w:r w:rsidRPr="00B57A38">
              <w:rPr>
                <w:rFonts w:ascii="Times New Roman" w:eastAsia="Times New Roman" w:hAnsi="Times New Roman"/>
                <w:sz w:val="20"/>
                <w:szCs w:val="20"/>
              </w:rPr>
              <w:t>Vadovybės palaikymas</w:t>
            </w:r>
          </w:p>
          <w:p w:rsidR="00C768D6" w:rsidRPr="00B57A38" w:rsidRDefault="00C768D6" w:rsidP="00C768D6">
            <w:pPr>
              <w:pStyle w:val="ListParagraph"/>
              <w:numPr>
                <w:ilvl w:val="0"/>
                <w:numId w:val="3"/>
              </w:numPr>
              <w:spacing w:after="0"/>
              <w:rPr>
                <w:rFonts w:ascii="Times New Roman" w:eastAsiaTheme="minorEastAsia" w:hAnsi="Times New Roman"/>
                <w:sz w:val="20"/>
                <w:szCs w:val="20"/>
              </w:rPr>
            </w:pPr>
            <w:r w:rsidRPr="00B57A38">
              <w:rPr>
                <w:rFonts w:ascii="Times New Roman" w:eastAsia="Times New Roman" w:hAnsi="Times New Roman"/>
                <w:sz w:val="20"/>
                <w:szCs w:val="20"/>
              </w:rPr>
              <w:t>- organizacijos vadovas numato, kaip bus perduodami darbai, susiję su savanoriais, besikeičiant darbuotojams.</w:t>
            </w:r>
          </w:p>
          <w:p w:rsidR="00C768D6" w:rsidRPr="00B57A38" w:rsidRDefault="00C768D6" w:rsidP="00EE1131">
            <w:pPr>
              <w:spacing w:after="0"/>
              <w:rPr>
                <w:rFonts w:ascii="Times New Roman" w:eastAsia="Times New Roman" w:hAnsi="Times New Roman"/>
                <w:sz w:val="20"/>
                <w:szCs w:val="20"/>
              </w:rPr>
            </w:pP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jc w:val="center"/>
              <w:rPr>
                <w:rFonts w:ascii="Times New Roman" w:eastAsia="Times New Roman" w:hAnsi="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4438" w:type="dxa"/>
            <w:tcBorders>
              <w:top w:val="single" w:sz="8" w:space="0" w:color="auto"/>
              <w:left w:val="single" w:sz="8" w:space="0" w:color="auto"/>
              <w:bottom w:val="single" w:sz="8" w:space="0" w:color="auto"/>
              <w:right w:val="nil"/>
            </w:tcBorders>
            <w:shd w:val="clear" w:color="auto" w:fill="D9D9D9" w:themeFill="background1" w:themeFillShade="D9"/>
          </w:tcPr>
          <w:p w:rsidR="00C768D6" w:rsidRPr="00B57A38" w:rsidRDefault="00C768D6" w:rsidP="00EE1131">
            <w:pPr>
              <w:spacing w:after="0"/>
              <w:rPr>
                <w:rFonts w:ascii="Times New Roman" w:eastAsiaTheme="minorEastAsia" w:hAnsi="Times New Roman"/>
                <w:b/>
                <w:bCs/>
                <w:color w:val="000000" w:themeColor="text1"/>
                <w:sz w:val="20"/>
                <w:szCs w:val="20"/>
              </w:rPr>
            </w:pPr>
            <w:r w:rsidRPr="00B57A38">
              <w:rPr>
                <w:rFonts w:ascii="Times New Roman" w:eastAsia="Times New Roman" w:hAnsi="Times New Roman"/>
                <w:b/>
                <w:bCs/>
                <w:color w:val="000000" w:themeColor="text1"/>
                <w:sz w:val="20"/>
                <w:szCs w:val="20"/>
              </w:rPr>
              <w:t xml:space="preserve">       4. APLINKA / VIETOS KONTEKSTAS</w:t>
            </w:r>
          </w:p>
        </w:tc>
        <w:tc>
          <w:tcPr>
            <w:tcW w:w="850" w:type="dxa"/>
            <w:tcBorders>
              <w:top w:val="single" w:sz="8" w:space="0" w:color="auto"/>
              <w:left w:val="nil"/>
              <w:bottom w:val="single" w:sz="8" w:space="0" w:color="auto"/>
              <w:right w:val="nil"/>
            </w:tcBorders>
            <w:shd w:val="clear" w:color="auto" w:fill="D9D9D9" w:themeFill="background1" w:themeFillShade="D9"/>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nil"/>
              <w:bottom w:val="single" w:sz="8" w:space="0" w:color="auto"/>
              <w:right w:val="nil"/>
            </w:tcBorders>
            <w:shd w:val="clear" w:color="auto" w:fill="D9D9D9" w:themeFill="background1" w:themeFillShade="D9"/>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b/>
                <w:bCs/>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19. .</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rPr>
                <w:rFonts w:ascii="Times New Roman" w:hAnsi="Times New Roman"/>
                <w:sz w:val="20"/>
                <w:szCs w:val="20"/>
              </w:rPr>
            </w:pPr>
            <w:r w:rsidRPr="00B57A38">
              <w:rPr>
                <w:rFonts w:ascii="Times New Roman" w:eastAsia="Times New Roman" w:hAnsi="Times New Roman"/>
                <w:sz w:val="20"/>
                <w:szCs w:val="20"/>
              </w:rPr>
              <w:t>Savanorio integracija organizacijoje:</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Vadovas ir kuratorius įvardija, kaip supranta savo vaidmenį integruojant savanorį į organizacijos kolektyvą, organizuojamas veiklas;</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kolektyvas iš esmės pritaria savanorių priėmimui bei įvardija laukiamą naudą;</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 xml:space="preserve">numatomos priemonės savanorių motyvavimui, skatinimui. </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4438" w:type="dxa"/>
            <w:tcBorders>
              <w:top w:val="single" w:sz="8" w:space="0" w:color="auto"/>
              <w:left w:val="single" w:sz="8" w:space="0" w:color="auto"/>
              <w:bottom w:val="single" w:sz="8" w:space="0" w:color="auto"/>
              <w:right w:val="nil"/>
            </w:tcBorders>
            <w:shd w:val="clear" w:color="auto" w:fill="D9D9D9" w:themeFill="background1" w:themeFillShade="D9"/>
          </w:tcPr>
          <w:p w:rsidR="00C768D6" w:rsidRPr="00B57A38" w:rsidRDefault="00C768D6" w:rsidP="00C768D6">
            <w:pPr>
              <w:pStyle w:val="ListParagraph"/>
              <w:numPr>
                <w:ilvl w:val="0"/>
                <w:numId w:val="7"/>
              </w:numPr>
              <w:spacing w:after="0"/>
              <w:rPr>
                <w:rFonts w:ascii="Times New Roman" w:eastAsiaTheme="minorEastAsia" w:hAnsi="Times New Roman"/>
                <w:b/>
                <w:bCs/>
                <w:color w:val="000000" w:themeColor="text1"/>
                <w:sz w:val="20"/>
                <w:szCs w:val="20"/>
              </w:rPr>
            </w:pPr>
            <w:r w:rsidRPr="00B57A38">
              <w:rPr>
                <w:rFonts w:ascii="Times New Roman" w:eastAsia="Times New Roman" w:hAnsi="Times New Roman"/>
                <w:b/>
                <w:bCs/>
                <w:color w:val="000000" w:themeColor="text1"/>
                <w:sz w:val="20"/>
                <w:szCs w:val="20"/>
              </w:rPr>
              <w:t>ASMENINĖ PARAMA</w:t>
            </w:r>
          </w:p>
        </w:tc>
        <w:tc>
          <w:tcPr>
            <w:tcW w:w="850" w:type="dxa"/>
            <w:tcBorders>
              <w:top w:val="single" w:sz="8" w:space="0" w:color="auto"/>
              <w:left w:val="nil"/>
              <w:bottom w:val="single" w:sz="8" w:space="0" w:color="auto"/>
              <w:right w:val="nil"/>
            </w:tcBorders>
            <w:shd w:val="clear" w:color="auto" w:fill="D9D9D9" w:themeFill="background1" w:themeFillShade="D9"/>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nil"/>
              <w:bottom w:val="single" w:sz="8" w:space="0" w:color="auto"/>
              <w:right w:val="nil"/>
            </w:tcBorders>
            <w:shd w:val="clear" w:color="auto" w:fill="D9D9D9" w:themeFill="background1" w:themeFillShade="D9"/>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b/>
                <w:bCs/>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20..</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r w:rsidRPr="00B57A38">
              <w:rPr>
                <w:rFonts w:ascii="Times New Roman" w:eastAsia="Times New Roman" w:hAnsi="Times New Roman"/>
                <w:sz w:val="20"/>
                <w:szCs w:val="20"/>
              </w:rPr>
              <w:t>Problemų / krizių prevencija bei sprendimas: vadovas ir kuratorius  įvardija, kokias  pagrindines</w:t>
            </w:r>
            <w:r>
              <w:rPr>
                <w:rFonts w:ascii="Times New Roman" w:eastAsia="Times New Roman" w:hAnsi="Times New Roman"/>
                <w:sz w:val="20"/>
                <w:szCs w:val="20"/>
              </w:rPr>
              <w:t xml:space="preserve"> </w:t>
            </w:r>
            <w:r w:rsidRPr="00B57A38">
              <w:rPr>
                <w:rFonts w:ascii="Times New Roman" w:eastAsia="Times New Roman" w:hAnsi="Times New Roman"/>
                <w:sz w:val="20"/>
                <w:szCs w:val="20"/>
              </w:rPr>
              <w:t xml:space="preserve">rizikas mato įgyvendinant JST programą bei kokias priemones galima taikyti siekiant užkirsti joms kelią. </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8548" w:type="dxa"/>
            <w:gridSpan w:val="3"/>
            <w:tcBorders>
              <w:top w:val="single" w:sz="8" w:space="0" w:color="auto"/>
              <w:left w:val="single" w:sz="8" w:space="0" w:color="auto"/>
              <w:bottom w:val="single" w:sz="8" w:space="0" w:color="auto"/>
              <w:right w:val="nil"/>
            </w:tcBorders>
            <w:shd w:val="clear" w:color="auto" w:fill="D9D9D9" w:themeFill="background1" w:themeFillShade="D9"/>
          </w:tcPr>
          <w:p w:rsidR="00C768D6" w:rsidRPr="00B57A38" w:rsidRDefault="00C768D6" w:rsidP="00C768D6">
            <w:pPr>
              <w:pStyle w:val="ListParagraph"/>
              <w:numPr>
                <w:ilvl w:val="0"/>
                <w:numId w:val="7"/>
              </w:numPr>
              <w:spacing w:after="0"/>
              <w:rPr>
                <w:rFonts w:ascii="Times New Roman" w:eastAsiaTheme="minorEastAsia" w:hAnsi="Times New Roman"/>
                <w:b/>
                <w:bCs/>
                <w:color w:val="000000" w:themeColor="text1"/>
                <w:sz w:val="20"/>
                <w:szCs w:val="20"/>
              </w:rPr>
            </w:pPr>
            <w:r w:rsidRPr="00B57A38">
              <w:rPr>
                <w:rFonts w:ascii="Times New Roman" w:eastAsia="Times New Roman" w:hAnsi="Times New Roman"/>
                <w:b/>
                <w:bCs/>
                <w:color w:val="000000" w:themeColor="text1"/>
                <w:sz w:val="20"/>
                <w:szCs w:val="20"/>
              </w:rPr>
              <w:t>SAVANORIO KOMPETENCIJŲ VERTINIMAS</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21..</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hAnsi="Times New Roman"/>
                <w:sz w:val="20"/>
                <w:szCs w:val="20"/>
              </w:rPr>
            </w:pPr>
            <w:r w:rsidRPr="00B57A38">
              <w:rPr>
                <w:rFonts w:ascii="Times New Roman" w:eastAsia="Times New Roman" w:hAnsi="Times New Roman"/>
                <w:sz w:val="20"/>
                <w:szCs w:val="20"/>
              </w:rPr>
              <w:t>Organizacija yra informuota apie savanorio kompetencijų vertinimo įrankį</w:t>
            </w:r>
          </w:p>
        </w:tc>
        <w:tc>
          <w:tcPr>
            <w:tcW w:w="850" w:type="dxa"/>
            <w:tcBorders>
              <w:top w:val="nil"/>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nil"/>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22..</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eastAsia="Times New Roman" w:hAnsi="Times New Roman"/>
                <w:sz w:val="20"/>
                <w:szCs w:val="20"/>
              </w:rPr>
            </w:pPr>
            <w:r w:rsidRPr="00B57A38">
              <w:rPr>
                <w:rFonts w:ascii="Times New Roman" w:eastAsia="Times New Roman" w:hAnsi="Times New Roman"/>
                <w:sz w:val="20"/>
                <w:szCs w:val="20"/>
              </w:rPr>
              <w:t>Organizacija suvokia, kokias jauno žmogaus kompetencijas realiai gali ugdyti priimančioje organizacijoje</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4438" w:type="dxa"/>
            <w:tcBorders>
              <w:top w:val="single" w:sz="8" w:space="0" w:color="auto"/>
              <w:left w:val="single" w:sz="8" w:space="0" w:color="auto"/>
              <w:bottom w:val="single" w:sz="8" w:space="0" w:color="auto"/>
              <w:right w:val="nil"/>
            </w:tcBorders>
            <w:shd w:val="clear" w:color="auto" w:fill="D9D9D9" w:themeFill="background1" w:themeFillShade="D9"/>
          </w:tcPr>
          <w:p w:rsidR="00C768D6" w:rsidRPr="00B57A38" w:rsidRDefault="00C768D6" w:rsidP="00C768D6">
            <w:pPr>
              <w:pStyle w:val="ListParagraph"/>
              <w:numPr>
                <w:ilvl w:val="0"/>
                <w:numId w:val="7"/>
              </w:numPr>
              <w:spacing w:after="0"/>
              <w:rPr>
                <w:rFonts w:ascii="Times New Roman" w:eastAsiaTheme="minorEastAsia" w:hAnsi="Times New Roman"/>
                <w:b/>
                <w:bCs/>
                <w:color w:val="000000" w:themeColor="text1"/>
                <w:sz w:val="20"/>
                <w:szCs w:val="20"/>
              </w:rPr>
            </w:pPr>
            <w:r w:rsidRPr="00B57A38">
              <w:rPr>
                <w:rFonts w:ascii="Times New Roman" w:eastAsia="Times New Roman" w:hAnsi="Times New Roman"/>
                <w:b/>
                <w:bCs/>
                <w:color w:val="000000" w:themeColor="text1"/>
                <w:sz w:val="20"/>
                <w:szCs w:val="20"/>
              </w:rPr>
              <w:t>TEISĖS IR PAREIGOS</w:t>
            </w:r>
          </w:p>
        </w:tc>
        <w:tc>
          <w:tcPr>
            <w:tcW w:w="850" w:type="dxa"/>
            <w:tcBorders>
              <w:top w:val="single" w:sz="8" w:space="0" w:color="auto"/>
              <w:left w:val="nil"/>
              <w:bottom w:val="single" w:sz="8" w:space="0" w:color="auto"/>
              <w:right w:val="nil"/>
            </w:tcBorders>
            <w:shd w:val="clear" w:color="auto" w:fill="D9D9D9" w:themeFill="background1" w:themeFillShade="D9"/>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nil"/>
              <w:bottom w:val="single" w:sz="8" w:space="0" w:color="auto"/>
              <w:right w:val="nil"/>
            </w:tcBorders>
            <w:shd w:val="clear" w:color="auto" w:fill="D9D9D9" w:themeFill="background1" w:themeFillShade="D9"/>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b/>
                <w:bCs/>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23..</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hAnsi="Times New Roman"/>
                <w:sz w:val="20"/>
                <w:szCs w:val="20"/>
              </w:rPr>
            </w:pPr>
            <w:r w:rsidRPr="00B57A38">
              <w:rPr>
                <w:rFonts w:ascii="Times New Roman" w:eastAsia="Times New Roman" w:hAnsi="Times New Roman"/>
                <w:sz w:val="20"/>
                <w:szCs w:val="20"/>
              </w:rPr>
              <w:t>Savanorio ir organizacijos vaidmenys:</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 xml:space="preserve">aptariama apie lūkesčius savanorystės metu – jaunimo savanorius priimančioji organizacija pirmiausia investuoja daug ir gauna mažai, į savanorystės laikotarpio pabaigą – atvirkščiai; </w:t>
            </w:r>
          </w:p>
          <w:p w:rsidR="00C768D6" w:rsidRPr="00B57A38" w:rsidRDefault="00C768D6" w:rsidP="00C768D6">
            <w:pPr>
              <w:pStyle w:val="ListParagraph"/>
              <w:numPr>
                <w:ilvl w:val="0"/>
                <w:numId w:val="4"/>
              </w:numPr>
              <w:spacing w:after="0"/>
              <w:rPr>
                <w:rFonts w:ascii="Times New Roman" w:eastAsiaTheme="minorEastAsia" w:hAnsi="Times New Roman"/>
                <w:sz w:val="20"/>
                <w:szCs w:val="20"/>
              </w:rPr>
            </w:pPr>
            <w:r w:rsidRPr="00B57A38">
              <w:rPr>
                <w:rFonts w:ascii="Times New Roman" w:eastAsia="Times New Roman" w:hAnsi="Times New Roman"/>
                <w:sz w:val="20"/>
                <w:szCs w:val="20"/>
              </w:rPr>
              <w:t xml:space="preserve">aptariamos esminės teisės ir pareigos. </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rPr>
          <w:trHeight w:val="1455"/>
        </w:trPr>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lastRenderedPageBreak/>
              <w:t>24..</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jc w:val="both"/>
              <w:rPr>
                <w:rFonts w:ascii="Times New Roman" w:hAnsi="Times New Roman"/>
                <w:sz w:val="20"/>
                <w:szCs w:val="20"/>
              </w:rPr>
            </w:pPr>
            <w:r w:rsidRPr="00B57A38">
              <w:rPr>
                <w:rFonts w:ascii="Times New Roman" w:eastAsia="Times New Roman" w:hAnsi="Times New Roman"/>
                <w:sz w:val="20"/>
                <w:szCs w:val="20"/>
              </w:rPr>
              <w:t>Organizacija žino:</w:t>
            </w:r>
          </w:p>
          <w:p w:rsidR="00C768D6" w:rsidRPr="00B57A38" w:rsidRDefault="00C768D6" w:rsidP="00C768D6">
            <w:pPr>
              <w:pStyle w:val="ListParagraph"/>
              <w:numPr>
                <w:ilvl w:val="0"/>
                <w:numId w:val="8"/>
              </w:numPr>
              <w:spacing w:after="0"/>
              <w:rPr>
                <w:rFonts w:ascii="Times New Roman" w:eastAsiaTheme="minorEastAsia" w:hAnsi="Times New Roman"/>
                <w:sz w:val="20"/>
                <w:szCs w:val="20"/>
              </w:rPr>
            </w:pPr>
            <w:r w:rsidRPr="00B57A38">
              <w:rPr>
                <w:rFonts w:ascii="Times New Roman" w:eastAsia="Times New Roman" w:hAnsi="Times New Roman"/>
                <w:sz w:val="20"/>
                <w:szCs w:val="20"/>
              </w:rPr>
              <w:t>apie organizacijos ir savanorio galimybę nutraukti savanorių priėmimo veiklą bei kokiomis aplinkybėmis ir kaip tai padaryti;</w:t>
            </w:r>
          </w:p>
          <w:p w:rsidR="00C768D6" w:rsidRPr="00B57A38" w:rsidRDefault="00C768D6" w:rsidP="00C768D6">
            <w:pPr>
              <w:pStyle w:val="ListParagraph"/>
              <w:numPr>
                <w:ilvl w:val="0"/>
                <w:numId w:val="8"/>
              </w:numPr>
              <w:spacing w:after="0"/>
              <w:rPr>
                <w:rFonts w:ascii="Times New Roman" w:eastAsiaTheme="minorEastAsia" w:hAnsi="Times New Roman"/>
                <w:sz w:val="20"/>
                <w:szCs w:val="20"/>
              </w:rPr>
            </w:pPr>
            <w:r w:rsidRPr="00B57A38">
              <w:rPr>
                <w:rFonts w:ascii="Times New Roman" w:eastAsia="Times New Roman" w:hAnsi="Times New Roman"/>
                <w:sz w:val="20"/>
                <w:szCs w:val="20"/>
              </w:rPr>
              <w:t>apie savanoriui priklausančius laisvadienius bei darbo laiką.</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25..</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rPr>
                <w:rFonts w:ascii="Times New Roman" w:hAnsi="Times New Roman"/>
                <w:sz w:val="20"/>
                <w:szCs w:val="20"/>
              </w:rPr>
            </w:pPr>
            <w:r w:rsidRPr="00B57A38">
              <w:rPr>
                <w:rFonts w:ascii="Times New Roman" w:eastAsia="Times New Roman" w:hAnsi="Times New Roman"/>
                <w:sz w:val="20"/>
                <w:szCs w:val="20"/>
              </w:rPr>
              <w:t xml:space="preserve">Organizacija žino ir informuoja savanorius, jog JST programos dalyvis privalo būti užsiregistravęs Departamento duomenų bazėje bei, kad trišalės sutarties pasirašymą inicijuoja savanorišką veiklą organizuojanti organizacija </w:t>
            </w:r>
          </w:p>
        </w:tc>
        <w:tc>
          <w:tcPr>
            <w:tcW w:w="850" w:type="dxa"/>
            <w:tcBorders>
              <w:top w:val="single" w:sz="8" w:space="0" w:color="auto"/>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r w:rsidR="00C768D6" w:rsidRPr="00FB2DAB" w:rsidTr="00EE1131">
        <w:trPr>
          <w:trHeight w:val="300"/>
        </w:trPr>
        <w:tc>
          <w:tcPr>
            <w:tcW w:w="51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c>
          <w:tcPr>
            <w:tcW w:w="8548"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C768D6" w:rsidRPr="00B57A38" w:rsidRDefault="00C768D6" w:rsidP="00C768D6">
            <w:pPr>
              <w:pStyle w:val="ListParagraph"/>
              <w:numPr>
                <w:ilvl w:val="0"/>
                <w:numId w:val="7"/>
              </w:numPr>
              <w:spacing w:after="0"/>
              <w:rPr>
                <w:rFonts w:ascii="Times New Roman" w:eastAsiaTheme="minorEastAsia" w:hAnsi="Times New Roman"/>
                <w:b/>
                <w:bCs/>
                <w:color w:val="000000" w:themeColor="text1"/>
                <w:sz w:val="20"/>
                <w:szCs w:val="20"/>
              </w:rPr>
            </w:pPr>
            <w:r w:rsidRPr="00B57A38">
              <w:rPr>
                <w:rFonts w:ascii="Times New Roman" w:eastAsia="Times New Roman" w:hAnsi="Times New Roman"/>
                <w:b/>
                <w:bCs/>
                <w:color w:val="000000" w:themeColor="text1"/>
                <w:sz w:val="20"/>
                <w:szCs w:val="20"/>
              </w:rPr>
              <w:t>PAKARTOTINĖ AKREDITACIJA (jei organizacija anksčiau jau turėjo JST akreditaciją )</w:t>
            </w:r>
          </w:p>
        </w:tc>
      </w:tr>
      <w:tr w:rsidR="00C768D6" w:rsidRPr="00FB2DAB" w:rsidTr="00EE1131">
        <w:tc>
          <w:tcPr>
            <w:tcW w:w="514"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26.. </w:t>
            </w:r>
          </w:p>
        </w:tc>
        <w:tc>
          <w:tcPr>
            <w:tcW w:w="4438" w:type="dxa"/>
            <w:tcBorders>
              <w:top w:val="single" w:sz="8" w:space="0" w:color="auto"/>
              <w:left w:val="single" w:sz="8" w:space="0" w:color="auto"/>
              <w:bottom w:val="single" w:sz="8" w:space="0" w:color="auto"/>
              <w:right w:val="single" w:sz="8" w:space="0" w:color="auto"/>
            </w:tcBorders>
          </w:tcPr>
          <w:p w:rsidR="00C768D6" w:rsidRPr="00B57A38" w:rsidRDefault="00C768D6" w:rsidP="00EE1131">
            <w:pPr>
              <w:spacing w:after="0"/>
              <w:rPr>
                <w:rFonts w:ascii="Times New Roman" w:hAnsi="Times New Roman"/>
                <w:sz w:val="20"/>
                <w:szCs w:val="20"/>
              </w:rPr>
            </w:pPr>
            <w:r w:rsidRPr="00B57A38">
              <w:rPr>
                <w:rFonts w:ascii="Times New Roman" w:eastAsia="Times New Roman" w:hAnsi="Times New Roman"/>
                <w:sz w:val="20"/>
                <w:szCs w:val="20"/>
              </w:rPr>
              <w:t>Organizacijos gebėjimas įsivertini savo patirtį priimant jaunimo savanoriškos tarnybos savanorius:</w:t>
            </w:r>
          </w:p>
          <w:p w:rsidR="00C768D6" w:rsidRPr="00FB2DAB" w:rsidRDefault="00C768D6" w:rsidP="00C768D6">
            <w:pPr>
              <w:pStyle w:val="ListParagraph"/>
              <w:numPr>
                <w:ilvl w:val="0"/>
                <w:numId w:val="4"/>
              </w:numPr>
              <w:spacing w:after="0"/>
              <w:rPr>
                <w:rFonts w:ascii="Times New Roman" w:eastAsiaTheme="minorEastAsia" w:hAnsi="Times New Roman"/>
                <w:sz w:val="20"/>
                <w:szCs w:val="20"/>
              </w:rPr>
            </w:pPr>
            <w:r w:rsidRPr="00FB2DAB">
              <w:rPr>
                <w:rFonts w:ascii="Times New Roman" w:eastAsia="Times New Roman" w:hAnsi="Times New Roman"/>
                <w:sz w:val="20"/>
                <w:szCs w:val="20"/>
              </w:rPr>
              <w:t>įvardija kokią naudą organizacija gavo ir ko išmoko priimdama savanorius;</w:t>
            </w:r>
          </w:p>
          <w:p w:rsidR="00C768D6" w:rsidRPr="00FB2DAB" w:rsidRDefault="00C768D6" w:rsidP="00C768D6">
            <w:pPr>
              <w:pStyle w:val="ListParagraph"/>
              <w:numPr>
                <w:ilvl w:val="0"/>
                <w:numId w:val="4"/>
              </w:numPr>
              <w:spacing w:after="0"/>
              <w:rPr>
                <w:rFonts w:ascii="Times New Roman" w:hAnsi="Times New Roman"/>
                <w:sz w:val="20"/>
                <w:szCs w:val="20"/>
              </w:rPr>
            </w:pPr>
            <w:r w:rsidRPr="00FB2DAB">
              <w:rPr>
                <w:rFonts w:ascii="Times New Roman" w:eastAsia="Times New Roman" w:hAnsi="Times New Roman"/>
                <w:sz w:val="20"/>
                <w:szCs w:val="20"/>
              </w:rPr>
              <w:t>įvardija sunkumus su kuriais susidūrė bei kaip juos sprendė;</w:t>
            </w:r>
          </w:p>
          <w:p w:rsidR="00C768D6" w:rsidRPr="00FB2DAB" w:rsidRDefault="00C768D6" w:rsidP="00C768D6">
            <w:pPr>
              <w:pStyle w:val="ListParagraph"/>
              <w:numPr>
                <w:ilvl w:val="0"/>
                <w:numId w:val="4"/>
              </w:numPr>
              <w:spacing w:after="0"/>
              <w:rPr>
                <w:rFonts w:ascii="Times New Roman" w:eastAsiaTheme="minorEastAsia" w:hAnsi="Times New Roman"/>
                <w:sz w:val="20"/>
                <w:szCs w:val="20"/>
              </w:rPr>
            </w:pPr>
            <w:r w:rsidRPr="00FB2DAB">
              <w:rPr>
                <w:rFonts w:ascii="Times New Roman" w:eastAsia="Times New Roman" w:hAnsi="Times New Roman"/>
                <w:sz w:val="20"/>
                <w:szCs w:val="20"/>
              </w:rPr>
              <w:t>įvardija galimas organizacijos tobulėjimo kryptis savanorių priėmimo srityje.;</w:t>
            </w:r>
          </w:p>
          <w:p w:rsidR="00C768D6" w:rsidRPr="00FB2DAB" w:rsidRDefault="00C768D6" w:rsidP="00C768D6">
            <w:pPr>
              <w:pStyle w:val="ListParagraph"/>
              <w:numPr>
                <w:ilvl w:val="0"/>
                <w:numId w:val="4"/>
              </w:numPr>
              <w:spacing w:after="0"/>
              <w:rPr>
                <w:rFonts w:ascii="Times New Roman" w:hAnsi="Times New Roman"/>
                <w:sz w:val="20"/>
                <w:szCs w:val="20"/>
              </w:rPr>
            </w:pPr>
            <w:r w:rsidRPr="00FB2DAB">
              <w:rPr>
                <w:rFonts w:ascii="Times New Roman" w:eastAsia="Times New Roman" w:hAnsi="Times New Roman"/>
                <w:sz w:val="20"/>
                <w:szCs w:val="20"/>
              </w:rPr>
              <w:t xml:space="preserve">Jei organizacija turėjo akreditaciją, tačiau neturėjo savanorių, įvardija to priežastis ir kaip planuoja pritraukti programos dalyvius, gavus pakartotinę akreditaciją. </w:t>
            </w:r>
          </w:p>
        </w:tc>
        <w:tc>
          <w:tcPr>
            <w:tcW w:w="850" w:type="dxa"/>
            <w:tcBorders>
              <w:top w:val="nil"/>
              <w:left w:val="single" w:sz="8" w:space="0" w:color="auto"/>
              <w:bottom w:val="single" w:sz="8" w:space="0" w:color="auto"/>
              <w:right w:val="single" w:sz="8" w:space="0" w:color="auto"/>
            </w:tcBorders>
            <w:vAlign w:val="center"/>
          </w:tcPr>
          <w:p w:rsidR="00C768D6" w:rsidRPr="00B57A38" w:rsidRDefault="00C768D6" w:rsidP="00EE1131">
            <w:pPr>
              <w:spacing w:after="0"/>
              <w:ind w:left="720" w:hanging="720"/>
              <w:jc w:val="center"/>
              <w:rPr>
                <w:rFonts w:ascii="Times New Roman" w:hAnsi="Times New Roman"/>
                <w:sz w:val="20"/>
                <w:szCs w:val="20"/>
              </w:rPr>
            </w:pPr>
            <w:r w:rsidRPr="00B57A38">
              <w:rPr>
                <w:rFonts w:ascii="Times New Roman" w:eastAsia="Times New Roman" w:hAnsi="Times New Roman"/>
                <w:b/>
                <w:bCs/>
                <w:sz w:val="20"/>
                <w:szCs w:val="20"/>
              </w:rPr>
              <w:t xml:space="preserve"> </w:t>
            </w:r>
          </w:p>
        </w:tc>
        <w:tc>
          <w:tcPr>
            <w:tcW w:w="3260" w:type="dxa"/>
            <w:tcBorders>
              <w:top w:val="nil"/>
              <w:left w:val="single" w:sz="8" w:space="0" w:color="auto"/>
              <w:bottom w:val="single" w:sz="8" w:space="0" w:color="auto"/>
              <w:right w:val="single" w:sz="8" w:space="0" w:color="auto"/>
            </w:tcBorders>
          </w:tcPr>
          <w:p w:rsidR="00C768D6" w:rsidRPr="00B57A38" w:rsidRDefault="00C768D6" w:rsidP="00EE1131">
            <w:pPr>
              <w:spacing w:after="0"/>
              <w:ind w:left="720" w:hanging="720"/>
              <w:jc w:val="both"/>
              <w:rPr>
                <w:rFonts w:ascii="Times New Roman" w:hAnsi="Times New Roman"/>
                <w:sz w:val="20"/>
                <w:szCs w:val="20"/>
              </w:rPr>
            </w:pPr>
            <w:r w:rsidRPr="00B57A38">
              <w:rPr>
                <w:rFonts w:ascii="Times New Roman" w:eastAsia="Times New Roman" w:hAnsi="Times New Roman"/>
                <w:sz w:val="20"/>
                <w:szCs w:val="20"/>
              </w:rPr>
              <w:t xml:space="preserve"> </w:t>
            </w:r>
          </w:p>
        </w:tc>
      </w:tr>
    </w:tbl>
    <w:p w:rsidR="00C768D6" w:rsidRDefault="00C768D6" w:rsidP="00C768D6">
      <w:pPr>
        <w:ind w:left="720" w:hanging="720"/>
        <w:jc w:val="both"/>
      </w:pPr>
      <w:r w:rsidRPr="5715F08F">
        <w:rPr>
          <w:rFonts w:ascii="Arial" w:eastAsia="Arial" w:hAnsi="Arial" w:cs="Arial"/>
          <w:sz w:val="20"/>
          <w:szCs w:val="20"/>
        </w:rPr>
        <w:t xml:space="preserve"> </w:t>
      </w:r>
    </w:p>
    <w:tbl>
      <w:tblPr>
        <w:tblW w:w="0" w:type="auto"/>
        <w:tblLayout w:type="fixed"/>
        <w:tblLook w:val="01E0" w:firstRow="1" w:lastRow="1" w:firstColumn="1" w:lastColumn="1" w:noHBand="0" w:noVBand="0"/>
      </w:tblPr>
      <w:tblGrid>
        <w:gridCol w:w="2856"/>
        <w:gridCol w:w="1881"/>
        <w:gridCol w:w="2133"/>
        <w:gridCol w:w="2146"/>
      </w:tblGrid>
      <w:tr w:rsidR="00C768D6" w:rsidTr="00EE1131">
        <w:trPr>
          <w:trHeight w:val="240"/>
        </w:trPr>
        <w:tc>
          <w:tcPr>
            <w:tcW w:w="9016" w:type="dxa"/>
            <w:gridSpan w:val="4"/>
            <w:tcBorders>
              <w:top w:val="single" w:sz="8" w:space="0" w:color="auto"/>
              <w:left w:val="single" w:sz="8" w:space="0" w:color="auto"/>
              <w:bottom w:val="single" w:sz="8" w:space="0" w:color="auto"/>
              <w:right w:val="single" w:sz="8" w:space="0" w:color="auto"/>
            </w:tcBorders>
          </w:tcPr>
          <w:p w:rsidR="00C768D6" w:rsidRDefault="00C768D6" w:rsidP="00EE1131">
            <w:pPr>
              <w:ind w:left="720" w:hanging="720"/>
              <w:jc w:val="both"/>
            </w:pPr>
            <w:r w:rsidRPr="5715F08F">
              <w:rPr>
                <w:rFonts w:ascii="Times New Roman" w:eastAsia="Times New Roman" w:hAnsi="Times New Roman"/>
                <w:b/>
                <w:bCs/>
                <w:sz w:val="20"/>
                <w:szCs w:val="20"/>
              </w:rPr>
              <w:t>Bendras vertinimas ir rekomendacijos:</w:t>
            </w:r>
          </w:p>
          <w:p w:rsidR="00C768D6" w:rsidRDefault="00C768D6" w:rsidP="00EE1131">
            <w:pPr>
              <w:jc w:val="both"/>
            </w:pPr>
            <w:r w:rsidRPr="5715F08F">
              <w:rPr>
                <w:rFonts w:ascii="Times New Roman" w:eastAsia="Times New Roman" w:hAnsi="Times New Roman"/>
                <w:sz w:val="20"/>
                <w:szCs w:val="20"/>
              </w:rPr>
              <w:t>(stipriosios ir silpnosios pusės, galimi sunkumai, pasiūlymai ir rekomendacijos)</w:t>
            </w:r>
          </w:p>
          <w:p w:rsidR="00C768D6" w:rsidRDefault="00C768D6" w:rsidP="00EE1131">
            <w:pPr>
              <w:ind w:left="720" w:hanging="720"/>
              <w:jc w:val="both"/>
            </w:pPr>
            <w:r w:rsidRPr="5715F08F">
              <w:rPr>
                <w:rFonts w:ascii="Times New Roman" w:eastAsia="Times New Roman" w:hAnsi="Times New Roman"/>
                <w:sz w:val="20"/>
                <w:szCs w:val="20"/>
              </w:rPr>
              <w:t xml:space="preserve"> </w:t>
            </w:r>
          </w:p>
        </w:tc>
      </w:tr>
      <w:tr w:rsidR="00C768D6" w:rsidTr="00EE1131">
        <w:trPr>
          <w:trHeight w:val="735"/>
        </w:trPr>
        <w:tc>
          <w:tcPr>
            <w:tcW w:w="9016" w:type="dxa"/>
            <w:gridSpan w:val="4"/>
            <w:tcBorders>
              <w:top w:val="single" w:sz="8" w:space="0" w:color="auto"/>
              <w:left w:val="single" w:sz="8" w:space="0" w:color="auto"/>
              <w:bottom w:val="single" w:sz="8" w:space="0" w:color="auto"/>
              <w:right w:val="single" w:sz="8" w:space="0" w:color="auto"/>
            </w:tcBorders>
          </w:tcPr>
          <w:p w:rsidR="00C768D6" w:rsidRDefault="00C768D6" w:rsidP="00EE1131">
            <w:pPr>
              <w:ind w:left="720" w:hanging="720"/>
              <w:jc w:val="both"/>
            </w:pPr>
            <w:r w:rsidRPr="5715F08F">
              <w:rPr>
                <w:rFonts w:ascii="Times New Roman" w:eastAsia="Times New Roman" w:hAnsi="Times New Roman"/>
                <w:sz w:val="20"/>
                <w:szCs w:val="20"/>
              </w:rPr>
              <w:t xml:space="preserve"> </w:t>
            </w:r>
          </w:p>
          <w:p w:rsidR="00C768D6" w:rsidRDefault="00C768D6" w:rsidP="00EE1131">
            <w:pPr>
              <w:ind w:left="720" w:hanging="720"/>
              <w:jc w:val="both"/>
            </w:pPr>
            <w:r w:rsidRPr="5715F08F">
              <w:rPr>
                <w:rFonts w:ascii="Times New Roman" w:eastAsia="Times New Roman" w:hAnsi="Times New Roman"/>
                <w:sz w:val="20"/>
                <w:szCs w:val="20"/>
              </w:rPr>
              <w:t xml:space="preserve">  </w:t>
            </w:r>
          </w:p>
          <w:p w:rsidR="00C768D6" w:rsidRDefault="00C768D6" w:rsidP="00EE1131">
            <w:pPr>
              <w:ind w:left="720" w:hanging="720"/>
              <w:jc w:val="both"/>
            </w:pPr>
            <w:r w:rsidRPr="5715F08F">
              <w:rPr>
                <w:rFonts w:ascii="Times New Roman" w:eastAsia="Times New Roman" w:hAnsi="Times New Roman"/>
                <w:sz w:val="20"/>
                <w:szCs w:val="20"/>
              </w:rPr>
              <w:t xml:space="preserve"> </w:t>
            </w:r>
          </w:p>
          <w:p w:rsidR="00C768D6" w:rsidRDefault="00C768D6" w:rsidP="00EE1131">
            <w:pPr>
              <w:jc w:val="both"/>
            </w:pPr>
            <w:r w:rsidRPr="5715F08F">
              <w:rPr>
                <w:rFonts w:ascii="Times New Roman" w:eastAsia="Times New Roman" w:hAnsi="Times New Roman"/>
                <w:sz w:val="20"/>
                <w:szCs w:val="20"/>
              </w:rPr>
              <w:t xml:space="preserve"> </w:t>
            </w:r>
          </w:p>
          <w:p w:rsidR="00C768D6" w:rsidRDefault="00C768D6" w:rsidP="00EE1131">
            <w:pPr>
              <w:jc w:val="both"/>
            </w:pPr>
            <w:r w:rsidRPr="5715F08F">
              <w:rPr>
                <w:rFonts w:ascii="Times New Roman" w:eastAsia="Times New Roman" w:hAnsi="Times New Roman"/>
                <w:sz w:val="20"/>
                <w:szCs w:val="20"/>
              </w:rPr>
              <w:t xml:space="preserve"> </w:t>
            </w:r>
          </w:p>
        </w:tc>
      </w:tr>
      <w:tr w:rsidR="00C768D6" w:rsidTr="00EE1131">
        <w:trPr>
          <w:trHeight w:val="495"/>
        </w:trPr>
        <w:tc>
          <w:tcPr>
            <w:tcW w:w="2856" w:type="dxa"/>
            <w:tcBorders>
              <w:top w:val="single" w:sz="8" w:space="0" w:color="auto"/>
              <w:left w:val="single" w:sz="8" w:space="0" w:color="auto"/>
              <w:bottom w:val="single" w:sz="8" w:space="0" w:color="auto"/>
              <w:right w:val="nil"/>
            </w:tcBorders>
          </w:tcPr>
          <w:p w:rsidR="00C768D6" w:rsidRDefault="00C768D6" w:rsidP="00EE1131">
            <w:pPr>
              <w:ind w:left="720" w:hanging="720"/>
              <w:jc w:val="both"/>
            </w:pPr>
            <w:r w:rsidRPr="5715F08F">
              <w:rPr>
                <w:rFonts w:ascii="Times New Roman" w:eastAsia="Times New Roman" w:hAnsi="Times New Roman"/>
                <w:b/>
                <w:bCs/>
                <w:sz w:val="20"/>
                <w:szCs w:val="20"/>
              </w:rPr>
              <w:t xml:space="preserve">Akreditavimo ekspertas </w:t>
            </w:r>
            <w:r w:rsidRPr="5715F08F">
              <w:rPr>
                <w:rFonts w:ascii="Times New Roman" w:eastAsia="Times New Roman" w:hAnsi="Times New Roman"/>
                <w:sz w:val="20"/>
                <w:szCs w:val="20"/>
              </w:rPr>
              <w:t xml:space="preserve"> </w:t>
            </w:r>
          </w:p>
        </w:tc>
        <w:tc>
          <w:tcPr>
            <w:tcW w:w="1881" w:type="dxa"/>
            <w:tcBorders>
              <w:top w:val="nil"/>
              <w:left w:val="nil"/>
              <w:bottom w:val="single" w:sz="8" w:space="0" w:color="auto"/>
              <w:right w:val="nil"/>
            </w:tcBorders>
          </w:tcPr>
          <w:p w:rsidR="00C768D6" w:rsidRDefault="00C768D6" w:rsidP="00EE1131">
            <w:pPr>
              <w:ind w:left="720" w:hanging="720"/>
              <w:jc w:val="both"/>
            </w:pPr>
            <w:r w:rsidRPr="5715F08F">
              <w:rPr>
                <w:rFonts w:ascii="Times New Roman" w:eastAsia="Times New Roman" w:hAnsi="Times New Roman"/>
                <w:sz w:val="20"/>
                <w:szCs w:val="20"/>
              </w:rPr>
              <w:t xml:space="preserve"> </w:t>
            </w:r>
          </w:p>
        </w:tc>
        <w:tc>
          <w:tcPr>
            <w:tcW w:w="2133" w:type="dxa"/>
            <w:tcBorders>
              <w:top w:val="nil"/>
              <w:left w:val="nil"/>
              <w:bottom w:val="single" w:sz="8" w:space="0" w:color="auto"/>
              <w:right w:val="nil"/>
            </w:tcBorders>
          </w:tcPr>
          <w:p w:rsidR="00C768D6" w:rsidRDefault="00C768D6" w:rsidP="00EE1131">
            <w:pPr>
              <w:ind w:left="720" w:hanging="720"/>
              <w:jc w:val="both"/>
            </w:pPr>
            <w:r w:rsidRPr="5715F08F">
              <w:rPr>
                <w:rFonts w:ascii="Times New Roman" w:eastAsia="Times New Roman" w:hAnsi="Times New Roman"/>
                <w:sz w:val="20"/>
                <w:szCs w:val="20"/>
              </w:rPr>
              <w:t>(parašas)</w:t>
            </w:r>
          </w:p>
        </w:tc>
        <w:tc>
          <w:tcPr>
            <w:tcW w:w="2146" w:type="dxa"/>
            <w:tcBorders>
              <w:top w:val="nil"/>
              <w:left w:val="nil"/>
              <w:bottom w:val="single" w:sz="8" w:space="0" w:color="auto"/>
              <w:right w:val="single" w:sz="8" w:space="0" w:color="auto"/>
            </w:tcBorders>
          </w:tcPr>
          <w:p w:rsidR="00C768D6" w:rsidRDefault="00C768D6" w:rsidP="00EE1131">
            <w:pPr>
              <w:ind w:left="720" w:hanging="720"/>
              <w:jc w:val="both"/>
            </w:pPr>
            <w:r w:rsidRPr="5715F08F">
              <w:rPr>
                <w:rFonts w:ascii="Times New Roman" w:eastAsia="Times New Roman" w:hAnsi="Times New Roman"/>
                <w:sz w:val="20"/>
                <w:szCs w:val="20"/>
              </w:rPr>
              <w:t>(vardas ir pavardė)</w:t>
            </w:r>
          </w:p>
        </w:tc>
      </w:tr>
    </w:tbl>
    <w:p w:rsidR="00C768D6" w:rsidRDefault="00C768D6" w:rsidP="00C768D6">
      <w:pPr>
        <w:spacing w:after="0"/>
        <w:jc w:val="both"/>
        <w:rPr>
          <w:rFonts w:ascii="Times New Roman" w:eastAsia="Times New Roman" w:hAnsi="Times New Roman"/>
          <w:sz w:val="16"/>
          <w:szCs w:val="16"/>
          <w:lang w:val="en-IE"/>
        </w:rPr>
      </w:pPr>
      <w:r w:rsidRPr="5715F08F">
        <w:rPr>
          <w:rFonts w:ascii="Arial" w:eastAsia="Arial" w:hAnsi="Arial" w:cs="Arial"/>
          <w:sz w:val="20"/>
          <w:szCs w:val="20"/>
          <w:lang w:val="fr"/>
        </w:rPr>
        <w:t xml:space="preserve"> </w:t>
      </w:r>
      <w:hyperlink r:id="rId5" w:anchor="_ednref1">
        <w:r w:rsidRPr="5715F08F">
          <w:rPr>
            <w:rStyle w:val="Hyperlink"/>
            <w:rFonts w:ascii="Times New Roman" w:eastAsia="Times New Roman" w:hAnsi="Times New Roman"/>
            <w:sz w:val="16"/>
            <w:szCs w:val="16"/>
            <w:vertAlign w:val="superscript"/>
            <w:lang w:val="en-IE"/>
          </w:rPr>
          <w:t>[</w:t>
        </w:r>
        <w:proofErr w:type="spellStart"/>
        <w:r w:rsidRPr="5715F08F">
          <w:rPr>
            <w:rStyle w:val="Hyperlink"/>
            <w:rFonts w:ascii="Times New Roman" w:eastAsia="Times New Roman" w:hAnsi="Times New Roman"/>
            <w:sz w:val="16"/>
            <w:szCs w:val="16"/>
            <w:vertAlign w:val="superscript"/>
            <w:lang w:val="en-IE"/>
          </w:rPr>
          <w:t>i</w:t>
        </w:r>
        <w:proofErr w:type="spellEnd"/>
        <w:r w:rsidRPr="5715F08F">
          <w:rPr>
            <w:rStyle w:val="Hyperlink"/>
            <w:rFonts w:ascii="Times New Roman" w:eastAsia="Times New Roman" w:hAnsi="Times New Roman"/>
            <w:sz w:val="16"/>
            <w:szCs w:val="16"/>
            <w:vertAlign w:val="superscript"/>
            <w:lang w:val="en-IE"/>
          </w:rPr>
          <w:t>]</w:t>
        </w:r>
      </w:hyperlink>
      <w:r w:rsidRPr="5715F08F">
        <w:rPr>
          <w:rFonts w:ascii="Times New Roman" w:eastAsia="Times New Roman" w:hAnsi="Times New Roman"/>
          <w:sz w:val="16"/>
          <w:szCs w:val="16"/>
          <w:lang w:val="en-IE"/>
        </w:rPr>
        <w:t xml:space="preserve"> </w:t>
      </w:r>
      <w:proofErr w:type="spellStart"/>
      <w:r w:rsidRPr="5715F08F">
        <w:rPr>
          <w:rFonts w:ascii="Times New Roman" w:eastAsia="Times New Roman" w:hAnsi="Times New Roman"/>
          <w:sz w:val="16"/>
          <w:szCs w:val="16"/>
          <w:lang w:val="en-IE"/>
        </w:rPr>
        <w:t>Neformaliojo</w:t>
      </w:r>
      <w:proofErr w:type="spellEnd"/>
      <w:r w:rsidRPr="5715F08F">
        <w:rPr>
          <w:rFonts w:ascii="Times New Roman" w:eastAsia="Times New Roman" w:hAnsi="Times New Roman"/>
          <w:sz w:val="16"/>
          <w:szCs w:val="16"/>
          <w:lang w:val="en-IE"/>
        </w:rPr>
        <w:t xml:space="preserve"> </w:t>
      </w:r>
      <w:proofErr w:type="spellStart"/>
      <w:r w:rsidRPr="5715F08F">
        <w:rPr>
          <w:rFonts w:ascii="Times New Roman" w:eastAsia="Times New Roman" w:hAnsi="Times New Roman"/>
          <w:sz w:val="16"/>
          <w:szCs w:val="16"/>
          <w:lang w:val="en-IE"/>
        </w:rPr>
        <w:t>ugdymo</w:t>
      </w:r>
      <w:proofErr w:type="spellEnd"/>
      <w:r w:rsidRPr="5715F08F">
        <w:rPr>
          <w:rFonts w:ascii="Times New Roman" w:eastAsia="Times New Roman" w:hAnsi="Times New Roman"/>
          <w:sz w:val="16"/>
          <w:szCs w:val="16"/>
          <w:lang w:val="en-IE"/>
        </w:rPr>
        <w:t xml:space="preserve"> </w:t>
      </w:r>
      <w:proofErr w:type="spellStart"/>
      <w:r w:rsidRPr="5715F08F">
        <w:rPr>
          <w:rFonts w:ascii="Times New Roman" w:eastAsia="Times New Roman" w:hAnsi="Times New Roman"/>
          <w:sz w:val="16"/>
          <w:szCs w:val="16"/>
          <w:lang w:val="en-IE"/>
        </w:rPr>
        <w:t>požymiai</w:t>
      </w:r>
      <w:proofErr w:type="spellEnd"/>
      <w:r w:rsidRPr="5715F08F">
        <w:rPr>
          <w:rFonts w:ascii="Times New Roman" w:eastAsia="Times New Roman" w:hAnsi="Times New Roman"/>
          <w:sz w:val="16"/>
          <w:szCs w:val="16"/>
          <w:lang w:val="en-IE"/>
        </w:rPr>
        <w:t>:</w:t>
      </w:r>
      <w:r>
        <w:rPr>
          <w:rFonts w:ascii="Times New Roman" w:eastAsia="Times New Roman" w:hAnsi="Times New Roman"/>
          <w:sz w:val="16"/>
          <w:szCs w:val="16"/>
          <w:lang w:val="en-IE"/>
        </w:rPr>
        <w:t xml:space="preserve"> </w:t>
      </w:r>
    </w:p>
    <w:p w:rsidR="00C768D6" w:rsidRDefault="00C768D6" w:rsidP="00C768D6">
      <w:pPr>
        <w:spacing w:after="0"/>
        <w:jc w:val="both"/>
      </w:pPr>
      <w:r w:rsidRPr="5715F08F">
        <w:rPr>
          <w:rFonts w:ascii="Times New Roman" w:eastAsia="Times New Roman" w:hAnsi="Times New Roman"/>
          <w:sz w:val="16"/>
          <w:szCs w:val="16"/>
          <w:lang w:val="en-IE"/>
        </w:rPr>
        <w:t xml:space="preserve">– </w:t>
      </w:r>
      <w:proofErr w:type="spellStart"/>
      <w:r w:rsidRPr="5715F08F">
        <w:rPr>
          <w:rFonts w:ascii="Times New Roman" w:eastAsia="Times New Roman" w:hAnsi="Times New Roman"/>
          <w:sz w:val="16"/>
          <w:szCs w:val="16"/>
          <w:lang w:val="en-IE"/>
        </w:rPr>
        <w:t>Jauniems</w:t>
      </w:r>
      <w:proofErr w:type="spellEnd"/>
      <w:r w:rsidRPr="5715F08F">
        <w:rPr>
          <w:rFonts w:ascii="Times New Roman" w:eastAsia="Times New Roman" w:hAnsi="Times New Roman"/>
          <w:sz w:val="16"/>
          <w:szCs w:val="16"/>
          <w:lang w:val="en-IE"/>
        </w:rPr>
        <w:t xml:space="preserve"> </w:t>
      </w:r>
      <w:r w:rsidRPr="5715F08F">
        <w:rPr>
          <w:rFonts w:ascii="Times New Roman" w:eastAsia="Times New Roman" w:hAnsi="Times New Roman"/>
          <w:sz w:val="16"/>
          <w:szCs w:val="16"/>
        </w:rPr>
        <w:t xml:space="preserve">žmonėms sudarytos sąlygos laisva valia pasirinkti, kokiose veiklose dalyvauti. </w:t>
      </w:r>
    </w:p>
    <w:p w:rsidR="00C768D6" w:rsidRDefault="00C768D6" w:rsidP="00C768D6">
      <w:pPr>
        <w:spacing w:after="0" w:line="240" w:lineRule="auto"/>
        <w:ind w:left="720" w:hanging="720"/>
        <w:jc w:val="both"/>
      </w:pPr>
      <w:r w:rsidRPr="5715F08F">
        <w:rPr>
          <w:rFonts w:ascii="Times New Roman" w:eastAsia="Times New Roman" w:hAnsi="Times New Roman"/>
          <w:sz w:val="16"/>
          <w:szCs w:val="16"/>
        </w:rPr>
        <w:t xml:space="preserve">– Jauniems žmonėms sudarytos sąlygos patiems inicijuoti ir organizuoti veiklas. </w:t>
      </w:r>
    </w:p>
    <w:p w:rsidR="00C768D6" w:rsidRDefault="00C768D6" w:rsidP="00C768D6">
      <w:pPr>
        <w:spacing w:after="0" w:line="240" w:lineRule="auto"/>
        <w:ind w:left="720" w:hanging="720"/>
        <w:jc w:val="both"/>
      </w:pPr>
      <w:r w:rsidRPr="5715F08F">
        <w:rPr>
          <w:rFonts w:ascii="Times New Roman" w:eastAsia="Times New Roman" w:hAnsi="Times New Roman"/>
          <w:sz w:val="16"/>
          <w:szCs w:val="16"/>
        </w:rPr>
        <w:t xml:space="preserve">– Taikoma metodų įvairovė, užtikrinanti kognityvų, emocinį ir praktinį ugdymą. </w:t>
      </w:r>
    </w:p>
    <w:p w:rsidR="00C768D6" w:rsidRDefault="00C768D6" w:rsidP="00C768D6">
      <w:pPr>
        <w:spacing w:after="0" w:line="240" w:lineRule="auto"/>
        <w:ind w:left="720" w:hanging="720"/>
        <w:jc w:val="both"/>
      </w:pPr>
      <w:r w:rsidRPr="5715F08F">
        <w:rPr>
          <w:rFonts w:ascii="Times New Roman" w:eastAsia="Times New Roman" w:hAnsi="Times New Roman"/>
          <w:sz w:val="16"/>
          <w:szCs w:val="16"/>
        </w:rPr>
        <w:t xml:space="preserve">– Sukurta saugi ir iššūkiams pri(si)imti tinkama atmosfera / aplinka. </w:t>
      </w:r>
    </w:p>
    <w:p w:rsidR="00C768D6" w:rsidRDefault="00C768D6" w:rsidP="00C768D6">
      <w:pPr>
        <w:spacing w:after="0" w:line="240" w:lineRule="auto"/>
        <w:ind w:left="720" w:hanging="720"/>
        <w:jc w:val="both"/>
      </w:pPr>
      <w:r w:rsidRPr="5715F08F">
        <w:rPr>
          <w:rFonts w:ascii="Times New Roman" w:eastAsia="Times New Roman" w:hAnsi="Times New Roman"/>
          <w:sz w:val="16"/>
          <w:szCs w:val="16"/>
        </w:rPr>
        <w:t xml:space="preserve">– Užtikrinamas lygiavertis ugdytojo ir ugdytinio santykis. </w:t>
      </w:r>
    </w:p>
    <w:p w:rsidR="00C768D6" w:rsidRDefault="00C768D6" w:rsidP="00C768D6">
      <w:pPr>
        <w:spacing w:after="0" w:line="240" w:lineRule="auto"/>
        <w:ind w:left="720" w:hanging="720"/>
        <w:jc w:val="both"/>
      </w:pPr>
      <w:r w:rsidRPr="5715F08F">
        <w:rPr>
          <w:rFonts w:ascii="Times New Roman" w:eastAsia="Times New Roman" w:hAnsi="Times New Roman"/>
          <w:sz w:val="16"/>
          <w:szCs w:val="16"/>
        </w:rPr>
        <w:t xml:space="preserve">– Ugdymas orientuotas į procesą. </w:t>
      </w:r>
    </w:p>
    <w:p w:rsidR="00AA79C3" w:rsidRPr="00C768D6" w:rsidRDefault="00C768D6" w:rsidP="00C768D6">
      <w:pPr>
        <w:spacing w:after="0" w:line="240" w:lineRule="auto"/>
        <w:ind w:left="11" w:hanging="11"/>
        <w:jc w:val="both"/>
      </w:pPr>
      <w:r w:rsidRPr="5715F08F">
        <w:rPr>
          <w:rFonts w:ascii="Times New Roman" w:eastAsia="Times New Roman" w:hAnsi="Times New Roman"/>
          <w:sz w:val="16"/>
          <w:szCs w:val="16"/>
        </w:rPr>
        <w:t>– Ugdymas vyksta grupėje. Lietuvos jaunimo organizacijų tarybos pozicija dėl jaunimo neformaliojo ugdymo sampratos ir įgyvendinimo (Lietuvos jaunimo organizacijų tarybos 2008 m. lapkričio 8–9 d. asamblėja Nr. 24), Europos Tarybos Parlamentinės Asamblėjos Kultūros ir švietimo komiteto neformaliojo švietimo rekomendacija Nr. 1437 (2000 m. ataskaita).</w:t>
      </w:r>
    </w:p>
    <w:sectPr w:rsidR="00AA79C3" w:rsidRPr="00C7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C3B"/>
    <w:multiLevelType w:val="hybridMultilevel"/>
    <w:tmpl w:val="D38677A0"/>
    <w:lvl w:ilvl="0" w:tplc="F08602E6">
      <w:start w:val="1"/>
      <w:numFmt w:val="bullet"/>
      <w:lvlText w:val="-"/>
      <w:lvlJc w:val="left"/>
      <w:pPr>
        <w:ind w:left="720" w:hanging="360"/>
      </w:pPr>
      <w:rPr>
        <w:rFonts w:ascii="Calibri" w:hAnsi="Calibri" w:hint="default"/>
      </w:rPr>
    </w:lvl>
    <w:lvl w:ilvl="1" w:tplc="883C0A66">
      <w:start w:val="1"/>
      <w:numFmt w:val="bullet"/>
      <w:lvlText w:val="o"/>
      <w:lvlJc w:val="left"/>
      <w:pPr>
        <w:ind w:left="1440" w:hanging="360"/>
      </w:pPr>
      <w:rPr>
        <w:rFonts w:ascii="Courier New" w:hAnsi="Courier New" w:hint="default"/>
      </w:rPr>
    </w:lvl>
    <w:lvl w:ilvl="2" w:tplc="4EBA8748">
      <w:start w:val="1"/>
      <w:numFmt w:val="bullet"/>
      <w:lvlText w:val=""/>
      <w:lvlJc w:val="left"/>
      <w:pPr>
        <w:ind w:left="2160" w:hanging="360"/>
      </w:pPr>
      <w:rPr>
        <w:rFonts w:ascii="Wingdings" w:hAnsi="Wingdings" w:hint="default"/>
      </w:rPr>
    </w:lvl>
    <w:lvl w:ilvl="3" w:tplc="6268B170">
      <w:start w:val="1"/>
      <w:numFmt w:val="bullet"/>
      <w:lvlText w:val=""/>
      <w:lvlJc w:val="left"/>
      <w:pPr>
        <w:ind w:left="2880" w:hanging="360"/>
      </w:pPr>
      <w:rPr>
        <w:rFonts w:ascii="Symbol" w:hAnsi="Symbol" w:hint="default"/>
      </w:rPr>
    </w:lvl>
    <w:lvl w:ilvl="4" w:tplc="9D22C552">
      <w:start w:val="1"/>
      <w:numFmt w:val="bullet"/>
      <w:lvlText w:val="o"/>
      <w:lvlJc w:val="left"/>
      <w:pPr>
        <w:ind w:left="3600" w:hanging="360"/>
      </w:pPr>
      <w:rPr>
        <w:rFonts w:ascii="Courier New" w:hAnsi="Courier New" w:hint="default"/>
      </w:rPr>
    </w:lvl>
    <w:lvl w:ilvl="5" w:tplc="805CC71A">
      <w:start w:val="1"/>
      <w:numFmt w:val="bullet"/>
      <w:lvlText w:val=""/>
      <w:lvlJc w:val="left"/>
      <w:pPr>
        <w:ind w:left="4320" w:hanging="360"/>
      </w:pPr>
      <w:rPr>
        <w:rFonts w:ascii="Wingdings" w:hAnsi="Wingdings" w:hint="default"/>
      </w:rPr>
    </w:lvl>
    <w:lvl w:ilvl="6" w:tplc="E3501C3E">
      <w:start w:val="1"/>
      <w:numFmt w:val="bullet"/>
      <w:lvlText w:val=""/>
      <w:lvlJc w:val="left"/>
      <w:pPr>
        <w:ind w:left="5040" w:hanging="360"/>
      </w:pPr>
      <w:rPr>
        <w:rFonts w:ascii="Symbol" w:hAnsi="Symbol" w:hint="default"/>
      </w:rPr>
    </w:lvl>
    <w:lvl w:ilvl="7" w:tplc="E82EC5C0">
      <w:start w:val="1"/>
      <w:numFmt w:val="bullet"/>
      <w:lvlText w:val="o"/>
      <w:lvlJc w:val="left"/>
      <w:pPr>
        <w:ind w:left="5760" w:hanging="360"/>
      </w:pPr>
      <w:rPr>
        <w:rFonts w:ascii="Courier New" w:hAnsi="Courier New" w:hint="default"/>
      </w:rPr>
    </w:lvl>
    <w:lvl w:ilvl="8" w:tplc="0980F0EA">
      <w:start w:val="1"/>
      <w:numFmt w:val="bullet"/>
      <w:lvlText w:val=""/>
      <w:lvlJc w:val="left"/>
      <w:pPr>
        <w:ind w:left="6480" w:hanging="360"/>
      </w:pPr>
      <w:rPr>
        <w:rFonts w:ascii="Wingdings" w:hAnsi="Wingdings" w:hint="default"/>
      </w:rPr>
    </w:lvl>
  </w:abstractNum>
  <w:abstractNum w:abstractNumId="1" w15:restartNumberingAfterBreak="0">
    <w:nsid w:val="07101E02"/>
    <w:multiLevelType w:val="hybridMultilevel"/>
    <w:tmpl w:val="CA9E9680"/>
    <w:lvl w:ilvl="0" w:tplc="1DAA6BDA">
      <w:start w:val="1"/>
      <w:numFmt w:val="decimal"/>
      <w:lvlText w:val="%1."/>
      <w:lvlJc w:val="left"/>
      <w:pPr>
        <w:ind w:left="720" w:hanging="360"/>
      </w:pPr>
    </w:lvl>
    <w:lvl w:ilvl="1" w:tplc="12162EBC">
      <w:start w:val="1"/>
      <w:numFmt w:val="lowerLetter"/>
      <w:lvlText w:val="%2."/>
      <w:lvlJc w:val="left"/>
      <w:pPr>
        <w:ind w:left="1440" w:hanging="360"/>
      </w:pPr>
    </w:lvl>
    <w:lvl w:ilvl="2" w:tplc="2C9E337C">
      <w:start w:val="1"/>
      <w:numFmt w:val="lowerRoman"/>
      <w:lvlText w:val="%3."/>
      <w:lvlJc w:val="right"/>
      <w:pPr>
        <w:ind w:left="2160" w:hanging="180"/>
      </w:pPr>
    </w:lvl>
    <w:lvl w:ilvl="3" w:tplc="7668FE12">
      <w:start w:val="1"/>
      <w:numFmt w:val="decimal"/>
      <w:lvlText w:val="%4."/>
      <w:lvlJc w:val="left"/>
      <w:pPr>
        <w:ind w:left="2880" w:hanging="360"/>
      </w:pPr>
    </w:lvl>
    <w:lvl w:ilvl="4" w:tplc="B4DE19A6">
      <w:start w:val="1"/>
      <w:numFmt w:val="lowerLetter"/>
      <w:lvlText w:val="%5."/>
      <w:lvlJc w:val="left"/>
      <w:pPr>
        <w:ind w:left="3600" w:hanging="360"/>
      </w:pPr>
    </w:lvl>
    <w:lvl w:ilvl="5" w:tplc="7EDC63C8">
      <w:start w:val="1"/>
      <w:numFmt w:val="lowerRoman"/>
      <w:lvlText w:val="%6."/>
      <w:lvlJc w:val="right"/>
      <w:pPr>
        <w:ind w:left="4320" w:hanging="180"/>
      </w:pPr>
    </w:lvl>
    <w:lvl w:ilvl="6" w:tplc="56FEC8D2">
      <w:start w:val="1"/>
      <w:numFmt w:val="decimal"/>
      <w:lvlText w:val="%7."/>
      <w:lvlJc w:val="left"/>
      <w:pPr>
        <w:ind w:left="5040" w:hanging="360"/>
      </w:pPr>
    </w:lvl>
    <w:lvl w:ilvl="7" w:tplc="B468A702">
      <w:start w:val="1"/>
      <w:numFmt w:val="lowerLetter"/>
      <w:lvlText w:val="%8."/>
      <w:lvlJc w:val="left"/>
      <w:pPr>
        <w:ind w:left="5760" w:hanging="360"/>
      </w:pPr>
    </w:lvl>
    <w:lvl w:ilvl="8" w:tplc="9B8E3976">
      <w:start w:val="1"/>
      <w:numFmt w:val="lowerRoman"/>
      <w:lvlText w:val="%9."/>
      <w:lvlJc w:val="right"/>
      <w:pPr>
        <w:ind w:left="6480" w:hanging="180"/>
      </w:pPr>
    </w:lvl>
  </w:abstractNum>
  <w:abstractNum w:abstractNumId="2" w15:restartNumberingAfterBreak="0">
    <w:nsid w:val="1C730C95"/>
    <w:multiLevelType w:val="hybridMultilevel"/>
    <w:tmpl w:val="AB4035D0"/>
    <w:lvl w:ilvl="0" w:tplc="C14271D0">
      <w:start w:val="1"/>
      <w:numFmt w:val="bullet"/>
      <w:lvlText w:val="-"/>
      <w:lvlJc w:val="left"/>
      <w:pPr>
        <w:ind w:left="720" w:hanging="360"/>
      </w:pPr>
      <w:rPr>
        <w:rFonts w:ascii="&quot;Times New Roman&quot;,serif" w:hAnsi="&quot;Times New Roman&quot;,serif" w:hint="default"/>
      </w:rPr>
    </w:lvl>
    <w:lvl w:ilvl="1" w:tplc="AB904FD6">
      <w:start w:val="1"/>
      <w:numFmt w:val="bullet"/>
      <w:lvlText w:val="o"/>
      <w:lvlJc w:val="left"/>
      <w:pPr>
        <w:ind w:left="1440" w:hanging="360"/>
      </w:pPr>
      <w:rPr>
        <w:rFonts w:ascii="Courier New" w:hAnsi="Courier New" w:hint="default"/>
      </w:rPr>
    </w:lvl>
    <w:lvl w:ilvl="2" w:tplc="1B7849FA">
      <w:start w:val="1"/>
      <w:numFmt w:val="bullet"/>
      <w:lvlText w:val=""/>
      <w:lvlJc w:val="left"/>
      <w:pPr>
        <w:ind w:left="2160" w:hanging="360"/>
      </w:pPr>
      <w:rPr>
        <w:rFonts w:ascii="Wingdings" w:hAnsi="Wingdings" w:hint="default"/>
      </w:rPr>
    </w:lvl>
    <w:lvl w:ilvl="3" w:tplc="8E945EEE">
      <w:start w:val="1"/>
      <w:numFmt w:val="bullet"/>
      <w:lvlText w:val=""/>
      <w:lvlJc w:val="left"/>
      <w:pPr>
        <w:ind w:left="2880" w:hanging="360"/>
      </w:pPr>
      <w:rPr>
        <w:rFonts w:ascii="Symbol" w:hAnsi="Symbol" w:hint="default"/>
      </w:rPr>
    </w:lvl>
    <w:lvl w:ilvl="4" w:tplc="42C634DC">
      <w:start w:val="1"/>
      <w:numFmt w:val="bullet"/>
      <w:lvlText w:val="o"/>
      <w:lvlJc w:val="left"/>
      <w:pPr>
        <w:ind w:left="3600" w:hanging="360"/>
      </w:pPr>
      <w:rPr>
        <w:rFonts w:ascii="Courier New" w:hAnsi="Courier New" w:hint="default"/>
      </w:rPr>
    </w:lvl>
    <w:lvl w:ilvl="5" w:tplc="54AA6768">
      <w:start w:val="1"/>
      <w:numFmt w:val="bullet"/>
      <w:lvlText w:val=""/>
      <w:lvlJc w:val="left"/>
      <w:pPr>
        <w:ind w:left="4320" w:hanging="360"/>
      </w:pPr>
      <w:rPr>
        <w:rFonts w:ascii="Wingdings" w:hAnsi="Wingdings" w:hint="default"/>
      </w:rPr>
    </w:lvl>
    <w:lvl w:ilvl="6" w:tplc="80C69862">
      <w:start w:val="1"/>
      <w:numFmt w:val="bullet"/>
      <w:lvlText w:val=""/>
      <w:lvlJc w:val="left"/>
      <w:pPr>
        <w:ind w:left="5040" w:hanging="360"/>
      </w:pPr>
      <w:rPr>
        <w:rFonts w:ascii="Symbol" w:hAnsi="Symbol" w:hint="default"/>
      </w:rPr>
    </w:lvl>
    <w:lvl w:ilvl="7" w:tplc="64C67A46">
      <w:start w:val="1"/>
      <w:numFmt w:val="bullet"/>
      <w:lvlText w:val="o"/>
      <w:lvlJc w:val="left"/>
      <w:pPr>
        <w:ind w:left="5760" w:hanging="360"/>
      </w:pPr>
      <w:rPr>
        <w:rFonts w:ascii="Courier New" w:hAnsi="Courier New" w:hint="default"/>
      </w:rPr>
    </w:lvl>
    <w:lvl w:ilvl="8" w:tplc="74A2E77C">
      <w:start w:val="1"/>
      <w:numFmt w:val="bullet"/>
      <w:lvlText w:val=""/>
      <w:lvlJc w:val="left"/>
      <w:pPr>
        <w:ind w:left="6480" w:hanging="360"/>
      </w:pPr>
      <w:rPr>
        <w:rFonts w:ascii="Wingdings" w:hAnsi="Wingdings" w:hint="default"/>
      </w:rPr>
    </w:lvl>
  </w:abstractNum>
  <w:abstractNum w:abstractNumId="3" w15:restartNumberingAfterBreak="0">
    <w:nsid w:val="25CD5146"/>
    <w:multiLevelType w:val="hybridMultilevel"/>
    <w:tmpl w:val="3DF654C6"/>
    <w:lvl w:ilvl="0" w:tplc="AA96AC10">
      <w:start w:val="1"/>
      <w:numFmt w:val="bullet"/>
      <w:lvlText w:val="-"/>
      <w:lvlJc w:val="left"/>
      <w:pPr>
        <w:ind w:left="720" w:hanging="360"/>
      </w:pPr>
      <w:rPr>
        <w:rFonts w:ascii="&quot;Times New Roman&quot;,serif" w:hAnsi="&quot;Times New Roman&quot;,serif" w:hint="default"/>
      </w:rPr>
    </w:lvl>
    <w:lvl w:ilvl="1" w:tplc="9196CD26">
      <w:start w:val="1"/>
      <w:numFmt w:val="bullet"/>
      <w:lvlText w:val="o"/>
      <w:lvlJc w:val="left"/>
      <w:pPr>
        <w:ind w:left="1440" w:hanging="360"/>
      </w:pPr>
      <w:rPr>
        <w:rFonts w:ascii="Courier New" w:hAnsi="Courier New" w:hint="default"/>
      </w:rPr>
    </w:lvl>
    <w:lvl w:ilvl="2" w:tplc="B38C85F4">
      <w:start w:val="1"/>
      <w:numFmt w:val="bullet"/>
      <w:lvlText w:val=""/>
      <w:lvlJc w:val="left"/>
      <w:pPr>
        <w:ind w:left="2160" w:hanging="360"/>
      </w:pPr>
      <w:rPr>
        <w:rFonts w:ascii="Wingdings" w:hAnsi="Wingdings" w:hint="default"/>
      </w:rPr>
    </w:lvl>
    <w:lvl w:ilvl="3" w:tplc="49FC9B22">
      <w:start w:val="1"/>
      <w:numFmt w:val="bullet"/>
      <w:lvlText w:val=""/>
      <w:lvlJc w:val="left"/>
      <w:pPr>
        <w:ind w:left="2880" w:hanging="360"/>
      </w:pPr>
      <w:rPr>
        <w:rFonts w:ascii="Symbol" w:hAnsi="Symbol" w:hint="default"/>
      </w:rPr>
    </w:lvl>
    <w:lvl w:ilvl="4" w:tplc="FB20B906">
      <w:start w:val="1"/>
      <w:numFmt w:val="bullet"/>
      <w:lvlText w:val="o"/>
      <w:lvlJc w:val="left"/>
      <w:pPr>
        <w:ind w:left="3600" w:hanging="360"/>
      </w:pPr>
      <w:rPr>
        <w:rFonts w:ascii="Courier New" w:hAnsi="Courier New" w:hint="default"/>
      </w:rPr>
    </w:lvl>
    <w:lvl w:ilvl="5" w:tplc="89E455E8">
      <w:start w:val="1"/>
      <w:numFmt w:val="bullet"/>
      <w:lvlText w:val=""/>
      <w:lvlJc w:val="left"/>
      <w:pPr>
        <w:ind w:left="4320" w:hanging="360"/>
      </w:pPr>
      <w:rPr>
        <w:rFonts w:ascii="Wingdings" w:hAnsi="Wingdings" w:hint="default"/>
      </w:rPr>
    </w:lvl>
    <w:lvl w:ilvl="6" w:tplc="FF8C4DB6">
      <w:start w:val="1"/>
      <w:numFmt w:val="bullet"/>
      <w:lvlText w:val=""/>
      <w:lvlJc w:val="left"/>
      <w:pPr>
        <w:ind w:left="5040" w:hanging="360"/>
      </w:pPr>
      <w:rPr>
        <w:rFonts w:ascii="Symbol" w:hAnsi="Symbol" w:hint="default"/>
      </w:rPr>
    </w:lvl>
    <w:lvl w:ilvl="7" w:tplc="9AF05728">
      <w:start w:val="1"/>
      <w:numFmt w:val="bullet"/>
      <w:lvlText w:val="o"/>
      <w:lvlJc w:val="left"/>
      <w:pPr>
        <w:ind w:left="5760" w:hanging="360"/>
      </w:pPr>
      <w:rPr>
        <w:rFonts w:ascii="Courier New" w:hAnsi="Courier New" w:hint="default"/>
      </w:rPr>
    </w:lvl>
    <w:lvl w:ilvl="8" w:tplc="2F949C38">
      <w:start w:val="1"/>
      <w:numFmt w:val="bullet"/>
      <w:lvlText w:val=""/>
      <w:lvlJc w:val="left"/>
      <w:pPr>
        <w:ind w:left="6480" w:hanging="360"/>
      </w:pPr>
      <w:rPr>
        <w:rFonts w:ascii="Wingdings" w:hAnsi="Wingdings" w:hint="default"/>
      </w:rPr>
    </w:lvl>
  </w:abstractNum>
  <w:abstractNum w:abstractNumId="4" w15:restartNumberingAfterBreak="0">
    <w:nsid w:val="52097837"/>
    <w:multiLevelType w:val="hybridMultilevel"/>
    <w:tmpl w:val="2F10CDE8"/>
    <w:lvl w:ilvl="0" w:tplc="F08602E6">
      <w:start w:val="1"/>
      <w:numFmt w:val="bullet"/>
      <w:lvlText w:val="-"/>
      <w:lvlJc w:val="left"/>
      <w:pPr>
        <w:ind w:left="720" w:hanging="360"/>
      </w:pPr>
      <w:rPr>
        <w:rFonts w:ascii="Calibri" w:hAnsi="Calibri" w:hint="default"/>
      </w:rPr>
    </w:lvl>
    <w:lvl w:ilvl="1" w:tplc="75AE196C">
      <w:start w:val="1"/>
      <w:numFmt w:val="bullet"/>
      <w:lvlText w:val="o"/>
      <w:lvlJc w:val="left"/>
      <w:pPr>
        <w:ind w:left="1440" w:hanging="360"/>
      </w:pPr>
      <w:rPr>
        <w:rFonts w:ascii="Courier New" w:hAnsi="Courier New" w:hint="default"/>
      </w:rPr>
    </w:lvl>
    <w:lvl w:ilvl="2" w:tplc="C108FA20">
      <w:start w:val="1"/>
      <w:numFmt w:val="bullet"/>
      <w:lvlText w:val=""/>
      <w:lvlJc w:val="left"/>
      <w:pPr>
        <w:ind w:left="2160" w:hanging="360"/>
      </w:pPr>
      <w:rPr>
        <w:rFonts w:ascii="Wingdings" w:hAnsi="Wingdings" w:hint="default"/>
      </w:rPr>
    </w:lvl>
    <w:lvl w:ilvl="3" w:tplc="3AD69920">
      <w:start w:val="1"/>
      <w:numFmt w:val="bullet"/>
      <w:lvlText w:val=""/>
      <w:lvlJc w:val="left"/>
      <w:pPr>
        <w:ind w:left="2880" w:hanging="360"/>
      </w:pPr>
      <w:rPr>
        <w:rFonts w:ascii="Symbol" w:hAnsi="Symbol" w:hint="default"/>
      </w:rPr>
    </w:lvl>
    <w:lvl w:ilvl="4" w:tplc="ED4E7A6C">
      <w:start w:val="1"/>
      <w:numFmt w:val="bullet"/>
      <w:lvlText w:val="o"/>
      <w:lvlJc w:val="left"/>
      <w:pPr>
        <w:ind w:left="3600" w:hanging="360"/>
      </w:pPr>
      <w:rPr>
        <w:rFonts w:ascii="Courier New" w:hAnsi="Courier New" w:hint="default"/>
      </w:rPr>
    </w:lvl>
    <w:lvl w:ilvl="5" w:tplc="DD023706">
      <w:start w:val="1"/>
      <w:numFmt w:val="bullet"/>
      <w:lvlText w:val=""/>
      <w:lvlJc w:val="left"/>
      <w:pPr>
        <w:ind w:left="4320" w:hanging="360"/>
      </w:pPr>
      <w:rPr>
        <w:rFonts w:ascii="Wingdings" w:hAnsi="Wingdings" w:hint="default"/>
      </w:rPr>
    </w:lvl>
    <w:lvl w:ilvl="6" w:tplc="737E07AC">
      <w:start w:val="1"/>
      <w:numFmt w:val="bullet"/>
      <w:lvlText w:val=""/>
      <w:lvlJc w:val="left"/>
      <w:pPr>
        <w:ind w:left="5040" w:hanging="360"/>
      </w:pPr>
      <w:rPr>
        <w:rFonts w:ascii="Symbol" w:hAnsi="Symbol" w:hint="default"/>
      </w:rPr>
    </w:lvl>
    <w:lvl w:ilvl="7" w:tplc="9C7A805E">
      <w:start w:val="1"/>
      <w:numFmt w:val="bullet"/>
      <w:lvlText w:val="o"/>
      <w:lvlJc w:val="left"/>
      <w:pPr>
        <w:ind w:left="5760" w:hanging="360"/>
      </w:pPr>
      <w:rPr>
        <w:rFonts w:ascii="Courier New" w:hAnsi="Courier New" w:hint="default"/>
      </w:rPr>
    </w:lvl>
    <w:lvl w:ilvl="8" w:tplc="FBA6CB6E">
      <w:start w:val="1"/>
      <w:numFmt w:val="bullet"/>
      <w:lvlText w:val=""/>
      <w:lvlJc w:val="left"/>
      <w:pPr>
        <w:ind w:left="6480" w:hanging="360"/>
      </w:pPr>
      <w:rPr>
        <w:rFonts w:ascii="Wingdings" w:hAnsi="Wingdings" w:hint="default"/>
      </w:rPr>
    </w:lvl>
  </w:abstractNum>
  <w:abstractNum w:abstractNumId="5" w15:restartNumberingAfterBreak="0">
    <w:nsid w:val="5E495B62"/>
    <w:multiLevelType w:val="hybridMultilevel"/>
    <w:tmpl w:val="255E1306"/>
    <w:lvl w:ilvl="0" w:tplc="22187C98">
      <w:start w:val="1"/>
      <w:numFmt w:val="bullet"/>
      <w:lvlText w:val="-"/>
      <w:lvlJc w:val="left"/>
      <w:pPr>
        <w:ind w:left="720" w:hanging="360"/>
      </w:pPr>
      <w:rPr>
        <w:rFonts w:ascii="Calibri" w:hAnsi="Calibri" w:hint="default"/>
      </w:rPr>
    </w:lvl>
    <w:lvl w:ilvl="1" w:tplc="74EE4EEC">
      <w:start w:val="1"/>
      <w:numFmt w:val="bullet"/>
      <w:lvlText w:val="o"/>
      <w:lvlJc w:val="left"/>
      <w:pPr>
        <w:ind w:left="1440" w:hanging="360"/>
      </w:pPr>
      <w:rPr>
        <w:rFonts w:ascii="Courier New" w:hAnsi="Courier New" w:hint="default"/>
      </w:rPr>
    </w:lvl>
    <w:lvl w:ilvl="2" w:tplc="298E8B6C">
      <w:start w:val="1"/>
      <w:numFmt w:val="bullet"/>
      <w:lvlText w:val=""/>
      <w:lvlJc w:val="left"/>
      <w:pPr>
        <w:ind w:left="2160" w:hanging="360"/>
      </w:pPr>
      <w:rPr>
        <w:rFonts w:ascii="Wingdings" w:hAnsi="Wingdings" w:hint="default"/>
      </w:rPr>
    </w:lvl>
    <w:lvl w:ilvl="3" w:tplc="2F6A6206">
      <w:start w:val="1"/>
      <w:numFmt w:val="bullet"/>
      <w:lvlText w:val=""/>
      <w:lvlJc w:val="left"/>
      <w:pPr>
        <w:ind w:left="2880" w:hanging="360"/>
      </w:pPr>
      <w:rPr>
        <w:rFonts w:ascii="Symbol" w:hAnsi="Symbol" w:hint="default"/>
      </w:rPr>
    </w:lvl>
    <w:lvl w:ilvl="4" w:tplc="F578A674">
      <w:start w:val="1"/>
      <w:numFmt w:val="bullet"/>
      <w:lvlText w:val="o"/>
      <w:lvlJc w:val="left"/>
      <w:pPr>
        <w:ind w:left="3600" w:hanging="360"/>
      </w:pPr>
      <w:rPr>
        <w:rFonts w:ascii="Courier New" w:hAnsi="Courier New" w:hint="default"/>
      </w:rPr>
    </w:lvl>
    <w:lvl w:ilvl="5" w:tplc="3F203E34">
      <w:start w:val="1"/>
      <w:numFmt w:val="bullet"/>
      <w:lvlText w:val=""/>
      <w:lvlJc w:val="left"/>
      <w:pPr>
        <w:ind w:left="4320" w:hanging="360"/>
      </w:pPr>
      <w:rPr>
        <w:rFonts w:ascii="Wingdings" w:hAnsi="Wingdings" w:hint="default"/>
      </w:rPr>
    </w:lvl>
    <w:lvl w:ilvl="6" w:tplc="A99C52D2">
      <w:start w:val="1"/>
      <w:numFmt w:val="bullet"/>
      <w:lvlText w:val=""/>
      <w:lvlJc w:val="left"/>
      <w:pPr>
        <w:ind w:left="5040" w:hanging="360"/>
      </w:pPr>
      <w:rPr>
        <w:rFonts w:ascii="Symbol" w:hAnsi="Symbol" w:hint="default"/>
      </w:rPr>
    </w:lvl>
    <w:lvl w:ilvl="7" w:tplc="C696202A">
      <w:start w:val="1"/>
      <w:numFmt w:val="bullet"/>
      <w:lvlText w:val="o"/>
      <w:lvlJc w:val="left"/>
      <w:pPr>
        <w:ind w:left="5760" w:hanging="360"/>
      </w:pPr>
      <w:rPr>
        <w:rFonts w:ascii="Courier New" w:hAnsi="Courier New" w:hint="default"/>
      </w:rPr>
    </w:lvl>
    <w:lvl w:ilvl="8" w:tplc="318C107A">
      <w:start w:val="1"/>
      <w:numFmt w:val="bullet"/>
      <w:lvlText w:val=""/>
      <w:lvlJc w:val="left"/>
      <w:pPr>
        <w:ind w:left="6480" w:hanging="360"/>
      </w:pPr>
      <w:rPr>
        <w:rFonts w:ascii="Wingdings" w:hAnsi="Wingdings" w:hint="default"/>
      </w:rPr>
    </w:lvl>
  </w:abstractNum>
  <w:abstractNum w:abstractNumId="6" w15:restartNumberingAfterBreak="0">
    <w:nsid w:val="5F993D08"/>
    <w:multiLevelType w:val="hybridMultilevel"/>
    <w:tmpl w:val="337A178C"/>
    <w:lvl w:ilvl="0" w:tplc="9AC02EC0">
      <w:start w:val="1"/>
      <w:numFmt w:val="bullet"/>
      <w:lvlText w:val="-"/>
      <w:lvlJc w:val="left"/>
      <w:pPr>
        <w:ind w:left="720" w:hanging="360"/>
      </w:pPr>
      <w:rPr>
        <w:rFonts w:ascii="&quot;Times New Roman&quot;,serif" w:hAnsi="&quot;Times New Roman&quot;,serif" w:hint="default"/>
      </w:rPr>
    </w:lvl>
    <w:lvl w:ilvl="1" w:tplc="F29295E0">
      <w:start w:val="1"/>
      <w:numFmt w:val="bullet"/>
      <w:lvlText w:val="o"/>
      <w:lvlJc w:val="left"/>
      <w:pPr>
        <w:ind w:left="1440" w:hanging="360"/>
      </w:pPr>
      <w:rPr>
        <w:rFonts w:ascii="Courier New" w:hAnsi="Courier New" w:hint="default"/>
      </w:rPr>
    </w:lvl>
    <w:lvl w:ilvl="2" w:tplc="2B5A9D54">
      <w:start w:val="1"/>
      <w:numFmt w:val="bullet"/>
      <w:lvlText w:val=""/>
      <w:lvlJc w:val="left"/>
      <w:pPr>
        <w:ind w:left="2160" w:hanging="360"/>
      </w:pPr>
      <w:rPr>
        <w:rFonts w:ascii="Wingdings" w:hAnsi="Wingdings" w:hint="default"/>
      </w:rPr>
    </w:lvl>
    <w:lvl w:ilvl="3" w:tplc="1A30EE72">
      <w:start w:val="1"/>
      <w:numFmt w:val="bullet"/>
      <w:lvlText w:val=""/>
      <w:lvlJc w:val="left"/>
      <w:pPr>
        <w:ind w:left="2880" w:hanging="360"/>
      </w:pPr>
      <w:rPr>
        <w:rFonts w:ascii="Symbol" w:hAnsi="Symbol" w:hint="default"/>
      </w:rPr>
    </w:lvl>
    <w:lvl w:ilvl="4" w:tplc="27AC484A">
      <w:start w:val="1"/>
      <w:numFmt w:val="bullet"/>
      <w:lvlText w:val="o"/>
      <w:lvlJc w:val="left"/>
      <w:pPr>
        <w:ind w:left="3600" w:hanging="360"/>
      </w:pPr>
      <w:rPr>
        <w:rFonts w:ascii="Courier New" w:hAnsi="Courier New" w:hint="default"/>
      </w:rPr>
    </w:lvl>
    <w:lvl w:ilvl="5" w:tplc="AF7EE6BA">
      <w:start w:val="1"/>
      <w:numFmt w:val="bullet"/>
      <w:lvlText w:val=""/>
      <w:lvlJc w:val="left"/>
      <w:pPr>
        <w:ind w:left="4320" w:hanging="360"/>
      </w:pPr>
      <w:rPr>
        <w:rFonts w:ascii="Wingdings" w:hAnsi="Wingdings" w:hint="default"/>
      </w:rPr>
    </w:lvl>
    <w:lvl w:ilvl="6" w:tplc="10086520">
      <w:start w:val="1"/>
      <w:numFmt w:val="bullet"/>
      <w:lvlText w:val=""/>
      <w:lvlJc w:val="left"/>
      <w:pPr>
        <w:ind w:left="5040" w:hanging="360"/>
      </w:pPr>
      <w:rPr>
        <w:rFonts w:ascii="Symbol" w:hAnsi="Symbol" w:hint="default"/>
      </w:rPr>
    </w:lvl>
    <w:lvl w:ilvl="7" w:tplc="FADC6356">
      <w:start w:val="1"/>
      <w:numFmt w:val="bullet"/>
      <w:lvlText w:val="o"/>
      <w:lvlJc w:val="left"/>
      <w:pPr>
        <w:ind w:left="5760" w:hanging="360"/>
      </w:pPr>
      <w:rPr>
        <w:rFonts w:ascii="Courier New" w:hAnsi="Courier New" w:hint="default"/>
      </w:rPr>
    </w:lvl>
    <w:lvl w:ilvl="8" w:tplc="548AB326">
      <w:start w:val="1"/>
      <w:numFmt w:val="bullet"/>
      <w:lvlText w:val=""/>
      <w:lvlJc w:val="left"/>
      <w:pPr>
        <w:ind w:left="6480" w:hanging="360"/>
      </w:pPr>
      <w:rPr>
        <w:rFonts w:ascii="Wingdings" w:hAnsi="Wingdings" w:hint="default"/>
      </w:rPr>
    </w:lvl>
  </w:abstractNum>
  <w:abstractNum w:abstractNumId="7" w15:restartNumberingAfterBreak="0">
    <w:nsid w:val="7ECE72C8"/>
    <w:multiLevelType w:val="hybridMultilevel"/>
    <w:tmpl w:val="620E143E"/>
    <w:lvl w:ilvl="0" w:tplc="D930AB02">
      <w:start w:val="1"/>
      <w:numFmt w:val="bullet"/>
      <w:lvlText w:val="-"/>
      <w:lvlJc w:val="left"/>
      <w:pPr>
        <w:ind w:left="720" w:hanging="360"/>
      </w:pPr>
      <w:rPr>
        <w:rFonts w:ascii="&quot;Times New Roman&quot;,serif" w:hAnsi="&quot;Times New Roman&quot;,serif" w:hint="default"/>
      </w:rPr>
    </w:lvl>
    <w:lvl w:ilvl="1" w:tplc="FC968920">
      <w:start w:val="1"/>
      <w:numFmt w:val="bullet"/>
      <w:lvlText w:val="o"/>
      <w:lvlJc w:val="left"/>
      <w:pPr>
        <w:ind w:left="1440" w:hanging="360"/>
      </w:pPr>
      <w:rPr>
        <w:rFonts w:ascii="Courier New" w:hAnsi="Courier New" w:hint="default"/>
      </w:rPr>
    </w:lvl>
    <w:lvl w:ilvl="2" w:tplc="3A145DE0">
      <w:start w:val="1"/>
      <w:numFmt w:val="bullet"/>
      <w:lvlText w:val=""/>
      <w:lvlJc w:val="left"/>
      <w:pPr>
        <w:ind w:left="2160" w:hanging="360"/>
      </w:pPr>
      <w:rPr>
        <w:rFonts w:ascii="Wingdings" w:hAnsi="Wingdings" w:hint="default"/>
      </w:rPr>
    </w:lvl>
    <w:lvl w:ilvl="3" w:tplc="CCBE2E0E">
      <w:start w:val="1"/>
      <w:numFmt w:val="bullet"/>
      <w:lvlText w:val=""/>
      <w:lvlJc w:val="left"/>
      <w:pPr>
        <w:ind w:left="2880" w:hanging="360"/>
      </w:pPr>
      <w:rPr>
        <w:rFonts w:ascii="Symbol" w:hAnsi="Symbol" w:hint="default"/>
      </w:rPr>
    </w:lvl>
    <w:lvl w:ilvl="4" w:tplc="434ABBEC">
      <w:start w:val="1"/>
      <w:numFmt w:val="bullet"/>
      <w:lvlText w:val="o"/>
      <w:lvlJc w:val="left"/>
      <w:pPr>
        <w:ind w:left="3600" w:hanging="360"/>
      </w:pPr>
      <w:rPr>
        <w:rFonts w:ascii="Courier New" w:hAnsi="Courier New" w:hint="default"/>
      </w:rPr>
    </w:lvl>
    <w:lvl w:ilvl="5" w:tplc="0076086E">
      <w:start w:val="1"/>
      <w:numFmt w:val="bullet"/>
      <w:lvlText w:val=""/>
      <w:lvlJc w:val="left"/>
      <w:pPr>
        <w:ind w:left="4320" w:hanging="360"/>
      </w:pPr>
      <w:rPr>
        <w:rFonts w:ascii="Wingdings" w:hAnsi="Wingdings" w:hint="default"/>
      </w:rPr>
    </w:lvl>
    <w:lvl w:ilvl="6" w:tplc="9EB29C72">
      <w:start w:val="1"/>
      <w:numFmt w:val="bullet"/>
      <w:lvlText w:val=""/>
      <w:lvlJc w:val="left"/>
      <w:pPr>
        <w:ind w:left="5040" w:hanging="360"/>
      </w:pPr>
      <w:rPr>
        <w:rFonts w:ascii="Symbol" w:hAnsi="Symbol" w:hint="default"/>
      </w:rPr>
    </w:lvl>
    <w:lvl w:ilvl="7" w:tplc="590C73C6">
      <w:start w:val="1"/>
      <w:numFmt w:val="bullet"/>
      <w:lvlText w:val="o"/>
      <w:lvlJc w:val="left"/>
      <w:pPr>
        <w:ind w:left="5760" w:hanging="360"/>
      </w:pPr>
      <w:rPr>
        <w:rFonts w:ascii="Courier New" w:hAnsi="Courier New" w:hint="default"/>
      </w:rPr>
    </w:lvl>
    <w:lvl w:ilvl="8" w:tplc="D1543BFA">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27"/>
    <w:rsid w:val="009D0227"/>
    <w:rsid w:val="00AA79C3"/>
    <w:rsid w:val="00C7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D6"/>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C768D6"/>
    <w:rPr>
      <w:color w:val="0563C1"/>
      <w:u w:val="single"/>
    </w:rPr>
  </w:style>
  <w:style w:type="paragraph" w:styleId="ListParagraph">
    <w:name w:val="List Paragraph"/>
    <w:basedOn w:val="Normal"/>
    <w:uiPriority w:val="34"/>
    <w:qFormat/>
    <w:rsid w:val="00C7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rel="http://schemas.openxmlformats.org/package/2006/relationships" xmlns="http://schemas.openxmlformats.org/package/2006/relationships"><Relationship Target="settings.xml" Type="http://schemas.openxmlformats.org/officeDocument/2006/relationships/settings" Id="rId3"></Relationship><Relationship Target="theme/theme1.xml" Type="http://schemas.openxmlformats.org/officeDocument/2006/relationships/theme" Id="rId7"></Relationship><Relationship Target="styles.xml" Type="http://schemas.openxmlformats.org/officeDocument/2006/relationships/styles" Id="rId2"></Relationship><Relationship Target="numbering.xml" Type="http://schemas.openxmlformats.org/officeDocument/2006/relationships/numbering" Id="rId1"></Relationship><Relationship Target="fontTable.xml" Type="http://schemas.openxmlformats.org/officeDocument/2006/relationships/fontTable" Id="rId6"></Relationship><Relationship TargetMode="External" Target="https://euc-word-edit.officeapps.live.com/we/wordeditorframe.aspx?new=1&amp;ui=lt%2DLT&amp;rs=lt%2DLT&amp;wdorigin=OFFICECOM-WEB.START.NEW-INSTANT&amp;wdenableroaming=1&amp;mscc=1&amp;wdodb=1&amp;hid=510B04A0-508A-3000-4223-EFC4D3D9735C&amp;wopisrc=https%3A%2F%2Fjrdlt-my.sharepoint.com%2Fpersonal%2Fjustina_krauledaite_jrd_lt%2F_vti_bin%2Fwopi.ashx%2Ffiles%2F00e13ff56d164f4c8c6bb2c5bf9daf16&amp;wdhostclicktime=1637163226842&amp;jsapi=1&amp;jsapiver=v1&amp;newsession=1&amp;corrid=63523a0d-9d8b-45c5-8a29-ef3cd06d73a2&amp;usid=63523a0d-9d8b-45c5-8a29-ef3cd06d73a2&amp;sftc=1&amp;mtf=1&amp;sfp=1&amp;wdredirectionreason=Unified_SingleFlush&amp;rct=Medium&amp;ctp=LeastProtected" Type="http://schemas.openxmlformats.org/officeDocument/2006/relationships/hyperlink"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Gaučiūtė</dc:creator>
  <cp:keywords/>
  <dc:description/>
  <cp:lastModifiedBy>Sandra Gaučiūtė</cp:lastModifiedBy>
  <cp:revision>2</cp:revision>
  <dcterms:created xsi:type="dcterms:W3CDTF">2021-12-30T09:53:00Z</dcterms:created>
  <dcterms:modified xsi:type="dcterms:W3CDTF">2021-12-30T09:53:00Z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11074608</vt:lpwstr>
  </property>
  <property fmtid="{D5CDD505-2E9C-101B-9397-08002B2CF9AE}" pid="7" name="DISTaskPaneUrl">
    <vt:lpwstr>http://edvs.epaslaugos.lt/cs/idcplg?ClientControlled=DocMan&amp;coreContentOnly=1&amp;WebdavRequest=1&amp;IdcService=DOC_INFO&amp;dID=1232362</vt:lpwstr>
  </property>
  <property fmtid="{D5CDD505-2E9C-101B-9397-08002B2CF9AE}" pid="8" name="DISC_AdditionalMakers">
    <vt:lpwstr> </vt:lpwstr>
  </property>
  <property fmtid="{D5CDD505-2E9C-101B-9397-08002B2CF9AE}" pid="9" name="DISC_OrgAuthor">
    <vt:lpwstr>Jaunimo reikalų departamentas prie Socialinės apsaugos ir darbo ministerijos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erty>
  <property fmtid="{D5CDD505-2E9C-101B-9397-08002B2CF9AE}" pid="18" name="DISC_AdditionalMakersPhone">
    <vt:lpwstr> </vt:lpwstr>
  </property>
  <property fmtid="{D5CDD505-2E9C-101B-9397-08002B2CF9AE}" pid="19" name="DISdUser">
    <vt:lpwstr>sandra.gauciute</vt:lpwstr>
  </property>
  <property fmtid="{D5CDD505-2E9C-101B-9397-08002B2CF9AE}" pid="20" name="DISC_AdditionalApprovers">
    <vt:lpwstr> </vt:lpwstr>
  </property>
  <property fmtid="{D5CDD505-2E9C-101B-9397-08002B2CF9AE}" pid="21" name="DISdID">
    <vt:lpwstr>1232362</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