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theme/themeOverride5.xml" ContentType="application/vnd.openxmlformats-officedocument.themeOverride+xml"/>
  <Override PartName="/word/charts/chart14.xml" ContentType="application/vnd.openxmlformats-officedocument.drawingml.chart+xml"/>
  <Override PartName="/word/theme/themeOverride6.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F9F3D2" w14:textId="77777777" w:rsidR="00295969" w:rsidRPr="00732728" w:rsidRDefault="00295969" w:rsidP="001333C6">
      <w:pPr>
        <w:pStyle w:val="Tituliniosubpavadinimas"/>
        <w:rPr>
          <w:color w:val="FF0000"/>
          <w:sz w:val="60"/>
          <w:szCs w:val="60"/>
          <w:lang w:val="lt-LT"/>
        </w:rPr>
      </w:pPr>
      <w:bookmarkStart w:id="0" w:name="_GoBack"/>
      <w:bookmarkEnd w:id="0"/>
    </w:p>
    <w:p w14:paraId="010B86A0" w14:textId="77777777" w:rsidR="00295969" w:rsidRPr="00732728" w:rsidRDefault="00295969" w:rsidP="001333C6">
      <w:pPr>
        <w:pStyle w:val="Tituliniosubpavadinimas"/>
        <w:rPr>
          <w:color w:val="00478A"/>
          <w:sz w:val="60"/>
          <w:szCs w:val="60"/>
          <w:lang w:val="lt-LT"/>
        </w:rPr>
      </w:pPr>
    </w:p>
    <w:p w14:paraId="3238589B" w14:textId="77777777" w:rsidR="00295969" w:rsidRPr="00732728" w:rsidRDefault="00295969" w:rsidP="001333C6">
      <w:pPr>
        <w:pStyle w:val="Tituliniosubpavadinimas"/>
        <w:rPr>
          <w:color w:val="00478A"/>
          <w:sz w:val="60"/>
          <w:szCs w:val="60"/>
          <w:lang w:val="lt-LT"/>
        </w:rPr>
      </w:pPr>
    </w:p>
    <w:p w14:paraId="36ABF9CB" w14:textId="77777777" w:rsidR="00295969" w:rsidRPr="00732728" w:rsidRDefault="00295969" w:rsidP="001333C6">
      <w:pPr>
        <w:pStyle w:val="Tituliniosubpavadinimas"/>
        <w:rPr>
          <w:color w:val="00478A"/>
          <w:sz w:val="60"/>
          <w:szCs w:val="60"/>
          <w:lang w:val="lt-LT"/>
        </w:rPr>
      </w:pPr>
      <w:r w:rsidRPr="00732728">
        <w:rPr>
          <w:color w:val="00478A"/>
          <w:sz w:val="60"/>
          <w:szCs w:val="60"/>
          <w:lang w:val="lt-LT"/>
        </w:rPr>
        <w:t xml:space="preserve">2014–2020 m. Europos Sąjungos fondų investicijų veiksmų programos tarpinis vertinimas </w:t>
      </w:r>
    </w:p>
    <w:p w14:paraId="7E9AAAA9" w14:textId="77777777" w:rsidR="00295969" w:rsidRPr="00732728" w:rsidRDefault="00295969" w:rsidP="001333C6">
      <w:pPr>
        <w:pStyle w:val="Tituliniosubpavadinimas"/>
        <w:rPr>
          <w:color w:val="00478A"/>
          <w:sz w:val="60"/>
          <w:szCs w:val="60"/>
          <w:lang w:val="lt-LT"/>
        </w:rPr>
      </w:pPr>
    </w:p>
    <w:p w14:paraId="0E9209B0" w14:textId="7B72E32D" w:rsidR="001333C6" w:rsidRPr="00732728" w:rsidRDefault="00295969" w:rsidP="001333C6">
      <w:pPr>
        <w:pStyle w:val="Tituliniosubpavadinimas"/>
        <w:rPr>
          <w:sz w:val="44"/>
          <w:szCs w:val="44"/>
          <w:lang w:val="lt-LT"/>
        </w:rPr>
      </w:pPr>
      <w:r w:rsidRPr="00732728">
        <w:rPr>
          <w:sz w:val="44"/>
          <w:szCs w:val="44"/>
          <w:lang w:val="lt-LT"/>
        </w:rPr>
        <w:t xml:space="preserve">Horizontalių principų įgyvendinimo vertinimo </w:t>
      </w:r>
      <w:r w:rsidR="007B5FC2">
        <w:rPr>
          <w:sz w:val="44"/>
          <w:szCs w:val="44"/>
          <w:lang w:val="lt-LT"/>
        </w:rPr>
        <w:t>galutinė</w:t>
      </w:r>
      <w:r w:rsidR="00E976F9" w:rsidRPr="00732728">
        <w:rPr>
          <w:sz w:val="44"/>
          <w:szCs w:val="44"/>
          <w:lang w:val="lt-LT"/>
        </w:rPr>
        <w:t xml:space="preserve"> ataskaita</w:t>
      </w:r>
    </w:p>
    <w:p w14:paraId="138A54D2" w14:textId="77777777" w:rsidR="00E976F9" w:rsidRPr="00732728" w:rsidRDefault="00E976F9" w:rsidP="00BB37BA">
      <w:pPr>
        <w:pStyle w:val="Tituliniodata"/>
      </w:pPr>
    </w:p>
    <w:p w14:paraId="3CE4B263" w14:textId="77777777" w:rsidR="00295969" w:rsidRPr="00732728" w:rsidRDefault="00295969" w:rsidP="00BB37BA">
      <w:pPr>
        <w:pStyle w:val="Tituliniodata"/>
      </w:pPr>
    </w:p>
    <w:p w14:paraId="2C9C5F5A" w14:textId="5A823DCF" w:rsidR="00BB37BA" w:rsidRPr="00732728" w:rsidRDefault="0000477A" w:rsidP="00BB37BA">
      <w:pPr>
        <w:pStyle w:val="Tituliniodata"/>
      </w:pPr>
      <w:r w:rsidRPr="00732728">
        <w:t>201</w:t>
      </w:r>
      <w:r w:rsidR="00295969" w:rsidRPr="00732728">
        <w:t>8</w:t>
      </w:r>
      <w:r w:rsidR="007D4CC2" w:rsidRPr="00732728">
        <w:t xml:space="preserve"> m.</w:t>
      </w:r>
      <w:r w:rsidR="001333C6" w:rsidRPr="00732728">
        <w:t xml:space="preserve"> </w:t>
      </w:r>
      <w:r w:rsidR="00843E20">
        <w:t>gruodžio</w:t>
      </w:r>
      <w:r w:rsidR="002F0121" w:rsidRPr="00732728">
        <w:t xml:space="preserve"> </w:t>
      </w:r>
      <w:r w:rsidR="00843E20">
        <w:t>5</w:t>
      </w:r>
      <w:r w:rsidR="00B67236" w:rsidRPr="00732728">
        <w:t xml:space="preserve"> </w:t>
      </w:r>
      <w:r w:rsidR="008F7D72" w:rsidRPr="00732728">
        <w:t>d.</w:t>
      </w:r>
      <w:r w:rsidR="00A465B6">
        <w:t xml:space="preserve"> </w:t>
      </w:r>
      <w:r w:rsidR="002F0121" w:rsidRPr="00732728">
        <w:t>versija</w:t>
      </w:r>
    </w:p>
    <w:p w14:paraId="0602BBF1" w14:textId="77777777" w:rsidR="00BB37BA" w:rsidRPr="00732728" w:rsidRDefault="00BB37BA" w:rsidP="00BB37BA">
      <w:pPr>
        <w:pStyle w:val="Titulinionuoroda"/>
      </w:pPr>
    </w:p>
    <w:p w14:paraId="31F0C187" w14:textId="77777777" w:rsidR="00E976F9" w:rsidRPr="00732728" w:rsidRDefault="00E976F9" w:rsidP="00BB37BA">
      <w:pPr>
        <w:pStyle w:val="Titulinionuoroda"/>
      </w:pPr>
    </w:p>
    <w:p w14:paraId="7C3D1BA0" w14:textId="77777777" w:rsidR="00E976F9" w:rsidRPr="00732728" w:rsidRDefault="00E976F9" w:rsidP="00BB37BA">
      <w:pPr>
        <w:pStyle w:val="Titulinionuoroda"/>
      </w:pPr>
    </w:p>
    <w:p w14:paraId="4F59C32F" w14:textId="77777777" w:rsidR="00E976F9" w:rsidRPr="00732728" w:rsidRDefault="00E976F9" w:rsidP="00BB37BA">
      <w:pPr>
        <w:pStyle w:val="Titulinionuoroda"/>
      </w:pPr>
    </w:p>
    <w:p w14:paraId="41A1B7DE" w14:textId="77777777" w:rsidR="008F7D72" w:rsidRPr="00732728" w:rsidRDefault="008F7D72" w:rsidP="00BB37BA">
      <w:pPr>
        <w:pStyle w:val="Titulinionuoroda"/>
      </w:pPr>
    </w:p>
    <w:p w14:paraId="741798A9" w14:textId="77777777" w:rsidR="00BB37BA" w:rsidRPr="00732728" w:rsidRDefault="00BB37BA" w:rsidP="00BB37BA">
      <w:pPr>
        <w:pStyle w:val="Titulinionuoroda"/>
      </w:pPr>
    </w:p>
    <w:p w14:paraId="48488381" w14:textId="77777777" w:rsidR="00E976F9" w:rsidRPr="00732728" w:rsidRDefault="00E976F9" w:rsidP="00BB37BA">
      <w:pPr>
        <w:pStyle w:val="Titulinionuoroda"/>
      </w:pPr>
    </w:p>
    <w:p w14:paraId="20E9CC4C" w14:textId="77777777" w:rsidR="00E976F9" w:rsidRPr="00732728" w:rsidRDefault="00E976F9" w:rsidP="00BB37BA">
      <w:pPr>
        <w:pStyle w:val="Titulinionuoroda"/>
      </w:pPr>
    </w:p>
    <w:p w14:paraId="444F50AF" w14:textId="77777777" w:rsidR="00E271E0" w:rsidRPr="00732728" w:rsidRDefault="00E976F9" w:rsidP="002A0D4A">
      <w:pPr>
        <w:pStyle w:val="Titulinionuoroda"/>
        <w:jc w:val="left"/>
        <w:sectPr w:rsidR="00E271E0" w:rsidRPr="00732728" w:rsidSect="001424AA">
          <w:headerReference w:type="default" r:id="rId8"/>
          <w:footerReference w:type="default" r:id="rId9"/>
          <w:headerReference w:type="first" r:id="rId10"/>
          <w:type w:val="continuous"/>
          <w:pgSz w:w="11906" w:h="16838"/>
          <w:pgMar w:top="1134" w:right="851" w:bottom="1134" w:left="1418" w:header="567" w:footer="567" w:gutter="0"/>
          <w:cols w:space="1296"/>
          <w:titlePg/>
          <w:docGrid w:linePitch="360"/>
        </w:sectPr>
      </w:pPr>
      <w:r w:rsidRPr="00732728">
        <w:t>Vertinimas atliekamas pagal 201</w:t>
      </w:r>
      <w:r w:rsidR="00295969" w:rsidRPr="00732728">
        <w:t>8</w:t>
      </w:r>
      <w:r w:rsidRPr="00732728">
        <w:t xml:space="preserve"> m. </w:t>
      </w:r>
      <w:r w:rsidR="00295969" w:rsidRPr="00732728">
        <w:t>vasario</w:t>
      </w:r>
      <w:r w:rsidRPr="00732728">
        <w:t xml:space="preserve"> </w:t>
      </w:r>
      <w:r w:rsidR="00295969" w:rsidRPr="00732728">
        <w:t>28</w:t>
      </w:r>
      <w:r w:rsidRPr="00732728">
        <w:t xml:space="preserve"> d. paslaugų teikimo sutartį Nr. 14P-</w:t>
      </w:r>
      <w:r w:rsidR="00295969" w:rsidRPr="00732728">
        <w:t>14</w:t>
      </w:r>
      <w:r w:rsidRPr="00732728">
        <w:t xml:space="preserve"> tarp Lietuvos Respublikos finansų ministerijos ir ūkio subjektų grupės UAB „ESTEP Vilnius“ ir </w:t>
      </w:r>
      <w:r w:rsidR="00E271E0" w:rsidRPr="00732728">
        <w:t>UAB “Visionary Analytics</w:t>
      </w:r>
      <w:r w:rsidR="002F535F" w:rsidRPr="00732728">
        <w:t>“</w:t>
      </w:r>
    </w:p>
    <w:sdt>
      <w:sdtPr>
        <w:rPr>
          <w:rFonts w:ascii="Times New Roman" w:eastAsia="Calibri" w:hAnsi="Times New Roman"/>
          <w:b w:val="0"/>
          <w:bCs w:val="0"/>
          <w:caps w:val="0"/>
          <w:color w:val="auto"/>
          <w:sz w:val="24"/>
          <w:szCs w:val="24"/>
          <w:lang w:val="lt-LT" w:eastAsia="en-US"/>
        </w:rPr>
        <w:id w:val="498699439"/>
        <w:docPartObj>
          <w:docPartGallery w:val="Table of Contents"/>
          <w:docPartUnique/>
        </w:docPartObj>
      </w:sdtPr>
      <w:sdtEndPr>
        <w:rPr>
          <w:b/>
        </w:rPr>
      </w:sdtEndPr>
      <w:sdtContent>
        <w:p w14:paraId="31D71195" w14:textId="77777777" w:rsidR="004E190B" w:rsidRPr="00732728" w:rsidRDefault="00B20212" w:rsidP="003F54D9">
          <w:pPr>
            <w:pStyle w:val="Neturinioantrastes"/>
            <w:rPr>
              <w:b w:val="0"/>
              <w:lang w:val="lt-LT"/>
            </w:rPr>
          </w:pPr>
          <w:r w:rsidRPr="00732728">
            <w:rPr>
              <w:lang w:val="lt-LT"/>
            </w:rPr>
            <w:t>Turinys</w:t>
          </w:r>
        </w:p>
        <w:bookmarkStart w:id="1" w:name="_Hlk523161212"/>
        <w:p w14:paraId="6EBCC682" w14:textId="09B22CB5" w:rsidR="00634678" w:rsidRDefault="004E190B">
          <w:pPr>
            <w:pStyle w:val="TOC1"/>
            <w:rPr>
              <w:rFonts w:asciiTheme="minorHAnsi" w:eastAsiaTheme="minorEastAsia" w:hAnsiTheme="minorHAnsi" w:cstheme="minorBidi"/>
              <w:b w:val="0"/>
              <w:bCs w:val="0"/>
              <w:caps w:val="0"/>
              <w:noProof/>
              <w:sz w:val="22"/>
              <w:u w:val="none"/>
              <w:lang w:val="en-GB" w:eastAsia="en-GB"/>
            </w:rPr>
          </w:pPr>
          <w:r w:rsidRPr="00732728">
            <w:rPr>
              <w:szCs w:val="20"/>
            </w:rPr>
            <w:fldChar w:fldCharType="begin"/>
          </w:r>
          <w:r w:rsidRPr="00732728">
            <w:rPr>
              <w:szCs w:val="20"/>
            </w:rPr>
            <w:instrText xml:space="preserve"> TOC \o "1-3" \h \z \u </w:instrText>
          </w:r>
          <w:r w:rsidRPr="00732728">
            <w:rPr>
              <w:szCs w:val="20"/>
            </w:rPr>
            <w:fldChar w:fldCharType="separate"/>
          </w:r>
          <w:hyperlink w:anchor="_Toc531813931" w:history="1">
            <w:r w:rsidR="00634678" w:rsidRPr="00C32746">
              <w:rPr>
                <w:rStyle w:val="Hyperlink"/>
                <w:noProof/>
              </w:rPr>
              <w:t>ĮVADAS</w:t>
            </w:r>
            <w:r w:rsidR="00634678">
              <w:rPr>
                <w:noProof/>
                <w:webHidden/>
              </w:rPr>
              <w:tab/>
            </w:r>
            <w:r w:rsidR="00634678">
              <w:rPr>
                <w:noProof/>
                <w:webHidden/>
              </w:rPr>
              <w:fldChar w:fldCharType="begin"/>
            </w:r>
            <w:r w:rsidR="00634678">
              <w:rPr>
                <w:noProof/>
                <w:webHidden/>
              </w:rPr>
              <w:instrText xml:space="preserve"> PAGEREF _Toc531813931 \h </w:instrText>
            </w:r>
            <w:r w:rsidR="00634678">
              <w:rPr>
                <w:noProof/>
                <w:webHidden/>
              </w:rPr>
            </w:r>
            <w:r w:rsidR="00634678">
              <w:rPr>
                <w:noProof/>
                <w:webHidden/>
              </w:rPr>
              <w:fldChar w:fldCharType="separate"/>
            </w:r>
            <w:r w:rsidR="009851E4">
              <w:rPr>
                <w:noProof/>
                <w:webHidden/>
              </w:rPr>
              <w:t>5</w:t>
            </w:r>
            <w:r w:rsidR="00634678">
              <w:rPr>
                <w:noProof/>
                <w:webHidden/>
              </w:rPr>
              <w:fldChar w:fldCharType="end"/>
            </w:r>
          </w:hyperlink>
        </w:p>
        <w:p w14:paraId="5B1868FA" w14:textId="5FFD3C8C" w:rsidR="00634678" w:rsidRDefault="004109F0">
          <w:pPr>
            <w:pStyle w:val="TOC1"/>
            <w:tabs>
              <w:tab w:val="left" w:pos="385"/>
            </w:tabs>
            <w:rPr>
              <w:rFonts w:asciiTheme="minorHAnsi" w:eastAsiaTheme="minorEastAsia" w:hAnsiTheme="minorHAnsi" w:cstheme="minorBidi"/>
              <w:b w:val="0"/>
              <w:bCs w:val="0"/>
              <w:caps w:val="0"/>
              <w:noProof/>
              <w:sz w:val="22"/>
              <w:u w:val="none"/>
              <w:lang w:val="en-GB" w:eastAsia="en-GB"/>
            </w:rPr>
          </w:pPr>
          <w:hyperlink w:anchor="_Toc531813932" w:history="1">
            <w:r w:rsidR="00634678" w:rsidRPr="00C32746">
              <w:rPr>
                <w:rStyle w:val="Hyperlink"/>
                <w:noProof/>
              </w:rPr>
              <w:t>1.</w:t>
            </w:r>
            <w:r w:rsidR="00634678">
              <w:rPr>
                <w:rFonts w:asciiTheme="minorHAnsi" w:eastAsiaTheme="minorEastAsia" w:hAnsiTheme="minorHAnsi" w:cstheme="minorBidi"/>
                <w:b w:val="0"/>
                <w:bCs w:val="0"/>
                <w:caps w:val="0"/>
                <w:noProof/>
                <w:sz w:val="22"/>
                <w:u w:val="none"/>
                <w:lang w:val="en-GB" w:eastAsia="en-GB"/>
              </w:rPr>
              <w:tab/>
            </w:r>
            <w:r w:rsidR="00634678" w:rsidRPr="00C32746">
              <w:rPr>
                <w:rStyle w:val="Hyperlink"/>
                <w:noProof/>
              </w:rPr>
              <w:t>Darnaus vystymosi horizontalaus principo taikymo vertinimas</w:t>
            </w:r>
            <w:r w:rsidR="00634678">
              <w:rPr>
                <w:noProof/>
                <w:webHidden/>
              </w:rPr>
              <w:tab/>
            </w:r>
            <w:r w:rsidR="00634678">
              <w:rPr>
                <w:noProof/>
                <w:webHidden/>
              </w:rPr>
              <w:fldChar w:fldCharType="begin"/>
            </w:r>
            <w:r w:rsidR="00634678">
              <w:rPr>
                <w:noProof/>
                <w:webHidden/>
              </w:rPr>
              <w:instrText xml:space="preserve"> PAGEREF _Toc531813932 \h </w:instrText>
            </w:r>
            <w:r w:rsidR="00634678">
              <w:rPr>
                <w:noProof/>
                <w:webHidden/>
              </w:rPr>
            </w:r>
            <w:r w:rsidR="00634678">
              <w:rPr>
                <w:noProof/>
                <w:webHidden/>
              </w:rPr>
              <w:fldChar w:fldCharType="separate"/>
            </w:r>
            <w:r w:rsidR="009851E4">
              <w:rPr>
                <w:noProof/>
                <w:webHidden/>
              </w:rPr>
              <w:t>9</w:t>
            </w:r>
            <w:r w:rsidR="00634678">
              <w:rPr>
                <w:noProof/>
                <w:webHidden/>
              </w:rPr>
              <w:fldChar w:fldCharType="end"/>
            </w:r>
          </w:hyperlink>
        </w:p>
        <w:p w14:paraId="5280337C" w14:textId="1781D13B" w:rsidR="00634678" w:rsidRDefault="004109F0">
          <w:pPr>
            <w:pStyle w:val="TOC2"/>
            <w:tabs>
              <w:tab w:val="right" w:leader="dot" w:pos="9629"/>
            </w:tabs>
            <w:rPr>
              <w:rFonts w:asciiTheme="minorHAnsi" w:eastAsiaTheme="minorEastAsia" w:hAnsiTheme="minorHAnsi" w:cstheme="minorBidi"/>
              <w:b w:val="0"/>
              <w:bCs w:val="0"/>
              <w:noProof/>
              <w:sz w:val="22"/>
              <w:lang w:val="en-GB" w:eastAsia="en-GB"/>
            </w:rPr>
          </w:pPr>
          <w:hyperlink w:anchor="_Toc531813933" w:history="1">
            <w:r w:rsidR="00634678" w:rsidRPr="00C32746">
              <w:rPr>
                <w:rStyle w:val="Hyperlink"/>
                <w:caps/>
                <w:noProof/>
              </w:rPr>
              <w:t>1.1. Darnaus vystymosi HP įgyvendinimo strategija (reglamentavimas)</w:t>
            </w:r>
            <w:r w:rsidR="00634678">
              <w:rPr>
                <w:noProof/>
                <w:webHidden/>
              </w:rPr>
              <w:tab/>
            </w:r>
            <w:r w:rsidR="00634678">
              <w:rPr>
                <w:noProof/>
                <w:webHidden/>
              </w:rPr>
              <w:fldChar w:fldCharType="begin"/>
            </w:r>
            <w:r w:rsidR="00634678">
              <w:rPr>
                <w:noProof/>
                <w:webHidden/>
              </w:rPr>
              <w:instrText xml:space="preserve"> PAGEREF _Toc531813933 \h </w:instrText>
            </w:r>
            <w:r w:rsidR="00634678">
              <w:rPr>
                <w:noProof/>
                <w:webHidden/>
              </w:rPr>
            </w:r>
            <w:r w:rsidR="00634678">
              <w:rPr>
                <w:noProof/>
                <w:webHidden/>
              </w:rPr>
              <w:fldChar w:fldCharType="separate"/>
            </w:r>
            <w:r w:rsidR="009851E4">
              <w:rPr>
                <w:noProof/>
                <w:webHidden/>
              </w:rPr>
              <w:t>9</w:t>
            </w:r>
            <w:r w:rsidR="00634678">
              <w:rPr>
                <w:noProof/>
                <w:webHidden/>
              </w:rPr>
              <w:fldChar w:fldCharType="end"/>
            </w:r>
          </w:hyperlink>
        </w:p>
        <w:p w14:paraId="1B43EEC5" w14:textId="6111E7CC" w:rsidR="00634678" w:rsidRDefault="004109F0">
          <w:pPr>
            <w:pStyle w:val="TOC3"/>
            <w:tabs>
              <w:tab w:val="right" w:leader="dot" w:pos="9629"/>
            </w:tabs>
            <w:rPr>
              <w:rFonts w:asciiTheme="minorHAnsi" w:eastAsiaTheme="minorEastAsia" w:hAnsiTheme="minorHAnsi" w:cstheme="minorBidi"/>
              <w:i w:val="0"/>
              <w:noProof/>
              <w:sz w:val="22"/>
              <w:lang w:val="en-GB" w:eastAsia="en-GB"/>
            </w:rPr>
          </w:pPr>
          <w:hyperlink w:anchor="_Toc531813934" w:history="1">
            <w:r w:rsidR="00634678" w:rsidRPr="00C32746">
              <w:rPr>
                <w:rStyle w:val="Hyperlink"/>
                <w:noProof/>
              </w:rPr>
              <w:t>1.1.1.HP taikymo reglamentavimas</w:t>
            </w:r>
            <w:r w:rsidR="00634678">
              <w:rPr>
                <w:noProof/>
                <w:webHidden/>
              </w:rPr>
              <w:tab/>
            </w:r>
            <w:r w:rsidR="00634678">
              <w:rPr>
                <w:noProof/>
                <w:webHidden/>
              </w:rPr>
              <w:fldChar w:fldCharType="begin"/>
            </w:r>
            <w:r w:rsidR="00634678">
              <w:rPr>
                <w:noProof/>
                <w:webHidden/>
              </w:rPr>
              <w:instrText xml:space="preserve"> PAGEREF _Toc531813934 \h </w:instrText>
            </w:r>
            <w:r w:rsidR="00634678">
              <w:rPr>
                <w:noProof/>
                <w:webHidden/>
              </w:rPr>
            </w:r>
            <w:r w:rsidR="00634678">
              <w:rPr>
                <w:noProof/>
                <w:webHidden/>
              </w:rPr>
              <w:fldChar w:fldCharType="separate"/>
            </w:r>
            <w:r w:rsidR="009851E4">
              <w:rPr>
                <w:noProof/>
                <w:webHidden/>
              </w:rPr>
              <w:t>9</w:t>
            </w:r>
            <w:r w:rsidR="00634678">
              <w:rPr>
                <w:noProof/>
                <w:webHidden/>
              </w:rPr>
              <w:fldChar w:fldCharType="end"/>
            </w:r>
          </w:hyperlink>
        </w:p>
        <w:p w14:paraId="182BC36D" w14:textId="3402337C" w:rsidR="00634678" w:rsidRDefault="004109F0">
          <w:pPr>
            <w:pStyle w:val="TOC3"/>
            <w:tabs>
              <w:tab w:val="right" w:leader="dot" w:pos="9629"/>
            </w:tabs>
            <w:rPr>
              <w:rFonts w:asciiTheme="minorHAnsi" w:eastAsiaTheme="minorEastAsia" w:hAnsiTheme="minorHAnsi" w:cstheme="minorBidi"/>
              <w:i w:val="0"/>
              <w:noProof/>
              <w:sz w:val="22"/>
              <w:lang w:val="en-GB" w:eastAsia="en-GB"/>
            </w:rPr>
          </w:pPr>
          <w:hyperlink w:anchor="_Toc531813935" w:history="1">
            <w:r w:rsidR="00634678" w:rsidRPr="00C32746">
              <w:rPr>
                <w:rStyle w:val="Hyperlink"/>
                <w:noProof/>
              </w:rPr>
              <w:t>1.1.2. Prioritetai, uždaviniai ir priemonės nukreipti į HP įgyvendinimą</w:t>
            </w:r>
            <w:r w:rsidR="00634678">
              <w:rPr>
                <w:noProof/>
                <w:webHidden/>
              </w:rPr>
              <w:tab/>
            </w:r>
            <w:r w:rsidR="00634678">
              <w:rPr>
                <w:noProof/>
                <w:webHidden/>
              </w:rPr>
              <w:fldChar w:fldCharType="begin"/>
            </w:r>
            <w:r w:rsidR="00634678">
              <w:rPr>
                <w:noProof/>
                <w:webHidden/>
              </w:rPr>
              <w:instrText xml:space="preserve"> PAGEREF _Toc531813935 \h </w:instrText>
            </w:r>
            <w:r w:rsidR="00634678">
              <w:rPr>
                <w:noProof/>
                <w:webHidden/>
              </w:rPr>
            </w:r>
            <w:r w:rsidR="00634678">
              <w:rPr>
                <w:noProof/>
                <w:webHidden/>
              </w:rPr>
              <w:fldChar w:fldCharType="separate"/>
            </w:r>
            <w:r w:rsidR="009851E4">
              <w:rPr>
                <w:noProof/>
                <w:webHidden/>
              </w:rPr>
              <w:t>12</w:t>
            </w:r>
            <w:r w:rsidR="00634678">
              <w:rPr>
                <w:noProof/>
                <w:webHidden/>
              </w:rPr>
              <w:fldChar w:fldCharType="end"/>
            </w:r>
          </w:hyperlink>
        </w:p>
        <w:p w14:paraId="61F4E77D" w14:textId="201B707D" w:rsidR="00634678" w:rsidRDefault="004109F0">
          <w:pPr>
            <w:pStyle w:val="TOC3"/>
            <w:tabs>
              <w:tab w:val="right" w:leader="dot" w:pos="9629"/>
            </w:tabs>
            <w:rPr>
              <w:rFonts w:asciiTheme="minorHAnsi" w:eastAsiaTheme="minorEastAsia" w:hAnsiTheme="minorHAnsi" w:cstheme="minorBidi"/>
              <w:i w:val="0"/>
              <w:noProof/>
              <w:sz w:val="22"/>
              <w:lang w:val="en-GB" w:eastAsia="en-GB"/>
            </w:rPr>
          </w:pPr>
          <w:hyperlink w:anchor="_Toc531813936" w:history="1">
            <w:r w:rsidR="00634678" w:rsidRPr="00C32746">
              <w:rPr>
                <w:rStyle w:val="Hyperlink"/>
                <w:noProof/>
              </w:rPr>
              <w:t>1.1.3. Pasirinktos HP įgyvendinimo strategijos tinkamumas ir pakankamumas: apibendrinimas</w:t>
            </w:r>
            <w:r w:rsidR="00634678">
              <w:rPr>
                <w:noProof/>
                <w:webHidden/>
              </w:rPr>
              <w:tab/>
            </w:r>
            <w:r w:rsidR="00634678">
              <w:rPr>
                <w:noProof/>
                <w:webHidden/>
              </w:rPr>
              <w:fldChar w:fldCharType="begin"/>
            </w:r>
            <w:r w:rsidR="00634678">
              <w:rPr>
                <w:noProof/>
                <w:webHidden/>
              </w:rPr>
              <w:instrText xml:space="preserve"> PAGEREF _Toc531813936 \h </w:instrText>
            </w:r>
            <w:r w:rsidR="00634678">
              <w:rPr>
                <w:noProof/>
                <w:webHidden/>
              </w:rPr>
            </w:r>
            <w:r w:rsidR="00634678">
              <w:rPr>
                <w:noProof/>
                <w:webHidden/>
              </w:rPr>
              <w:fldChar w:fldCharType="separate"/>
            </w:r>
            <w:r w:rsidR="009851E4">
              <w:rPr>
                <w:noProof/>
                <w:webHidden/>
              </w:rPr>
              <w:t>18</w:t>
            </w:r>
            <w:r w:rsidR="00634678">
              <w:rPr>
                <w:noProof/>
                <w:webHidden/>
              </w:rPr>
              <w:fldChar w:fldCharType="end"/>
            </w:r>
          </w:hyperlink>
        </w:p>
        <w:p w14:paraId="0B619DC6" w14:textId="2767F94B" w:rsidR="00634678" w:rsidRDefault="004109F0">
          <w:pPr>
            <w:pStyle w:val="TOC2"/>
            <w:tabs>
              <w:tab w:val="right" w:leader="dot" w:pos="9629"/>
            </w:tabs>
            <w:rPr>
              <w:rFonts w:asciiTheme="minorHAnsi" w:eastAsiaTheme="minorEastAsia" w:hAnsiTheme="minorHAnsi" w:cstheme="minorBidi"/>
              <w:b w:val="0"/>
              <w:bCs w:val="0"/>
              <w:noProof/>
              <w:sz w:val="22"/>
              <w:lang w:val="en-GB" w:eastAsia="en-GB"/>
            </w:rPr>
          </w:pPr>
          <w:hyperlink w:anchor="_Toc531813937" w:history="1">
            <w:r w:rsidR="00634678" w:rsidRPr="00C32746">
              <w:rPr>
                <w:rStyle w:val="Hyperlink"/>
                <w:caps/>
                <w:noProof/>
              </w:rPr>
              <w:t>1.2. Darnaus vystymosi HP įgyvendinimas (konkretūs veiksmai)</w:t>
            </w:r>
            <w:r w:rsidR="00634678">
              <w:rPr>
                <w:noProof/>
                <w:webHidden/>
              </w:rPr>
              <w:tab/>
            </w:r>
            <w:r w:rsidR="00634678">
              <w:rPr>
                <w:noProof/>
                <w:webHidden/>
              </w:rPr>
              <w:fldChar w:fldCharType="begin"/>
            </w:r>
            <w:r w:rsidR="00634678">
              <w:rPr>
                <w:noProof/>
                <w:webHidden/>
              </w:rPr>
              <w:instrText xml:space="preserve"> PAGEREF _Toc531813937 \h </w:instrText>
            </w:r>
            <w:r w:rsidR="00634678">
              <w:rPr>
                <w:noProof/>
                <w:webHidden/>
              </w:rPr>
            </w:r>
            <w:r w:rsidR="00634678">
              <w:rPr>
                <w:noProof/>
                <w:webHidden/>
              </w:rPr>
              <w:fldChar w:fldCharType="separate"/>
            </w:r>
            <w:r w:rsidR="009851E4">
              <w:rPr>
                <w:noProof/>
                <w:webHidden/>
              </w:rPr>
              <w:t>19</w:t>
            </w:r>
            <w:r w:rsidR="00634678">
              <w:rPr>
                <w:noProof/>
                <w:webHidden/>
              </w:rPr>
              <w:fldChar w:fldCharType="end"/>
            </w:r>
          </w:hyperlink>
        </w:p>
        <w:p w14:paraId="3AEE75F8" w14:textId="7E8A127E" w:rsidR="00634678" w:rsidRDefault="004109F0">
          <w:pPr>
            <w:pStyle w:val="TOC3"/>
            <w:tabs>
              <w:tab w:val="right" w:leader="dot" w:pos="9629"/>
            </w:tabs>
            <w:rPr>
              <w:rFonts w:asciiTheme="minorHAnsi" w:eastAsiaTheme="minorEastAsia" w:hAnsiTheme="minorHAnsi" w:cstheme="minorBidi"/>
              <w:i w:val="0"/>
              <w:noProof/>
              <w:sz w:val="22"/>
              <w:lang w:val="en-GB" w:eastAsia="en-GB"/>
            </w:rPr>
          </w:pPr>
          <w:hyperlink w:anchor="_Toc531813938" w:history="1">
            <w:r w:rsidR="00634678" w:rsidRPr="00C32746">
              <w:rPr>
                <w:rStyle w:val="Hyperlink"/>
                <w:noProof/>
              </w:rPr>
              <w:t>1.2.1. HP įgyvendinimo geroji praktika</w:t>
            </w:r>
            <w:r w:rsidR="00634678">
              <w:rPr>
                <w:noProof/>
                <w:webHidden/>
              </w:rPr>
              <w:tab/>
            </w:r>
            <w:r w:rsidR="00634678">
              <w:rPr>
                <w:noProof/>
                <w:webHidden/>
              </w:rPr>
              <w:fldChar w:fldCharType="begin"/>
            </w:r>
            <w:r w:rsidR="00634678">
              <w:rPr>
                <w:noProof/>
                <w:webHidden/>
              </w:rPr>
              <w:instrText xml:space="preserve"> PAGEREF _Toc531813938 \h </w:instrText>
            </w:r>
            <w:r w:rsidR="00634678">
              <w:rPr>
                <w:noProof/>
                <w:webHidden/>
              </w:rPr>
            </w:r>
            <w:r w:rsidR="00634678">
              <w:rPr>
                <w:noProof/>
                <w:webHidden/>
              </w:rPr>
              <w:fldChar w:fldCharType="separate"/>
            </w:r>
            <w:r w:rsidR="009851E4">
              <w:rPr>
                <w:noProof/>
                <w:webHidden/>
              </w:rPr>
              <w:t>19</w:t>
            </w:r>
            <w:r w:rsidR="00634678">
              <w:rPr>
                <w:noProof/>
                <w:webHidden/>
              </w:rPr>
              <w:fldChar w:fldCharType="end"/>
            </w:r>
          </w:hyperlink>
        </w:p>
        <w:p w14:paraId="6930780B" w14:textId="66A6012C" w:rsidR="00634678" w:rsidRDefault="004109F0">
          <w:pPr>
            <w:pStyle w:val="TOC3"/>
            <w:tabs>
              <w:tab w:val="right" w:leader="dot" w:pos="9629"/>
            </w:tabs>
            <w:rPr>
              <w:rFonts w:asciiTheme="minorHAnsi" w:eastAsiaTheme="minorEastAsia" w:hAnsiTheme="minorHAnsi" w:cstheme="minorBidi"/>
              <w:i w:val="0"/>
              <w:noProof/>
              <w:sz w:val="22"/>
              <w:lang w:val="en-GB" w:eastAsia="en-GB"/>
            </w:rPr>
          </w:pPr>
          <w:hyperlink w:anchor="_Toc531813939" w:history="1">
            <w:r w:rsidR="00634678" w:rsidRPr="00C32746">
              <w:rPr>
                <w:rStyle w:val="Hyperlink"/>
                <w:noProof/>
              </w:rPr>
              <w:t>1.2.2. HP įgyvendinimas priemonių, tiesiogiai nukreiptų į HP taikymą, lygmeniu</w:t>
            </w:r>
            <w:r w:rsidR="00634678">
              <w:rPr>
                <w:noProof/>
                <w:webHidden/>
              </w:rPr>
              <w:tab/>
            </w:r>
            <w:r w:rsidR="00634678">
              <w:rPr>
                <w:noProof/>
                <w:webHidden/>
              </w:rPr>
              <w:fldChar w:fldCharType="begin"/>
            </w:r>
            <w:r w:rsidR="00634678">
              <w:rPr>
                <w:noProof/>
                <w:webHidden/>
              </w:rPr>
              <w:instrText xml:space="preserve"> PAGEREF _Toc531813939 \h </w:instrText>
            </w:r>
            <w:r w:rsidR="00634678">
              <w:rPr>
                <w:noProof/>
                <w:webHidden/>
              </w:rPr>
            </w:r>
            <w:r w:rsidR="00634678">
              <w:rPr>
                <w:noProof/>
                <w:webHidden/>
              </w:rPr>
              <w:fldChar w:fldCharType="separate"/>
            </w:r>
            <w:r w:rsidR="009851E4">
              <w:rPr>
                <w:noProof/>
                <w:webHidden/>
              </w:rPr>
              <w:t>19</w:t>
            </w:r>
            <w:r w:rsidR="00634678">
              <w:rPr>
                <w:noProof/>
                <w:webHidden/>
              </w:rPr>
              <w:fldChar w:fldCharType="end"/>
            </w:r>
          </w:hyperlink>
        </w:p>
        <w:p w14:paraId="037A2CBE" w14:textId="3C9D093A" w:rsidR="00634678" w:rsidRDefault="004109F0">
          <w:pPr>
            <w:pStyle w:val="TOC3"/>
            <w:tabs>
              <w:tab w:val="right" w:leader="dot" w:pos="9629"/>
            </w:tabs>
            <w:rPr>
              <w:rFonts w:asciiTheme="minorHAnsi" w:eastAsiaTheme="minorEastAsia" w:hAnsiTheme="minorHAnsi" w:cstheme="minorBidi"/>
              <w:i w:val="0"/>
              <w:noProof/>
              <w:sz w:val="22"/>
              <w:lang w:val="en-GB" w:eastAsia="en-GB"/>
            </w:rPr>
          </w:pPr>
          <w:hyperlink w:anchor="_Toc531813940" w:history="1">
            <w:r w:rsidR="00634678" w:rsidRPr="00C32746">
              <w:rPr>
                <w:rStyle w:val="Hyperlink"/>
                <w:noProof/>
              </w:rPr>
              <w:t>1.2.3. HP įgyvendinimas projektų lygmeniu</w:t>
            </w:r>
            <w:r w:rsidR="00634678">
              <w:rPr>
                <w:noProof/>
                <w:webHidden/>
              </w:rPr>
              <w:tab/>
            </w:r>
            <w:r w:rsidR="00634678">
              <w:rPr>
                <w:noProof/>
                <w:webHidden/>
              </w:rPr>
              <w:fldChar w:fldCharType="begin"/>
            </w:r>
            <w:r w:rsidR="00634678">
              <w:rPr>
                <w:noProof/>
                <w:webHidden/>
              </w:rPr>
              <w:instrText xml:space="preserve"> PAGEREF _Toc531813940 \h </w:instrText>
            </w:r>
            <w:r w:rsidR="00634678">
              <w:rPr>
                <w:noProof/>
                <w:webHidden/>
              </w:rPr>
            </w:r>
            <w:r w:rsidR="00634678">
              <w:rPr>
                <w:noProof/>
                <w:webHidden/>
              </w:rPr>
              <w:fldChar w:fldCharType="separate"/>
            </w:r>
            <w:r w:rsidR="009851E4">
              <w:rPr>
                <w:noProof/>
                <w:webHidden/>
              </w:rPr>
              <w:t>23</w:t>
            </w:r>
            <w:r w:rsidR="00634678">
              <w:rPr>
                <w:noProof/>
                <w:webHidden/>
              </w:rPr>
              <w:fldChar w:fldCharType="end"/>
            </w:r>
          </w:hyperlink>
        </w:p>
        <w:p w14:paraId="01133A56" w14:textId="61649B58" w:rsidR="00634678" w:rsidRDefault="004109F0">
          <w:pPr>
            <w:pStyle w:val="TOC3"/>
            <w:tabs>
              <w:tab w:val="right" w:leader="dot" w:pos="9629"/>
            </w:tabs>
            <w:rPr>
              <w:rFonts w:asciiTheme="minorHAnsi" w:eastAsiaTheme="minorEastAsia" w:hAnsiTheme="minorHAnsi" w:cstheme="minorBidi"/>
              <w:i w:val="0"/>
              <w:noProof/>
              <w:sz w:val="22"/>
              <w:lang w:val="en-GB" w:eastAsia="en-GB"/>
            </w:rPr>
          </w:pPr>
          <w:hyperlink w:anchor="_Toc531813941" w:history="1">
            <w:r w:rsidR="00634678" w:rsidRPr="00C32746">
              <w:rPr>
                <w:rStyle w:val="Hyperlink"/>
                <w:noProof/>
              </w:rPr>
              <w:t>1.2.4. HP įgyvendinimo tinkamumas ir pakankamumas</w:t>
            </w:r>
            <w:r w:rsidR="00634678">
              <w:rPr>
                <w:noProof/>
                <w:webHidden/>
              </w:rPr>
              <w:tab/>
            </w:r>
            <w:r w:rsidR="00634678">
              <w:rPr>
                <w:noProof/>
                <w:webHidden/>
              </w:rPr>
              <w:fldChar w:fldCharType="begin"/>
            </w:r>
            <w:r w:rsidR="00634678">
              <w:rPr>
                <w:noProof/>
                <w:webHidden/>
              </w:rPr>
              <w:instrText xml:space="preserve"> PAGEREF _Toc531813941 \h </w:instrText>
            </w:r>
            <w:r w:rsidR="00634678">
              <w:rPr>
                <w:noProof/>
                <w:webHidden/>
              </w:rPr>
            </w:r>
            <w:r w:rsidR="00634678">
              <w:rPr>
                <w:noProof/>
                <w:webHidden/>
              </w:rPr>
              <w:fldChar w:fldCharType="separate"/>
            </w:r>
            <w:r w:rsidR="009851E4">
              <w:rPr>
                <w:noProof/>
                <w:webHidden/>
              </w:rPr>
              <w:t>26</w:t>
            </w:r>
            <w:r w:rsidR="00634678">
              <w:rPr>
                <w:noProof/>
                <w:webHidden/>
              </w:rPr>
              <w:fldChar w:fldCharType="end"/>
            </w:r>
          </w:hyperlink>
        </w:p>
        <w:p w14:paraId="59B1A964" w14:textId="3447102A" w:rsidR="00634678" w:rsidRDefault="004109F0">
          <w:pPr>
            <w:pStyle w:val="TOC2"/>
            <w:tabs>
              <w:tab w:val="right" w:leader="dot" w:pos="9629"/>
            </w:tabs>
            <w:rPr>
              <w:rFonts w:asciiTheme="minorHAnsi" w:eastAsiaTheme="minorEastAsia" w:hAnsiTheme="minorHAnsi" w:cstheme="minorBidi"/>
              <w:b w:val="0"/>
              <w:bCs w:val="0"/>
              <w:noProof/>
              <w:sz w:val="22"/>
              <w:lang w:val="en-GB" w:eastAsia="en-GB"/>
            </w:rPr>
          </w:pPr>
          <w:hyperlink w:anchor="_Toc531813942" w:history="1">
            <w:r w:rsidR="00634678" w:rsidRPr="00C32746">
              <w:rPr>
                <w:rStyle w:val="Hyperlink"/>
                <w:caps/>
                <w:noProof/>
              </w:rPr>
              <w:t>1.3. Darnaus vystymosi HP įgyvendinimo reikšmė valdymo ir kontrolės sistemoje</w:t>
            </w:r>
            <w:r w:rsidR="00634678">
              <w:rPr>
                <w:noProof/>
                <w:webHidden/>
              </w:rPr>
              <w:tab/>
            </w:r>
            <w:r w:rsidR="00634678">
              <w:rPr>
                <w:noProof/>
                <w:webHidden/>
              </w:rPr>
              <w:fldChar w:fldCharType="begin"/>
            </w:r>
            <w:r w:rsidR="00634678">
              <w:rPr>
                <w:noProof/>
                <w:webHidden/>
              </w:rPr>
              <w:instrText xml:space="preserve"> PAGEREF _Toc531813942 \h </w:instrText>
            </w:r>
            <w:r w:rsidR="00634678">
              <w:rPr>
                <w:noProof/>
                <w:webHidden/>
              </w:rPr>
            </w:r>
            <w:r w:rsidR="00634678">
              <w:rPr>
                <w:noProof/>
                <w:webHidden/>
              </w:rPr>
              <w:fldChar w:fldCharType="separate"/>
            </w:r>
            <w:r w:rsidR="009851E4">
              <w:rPr>
                <w:noProof/>
                <w:webHidden/>
              </w:rPr>
              <w:t>26</w:t>
            </w:r>
            <w:r w:rsidR="00634678">
              <w:rPr>
                <w:noProof/>
                <w:webHidden/>
              </w:rPr>
              <w:fldChar w:fldCharType="end"/>
            </w:r>
          </w:hyperlink>
        </w:p>
        <w:p w14:paraId="0FBC4B5B" w14:textId="3B7A8D9E" w:rsidR="00634678" w:rsidRDefault="004109F0">
          <w:pPr>
            <w:pStyle w:val="TOC2"/>
            <w:tabs>
              <w:tab w:val="right" w:leader="dot" w:pos="9629"/>
            </w:tabs>
            <w:rPr>
              <w:rFonts w:asciiTheme="minorHAnsi" w:eastAsiaTheme="minorEastAsia" w:hAnsiTheme="minorHAnsi" w:cstheme="minorBidi"/>
              <w:b w:val="0"/>
              <w:bCs w:val="0"/>
              <w:noProof/>
              <w:sz w:val="22"/>
              <w:lang w:val="en-GB" w:eastAsia="en-GB"/>
            </w:rPr>
          </w:pPr>
          <w:hyperlink w:anchor="_Toc531813943" w:history="1">
            <w:r w:rsidR="00634678" w:rsidRPr="00C32746">
              <w:rPr>
                <w:rStyle w:val="Hyperlink"/>
                <w:caps/>
                <w:noProof/>
              </w:rPr>
              <w:t>1.4. Tikėtinas darnaus vystymosi HP taikymo poveikis</w:t>
            </w:r>
            <w:r w:rsidR="00634678">
              <w:rPr>
                <w:noProof/>
                <w:webHidden/>
              </w:rPr>
              <w:tab/>
            </w:r>
            <w:r w:rsidR="00634678">
              <w:rPr>
                <w:noProof/>
                <w:webHidden/>
              </w:rPr>
              <w:fldChar w:fldCharType="begin"/>
            </w:r>
            <w:r w:rsidR="00634678">
              <w:rPr>
                <w:noProof/>
                <w:webHidden/>
              </w:rPr>
              <w:instrText xml:space="preserve"> PAGEREF _Toc531813943 \h </w:instrText>
            </w:r>
            <w:r w:rsidR="00634678">
              <w:rPr>
                <w:noProof/>
                <w:webHidden/>
              </w:rPr>
            </w:r>
            <w:r w:rsidR="00634678">
              <w:rPr>
                <w:noProof/>
                <w:webHidden/>
              </w:rPr>
              <w:fldChar w:fldCharType="separate"/>
            </w:r>
            <w:r w:rsidR="009851E4">
              <w:rPr>
                <w:noProof/>
                <w:webHidden/>
              </w:rPr>
              <w:t>27</w:t>
            </w:r>
            <w:r w:rsidR="00634678">
              <w:rPr>
                <w:noProof/>
                <w:webHidden/>
              </w:rPr>
              <w:fldChar w:fldCharType="end"/>
            </w:r>
          </w:hyperlink>
        </w:p>
        <w:p w14:paraId="45A3A1D3" w14:textId="41219394" w:rsidR="00634678" w:rsidRDefault="004109F0">
          <w:pPr>
            <w:pStyle w:val="TOC2"/>
            <w:tabs>
              <w:tab w:val="right" w:leader="dot" w:pos="9629"/>
            </w:tabs>
            <w:rPr>
              <w:rFonts w:asciiTheme="minorHAnsi" w:eastAsiaTheme="minorEastAsia" w:hAnsiTheme="minorHAnsi" w:cstheme="minorBidi"/>
              <w:b w:val="0"/>
              <w:bCs w:val="0"/>
              <w:noProof/>
              <w:sz w:val="22"/>
              <w:lang w:val="en-GB" w:eastAsia="en-GB"/>
            </w:rPr>
          </w:pPr>
          <w:hyperlink w:anchor="_Toc531813944" w:history="1">
            <w:r w:rsidR="00634678" w:rsidRPr="00C32746">
              <w:rPr>
                <w:rStyle w:val="Hyperlink"/>
                <w:caps/>
                <w:noProof/>
              </w:rPr>
              <w:t>1.5. Išvados ir rekomendacijos</w:t>
            </w:r>
            <w:r w:rsidR="00634678">
              <w:rPr>
                <w:noProof/>
                <w:webHidden/>
              </w:rPr>
              <w:tab/>
            </w:r>
            <w:r w:rsidR="00634678">
              <w:rPr>
                <w:noProof/>
                <w:webHidden/>
              </w:rPr>
              <w:fldChar w:fldCharType="begin"/>
            </w:r>
            <w:r w:rsidR="00634678">
              <w:rPr>
                <w:noProof/>
                <w:webHidden/>
              </w:rPr>
              <w:instrText xml:space="preserve"> PAGEREF _Toc531813944 \h </w:instrText>
            </w:r>
            <w:r w:rsidR="00634678">
              <w:rPr>
                <w:noProof/>
                <w:webHidden/>
              </w:rPr>
            </w:r>
            <w:r w:rsidR="00634678">
              <w:rPr>
                <w:noProof/>
                <w:webHidden/>
              </w:rPr>
              <w:fldChar w:fldCharType="separate"/>
            </w:r>
            <w:r w:rsidR="009851E4">
              <w:rPr>
                <w:noProof/>
                <w:webHidden/>
              </w:rPr>
              <w:t>27</w:t>
            </w:r>
            <w:r w:rsidR="00634678">
              <w:rPr>
                <w:noProof/>
                <w:webHidden/>
              </w:rPr>
              <w:fldChar w:fldCharType="end"/>
            </w:r>
          </w:hyperlink>
        </w:p>
        <w:p w14:paraId="3183E53C" w14:textId="420A9628" w:rsidR="00634678" w:rsidRDefault="004109F0">
          <w:pPr>
            <w:pStyle w:val="TOC1"/>
            <w:rPr>
              <w:rFonts w:asciiTheme="minorHAnsi" w:eastAsiaTheme="minorEastAsia" w:hAnsiTheme="minorHAnsi" w:cstheme="minorBidi"/>
              <w:b w:val="0"/>
              <w:bCs w:val="0"/>
              <w:caps w:val="0"/>
              <w:noProof/>
              <w:sz w:val="22"/>
              <w:u w:val="none"/>
              <w:lang w:val="en-GB" w:eastAsia="en-GB"/>
            </w:rPr>
          </w:pPr>
          <w:hyperlink w:anchor="_Toc531813945" w:history="1">
            <w:r w:rsidR="00634678" w:rsidRPr="00C32746">
              <w:rPr>
                <w:rStyle w:val="Hyperlink"/>
                <w:noProof/>
              </w:rPr>
              <w:t>2. Lygių galimybių ir nediskriminavimo horizontalaus principo taikymo vertinimas</w:t>
            </w:r>
            <w:r w:rsidR="00634678">
              <w:rPr>
                <w:noProof/>
                <w:webHidden/>
              </w:rPr>
              <w:tab/>
            </w:r>
            <w:r w:rsidR="00634678">
              <w:rPr>
                <w:noProof/>
                <w:webHidden/>
              </w:rPr>
              <w:fldChar w:fldCharType="begin"/>
            </w:r>
            <w:r w:rsidR="00634678">
              <w:rPr>
                <w:noProof/>
                <w:webHidden/>
              </w:rPr>
              <w:instrText xml:space="preserve"> PAGEREF _Toc531813945 \h </w:instrText>
            </w:r>
            <w:r w:rsidR="00634678">
              <w:rPr>
                <w:noProof/>
                <w:webHidden/>
              </w:rPr>
            </w:r>
            <w:r w:rsidR="00634678">
              <w:rPr>
                <w:noProof/>
                <w:webHidden/>
              </w:rPr>
              <w:fldChar w:fldCharType="separate"/>
            </w:r>
            <w:r w:rsidR="009851E4">
              <w:rPr>
                <w:noProof/>
                <w:webHidden/>
              </w:rPr>
              <w:t>29</w:t>
            </w:r>
            <w:r w:rsidR="00634678">
              <w:rPr>
                <w:noProof/>
                <w:webHidden/>
              </w:rPr>
              <w:fldChar w:fldCharType="end"/>
            </w:r>
          </w:hyperlink>
        </w:p>
        <w:p w14:paraId="2BFDF083" w14:textId="509B9CFF" w:rsidR="00634678" w:rsidRDefault="004109F0">
          <w:pPr>
            <w:pStyle w:val="TOC2"/>
            <w:tabs>
              <w:tab w:val="right" w:leader="dot" w:pos="9629"/>
            </w:tabs>
            <w:rPr>
              <w:rFonts w:asciiTheme="minorHAnsi" w:eastAsiaTheme="minorEastAsia" w:hAnsiTheme="minorHAnsi" w:cstheme="minorBidi"/>
              <w:b w:val="0"/>
              <w:bCs w:val="0"/>
              <w:noProof/>
              <w:sz w:val="22"/>
              <w:lang w:val="en-GB" w:eastAsia="en-GB"/>
            </w:rPr>
          </w:pPr>
          <w:hyperlink w:anchor="_Toc531813946" w:history="1">
            <w:r w:rsidR="00634678" w:rsidRPr="00C32746">
              <w:rPr>
                <w:rStyle w:val="Hyperlink"/>
                <w:caps/>
                <w:noProof/>
              </w:rPr>
              <w:t>2.1. Lygių galimybių ir nediskriminavimo HP įgyvendinimo strategija (reglamentavimas)</w:t>
            </w:r>
            <w:r w:rsidR="00634678">
              <w:rPr>
                <w:noProof/>
                <w:webHidden/>
              </w:rPr>
              <w:tab/>
            </w:r>
            <w:r w:rsidR="00634678">
              <w:rPr>
                <w:noProof/>
                <w:webHidden/>
              </w:rPr>
              <w:fldChar w:fldCharType="begin"/>
            </w:r>
            <w:r w:rsidR="00634678">
              <w:rPr>
                <w:noProof/>
                <w:webHidden/>
              </w:rPr>
              <w:instrText xml:space="preserve"> PAGEREF _Toc531813946 \h </w:instrText>
            </w:r>
            <w:r w:rsidR="00634678">
              <w:rPr>
                <w:noProof/>
                <w:webHidden/>
              </w:rPr>
            </w:r>
            <w:r w:rsidR="00634678">
              <w:rPr>
                <w:noProof/>
                <w:webHidden/>
              </w:rPr>
              <w:fldChar w:fldCharType="separate"/>
            </w:r>
            <w:r w:rsidR="009851E4">
              <w:rPr>
                <w:noProof/>
                <w:webHidden/>
              </w:rPr>
              <w:t>29</w:t>
            </w:r>
            <w:r w:rsidR="00634678">
              <w:rPr>
                <w:noProof/>
                <w:webHidden/>
              </w:rPr>
              <w:fldChar w:fldCharType="end"/>
            </w:r>
          </w:hyperlink>
        </w:p>
        <w:p w14:paraId="48009088" w14:textId="21206919" w:rsidR="00634678" w:rsidRDefault="004109F0">
          <w:pPr>
            <w:pStyle w:val="TOC3"/>
            <w:tabs>
              <w:tab w:val="right" w:leader="dot" w:pos="9629"/>
            </w:tabs>
            <w:rPr>
              <w:rFonts w:asciiTheme="minorHAnsi" w:eastAsiaTheme="minorEastAsia" w:hAnsiTheme="minorHAnsi" w:cstheme="minorBidi"/>
              <w:i w:val="0"/>
              <w:noProof/>
              <w:sz w:val="22"/>
              <w:lang w:val="en-GB" w:eastAsia="en-GB"/>
            </w:rPr>
          </w:pPr>
          <w:hyperlink w:anchor="_Toc531813947" w:history="1">
            <w:r w:rsidR="00634678" w:rsidRPr="00C32746">
              <w:rPr>
                <w:rStyle w:val="Hyperlink"/>
                <w:noProof/>
              </w:rPr>
              <w:t>2.1.1. HP taikymo reglamentavimas</w:t>
            </w:r>
            <w:r w:rsidR="00634678">
              <w:rPr>
                <w:noProof/>
                <w:webHidden/>
              </w:rPr>
              <w:tab/>
            </w:r>
            <w:r w:rsidR="00634678">
              <w:rPr>
                <w:noProof/>
                <w:webHidden/>
              </w:rPr>
              <w:fldChar w:fldCharType="begin"/>
            </w:r>
            <w:r w:rsidR="00634678">
              <w:rPr>
                <w:noProof/>
                <w:webHidden/>
              </w:rPr>
              <w:instrText xml:space="preserve"> PAGEREF _Toc531813947 \h </w:instrText>
            </w:r>
            <w:r w:rsidR="00634678">
              <w:rPr>
                <w:noProof/>
                <w:webHidden/>
              </w:rPr>
            </w:r>
            <w:r w:rsidR="00634678">
              <w:rPr>
                <w:noProof/>
                <w:webHidden/>
              </w:rPr>
              <w:fldChar w:fldCharType="separate"/>
            </w:r>
            <w:r w:rsidR="009851E4">
              <w:rPr>
                <w:noProof/>
                <w:webHidden/>
              </w:rPr>
              <w:t>29</w:t>
            </w:r>
            <w:r w:rsidR="00634678">
              <w:rPr>
                <w:noProof/>
                <w:webHidden/>
              </w:rPr>
              <w:fldChar w:fldCharType="end"/>
            </w:r>
          </w:hyperlink>
        </w:p>
        <w:p w14:paraId="58B57B0F" w14:textId="2B4674DC" w:rsidR="00634678" w:rsidRDefault="004109F0">
          <w:pPr>
            <w:pStyle w:val="TOC3"/>
            <w:tabs>
              <w:tab w:val="right" w:leader="dot" w:pos="9629"/>
            </w:tabs>
            <w:rPr>
              <w:rFonts w:asciiTheme="minorHAnsi" w:eastAsiaTheme="minorEastAsia" w:hAnsiTheme="minorHAnsi" w:cstheme="minorBidi"/>
              <w:i w:val="0"/>
              <w:noProof/>
              <w:sz w:val="22"/>
              <w:lang w:val="en-GB" w:eastAsia="en-GB"/>
            </w:rPr>
          </w:pPr>
          <w:hyperlink w:anchor="_Toc531813948" w:history="1">
            <w:r w:rsidR="00634678" w:rsidRPr="00C32746">
              <w:rPr>
                <w:rStyle w:val="Hyperlink"/>
                <w:noProof/>
              </w:rPr>
              <w:t>2.1.2. Prioritetai, uždaviniai ir priemonės nukreipti į HP įgyvendinimą</w:t>
            </w:r>
            <w:r w:rsidR="00634678">
              <w:rPr>
                <w:noProof/>
                <w:webHidden/>
              </w:rPr>
              <w:tab/>
            </w:r>
            <w:r w:rsidR="00634678">
              <w:rPr>
                <w:noProof/>
                <w:webHidden/>
              </w:rPr>
              <w:fldChar w:fldCharType="begin"/>
            </w:r>
            <w:r w:rsidR="00634678">
              <w:rPr>
                <w:noProof/>
                <w:webHidden/>
              </w:rPr>
              <w:instrText xml:space="preserve"> PAGEREF _Toc531813948 \h </w:instrText>
            </w:r>
            <w:r w:rsidR="00634678">
              <w:rPr>
                <w:noProof/>
                <w:webHidden/>
              </w:rPr>
            </w:r>
            <w:r w:rsidR="00634678">
              <w:rPr>
                <w:noProof/>
                <w:webHidden/>
              </w:rPr>
              <w:fldChar w:fldCharType="separate"/>
            </w:r>
            <w:r w:rsidR="009851E4">
              <w:rPr>
                <w:noProof/>
                <w:webHidden/>
              </w:rPr>
              <w:t>32</w:t>
            </w:r>
            <w:r w:rsidR="00634678">
              <w:rPr>
                <w:noProof/>
                <w:webHidden/>
              </w:rPr>
              <w:fldChar w:fldCharType="end"/>
            </w:r>
          </w:hyperlink>
        </w:p>
        <w:p w14:paraId="453EDD7E" w14:textId="4FA22457" w:rsidR="00634678" w:rsidRDefault="004109F0">
          <w:pPr>
            <w:pStyle w:val="TOC3"/>
            <w:tabs>
              <w:tab w:val="right" w:leader="dot" w:pos="9629"/>
            </w:tabs>
            <w:rPr>
              <w:rFonts w:asciiTheme="minorHAnsi" w:eastAsiaTheme="minorEastAsia" w:hAnsiTheme="minorHAnsi" w:cstheme="minorBidi"/>
              <w:i w:val="0"/>
              <w:noProof/>
              <w:sz w:val="22"/>
              <w:lang w:val="en-GB" w:eastAsia="en-GB"/>
            </w:rPr>
          </w:pPr>
          <w:hyperlink w:anchor="_Toc531813949" w:history="1">
            <w:r w:rsidR="00634678" w:rsidRPr="00C32746">
              <w:rPr>
                <w:rStyle w:val="Hyperlink"/>
                <w:noProof/>
              </w:rPr>
              <w:t>2.1.3. Pasirinktos HP įgyvendinimo strategijos tinkamumas ir pakankamumas: apibendrinimas</w:t>
            </w:r>
            <w:r w:rsidR="00634678">
              <w:rPr>
                <w:noProof/>
                <w:webHidden/>
              </w:rPr>
              <w:tab/>
            </w:r>
            <w:r w:rsidR="00634678">
              <w:rPr>
                <w:noProof/>
                <w:webHidden/>
              </w:rPr>
              <w:fldChar w:fldCharType="begin"/>
            </w:r>
            <w:r w:rsidR="00634678">
              <w:rPr>
                <w:noProof/>
                <w:webHidden/>
              </w:rPr>
              <w:instrText xml:space="preserve"> PAGEREF _Toc531813949 \h </w:instrText>
            </w:r>
            <w:r w:rsidR="00634678">
              <w:rPr>
                <w:noProof/>
                <w:webHidden/>
              </w:rPr>
            </w:r>
            <w:r w:rsidR="00634678">
              <w:rPr>
                <w:noProof/>
                <w:webHidden/>
              </w:rPr>
              <w:fldChar w:fldCharType="separate"/>
            </w:r>
            <w:r w:rsidR="009851E4">
              <w:rPr>
                <w:noProof/>
                <w:webHidden/>
              </w:rPr>
              <w:t>35</w:t>
            </w:r>
            <w:r w:rsidR="00634678">
              <w:rPr>
                <w:noProof/>
                <w:webHidden/>
              </w:rPr>
              <w:fldChar w:fldCharType="end"/>
            </w:r>
          </w:hyperlink>
        </w:p>
        <w:p w14:paraId="17C40BF5" w14:textId="65A0397A" w:rsidR="00634678" w:rsidRDefault="004109F0">
          <w:pPr>
            <w:pStyle w:val="TOC2"/>
            <w:tabs>
              <w:tab w:val="left" w:pos="550"/>
              <w:tab w:val="right" w:leader="dot" w:pos="9629"/>
            </w:tabs>
            <w:rPr>
              <w:rFonts w:asciiTheme="minorHAnsi" w:eastAsiaTheme="minorEastAsia" w:hAnsiTheme="minorHAnsi" w:cstheme="minorBidi"/>
              <w:b w:val="0"/>
              <w:bCs w:val="0"/>
              <w:noProof/>
              <w:sz w:val="22"/>
              <w:lang w:val="en-GB" w:eastAsia="en-GB"/>
            </w:rPr>
          </w:pPr>
          <w:hyperlink w:anchor="_Toc531813950" w:history="1">
            <w:r w:rsidR="00634678" w:rsidRPr="00C32746">
              <w:rPr>
                <w:rStyle w:val="Hyperlink"/>
                <w:caps/>
                <w:noProof/>
              </w:rPr>
              <w:t>2.2.</w:t>
            </w:r>
            <w:r w:rsidR="00634678">
              <w:rPr>
                <w:rFonts w:asciiTheme="minorHAnsi" w:eastAsiaTheme="minorEastAsia" w:hAnsiTheme="minorHAnsi" w:cstheme="minorBidi"/>
                <w:b w:val="0"/>
                <w:bCs w:val="0"/>
                <w:noProof/>
                <w:sz w:val="22"/>
                <w:lang w:val="en-GB" w:eastAsia="en-GB"/>
              </w:rPr>
              <w:tab/>
            </w:r>
            <w:r w:rsidR="00634678" w:rsidRPr="00C32746">
              <w:rPr>
                <w:rStyle w:val="Hyperlink"/>
                <w:caps/>
                <w:noProof/>
              </w:rPr>
              <w:t>Lygių galimybių ir nediskriminacijos HP įgyvendinimas (konkretūs veiksmai)</w:t>
            </w:r>
            <w:r w:rsidR="00634678">
              <w:rPr>
                <w:noProof/>
                <w:webHidden/>
              </w:rPr>
              <w:tab/>
            </w:r>
            <w:r w:rsidR="00634678">
              <w:rPr>
                <w:noProof/>
                <w:webHidden/>
              </w:rPr>
              <w:fldChar w:fldCharType="begin"/>
            </w:r>
            <w:r w:rsidR="00634678">
              <w:rPr>
                <w:noProof/>
                <w:webHidden/>
              </w:rPr>
              <w:instrText xml:space="preserve"> PAGEREF _Toc531813950 \h </w:instrText>
            </w:r>
            <w:r w:rsidR="00634678">
              <w:rPr>
                <w:noProof/>
                <w:webHidden/>
              </w:rPr>
            </w:r>
            <w:r w:rsidR="00634678">
              <w:rPr>
                <w:noProof/>
                <w:webHidden/>
              </w:rPr>
              <w:fldChar w:fldCharType="separate"/>
            </w:r>
            <w:r w:rsidR="009851E4">
              <w:rPr>
                <w:noProof/>
                <w:webHidden/>
              </w:rPr>
              <w:t>36</w:t>
            </w:r>
            <w:r w:rsidR="00634678">
              <w:rPr>
                <w:noProof/>
                <w:webHidden/>
              </w:rPr>
              <w:fldChar w:fldCharType="end"/>
            </w:r>
          </w:hyperlink>
        </w:p>
        <w:p w14:paraId="570B8008" w14:textId="31CB807F" w:rsidR="00634678" w:rsidRDefault="004109F0">
          <w:pPr>
            <w:pStyle w:val="TOC3"/>
            <w:tabs>
              <w:tab w:val="right" w:leader="dot" w:pos="9629"/>
            </w:tabs>
            <w:rPr>
              <w:rFonts w:asciiTheme="minorHAnsi" w:eastAsiaTheme="minorEastAsia" w:hAnsiTheme="minorHAnsi" w:cstheme="minorBidi"/>
              <w:i w:val="0"/>
              <w:noProof/>
              <w:sz w:val="22"/>
              <w:lang w:val="en-GB" w:eastAsia="en-GB"/>
            </w:rPr>
          </w:pPr>
          <w:hyperlink w:anchor="_Toc531813951" w:history="1">
            <w:r w:rsidR="00634678" w:rsidRPr="00C32746">
              <w:rPr>
                <w:rStyle w:val="Hyperlink"/>
                <w:noProof/>
              </w:rPr>
              <w:t>2.2.1. HP įgyvendinimo geroji praktika</w:t>
            </w:r>
            <w:r w:rsidR="00634678">
              <w:rPr>
                <w:noProof/>
                <w:webHidden/>
              </w:rPr>
              <w:tab/>
            </w:r>
            <w:r w:rsidR="00634678">
              <w:rPr>
                <w:noProof/>
                <w:webHidden/>
              </w:rPr>
              <w:fldChar w:fldCharType="begin"/>
            </w:r>
            <w:r w:rsidR="00634678">
              <w:rPr>
                <w:noProof/>
                <w:webHidden/>
              </w:rPr>
              <w:instrText xml:space="preserve"> PAGEREF _Toc531813951 \h </w:instrText>
            </w:r>
            <w:r w:rsidR="00634678">
              <w:rPr>
                <w:noProof/>
                <w:webHidden/>
              </w:rPr>
            </w:r>
            <w:r w:rsidR="00634678">
              <w:rPr>
                <w:noProof/>
                <w:webHidden/>
              </w:rPr>
              <w:fldChar w:fldCharType="separate"/>
            </w:r>
            <w:r w:rsidR="009851E4">
              <w:rPr>
                <w:noProof/>
                <w:webHidden/>
              </w:rPr>
              <w:t>36</w:t>
            </w:r>
            <w:r w:rsidR="00634678">
              <w:rPr>
                <w:noProof/>
                <w:webHidden/>
              </w:rPr>
              <w:fldChar w:fldCharType="end"/>
            </w:r>
          </w:hyperlink>
        </w:p>
        <w:p w14:paraId="6F3B9E6D" w14:textId="065AD22C" w:rsidR="00634678" w:rsidRDefault="004109F0">
          <w:pPr>
            <w:pStyle w:val="TOC3"/>
            <w:tabs>
              <w:tab w:val="right" w:leader="dot" w:pos="9629"/>
            </w:tabs>
            <w:rPr>
              <w:rFonts w:asciiTheme="minorHAnsi" w:eastAsiaTheme="minorEastAsia" w:hAnsiTheme="minorHAnsi" w:cstheme="minorBidi"/>
              <w:i w:val="0"/>
              <w:noProof/>
              <w:sz w:val="22"/>
              <w:lang w:val="en-GB" w:eastAsia="en-GB"/>
            </w:rPr>
          </w:pPr>
          <w:hyperlink w:anchor="_Toc531813952" w:history="1">
            <w:r w:rsidR="00634678" w:rsidRPr="00C32746">
              <w:rPr>
                <w:rStyle w:val="Hyperlink"/>
                <w:noProof/>
              </w:rPr>
              <w:t>2.2.2. HP įgyvendinimas priemonių, tiesiogiai nukreiptų į HP taikymą, lygmeniu</w:t>
            </w:r>
            <w:r w:rsidR="00634678">
              <w:rPr>
                <w:noProof/>
                <w:webHidden/>
              </w:rPr>
              <w:tab/>
            </w:r>
            <w:r w:rsidR="00634678">
              <w:rPr>
                <w:noProof/>
                <w:webHidden/>
              </w:rPr>
              <w:fldChar w:fldCharType="begin"/>
            </w:r>
            <w:r w:rsidR="00634678">
              <w:rPr>
                <w:noProof/>
                <w:webHidden/>
              </w:rPr>
              <w:instrText xml:space="preserve"> PAGEREF _Toc531813952 \h </w:instrText>
            </w:r>
            <w:r w:rsidR="00634678">
              <w:rPr>
                <w:noProof/>
                <w:webHidden/>
              </w:rPr>
            </w:r>
            <w:r w:rsidR="00634678">
              <w:rPr>
                <w:noProof/>
                <w:webHidden/>
              </w:rPr>
              <w:fldChar w:fldCharType="separate"/>
            </w:r>
            <w:r w:rsidR="009851E4">
              <w:rPr>
                <w:noProof/>
                <w:webHidden/>
              </w:rPr>
              <w:t>37</w:t>
            </w:r>
            <w:r w:rsidR="00634678">
              <w:rPr>
                <w:noProof/>
                <w:webHidden/>
              </w:rPr>
              <w:fldChar w:fldCharType="end"/>
            </w:r>
          </w:hyperlink>
        </w:p>
        <w:p w14:paraId="5D39AE89" w14:textId="03D2C19E" w:rsidR="00634678" w:rsidRDefault="004109F0">
          <w:pPr>
            <w:pStyle w:val="TOC3"/>
            <w:tabs>
              <w:tab w:val="right" w:leader="dot" w:pos="9629"/>
            </w:tabs>
            <w:rPr>
              <w:rFonts w:asciiTheme="minorHAnsi" w:eastAsiaTheme="minorEastAsia" w:hAnsiTheme="minorHAnsi" w:cstheme="minorBidi"/>
              <w:i w:val="0"/>
              <w:noProof/>
              <w:sz w:val="22"/>
              <w:lang w:val="en-GB" w:eastAsia="en-GB"/>
            </w:rPr>
          </w:pPr>
          <w:hyperlink w:anchor="_Toc531813953" w:history="1">
            <w:r w:rsidR="00634678" w:rsidRPr="00C32746">
              <w:rPr>
                <w:rStyle w:val="Hyperlink"/>
                <w:noProof/>
              </w:rPr>
              <w:t>2.2.3. HP įgyvendinimas projektų lygmeniu</w:t>
            </w:r>
            <w:r w:rsidR="00634678">
              <w:rPr>
                <w:noProof/>
                <w:webHidden/>
              </w:rPr>
              <w:tab/>
            </w:r>
            <w:r w:rsidR="00634678">
              <w:rPr>
                <w:noProof/>
                <w:webHidden/>
              </w:rPr>
              <w:fldChar w:fldCharType="begin"/>
            </w:r>
            <w:r w:rsidR="00634678">
              <w:rPr>
                <w:noProof/>
                <w:webHidden/>
              </w:rPr>
              <w:instrText xml:space="preserve"> PAGEREF _Toc531813953 \h </w:instrText>
            </w:r>
            <w:r w:rsidR="00634678">
              <w:rPr>
                <w:noProof/>
                <w:webHidden/>
              </w:rPr>
            </w:r>
            <w:r w:rsidR="00634678">
              <w:rPr>
                <w:noProof/>
                <w:webHidden/>
              </w:rPr>
              <w:fldChar w:fldCharType="separate"/>
            </w:r>
            <w:r w:rsidR="009851E4">
              <w:rPr>
                <w:noProof/>
                <w:webHidden/>
              </w:rPr>
              <w:t>38</w:t>
            </w:r>
            <w:r w:rsidR="00634678">
              <w:rPr>
                <w:noProof/>
                <w:webHidden/>
              </w:rPr>
              <w:fldChar w:fldCharType="end"/>
            </w:r>
          </w:hyperlink>
        </w:p>
        <w:p w14:paraId="08E9B030" w14:textId="7379A49E" w:rsidR="00634678" w:rsidRDefault="004109F0">
          <w:pPr>
            <w:pStyle w:val="TOC3"/>
            <w:tabs>
              <w:tab w:val="right" w:leader="dot" w:pos="9629"/>
            </w:tabs>
            <w:rPr>
              <w:rFonts w:asciiTheme="minorHAnsi" w:eastAsiaTheme="minorEastAsia" w:hAnsiTheme="minorHAnsi" w:cstheme="minorBidi"/>
              <w:i w:val="0"/>
              <w:noProof/>
              <w:sz w:val="22"/>
              <w:lang w:val="en-GB" w:eastAsia="en-GB"/>
            </w:rPr>
          </w:pPr>
          <w:hyperlink w:anchor="_Toc531813954" w:history="1">
            <w:r w:rsidR="00634678" w:rsidRPr="00C32746">
              <w:rPr>
                <w:rStyle w:val="Hyperlink"/>
                <w:noProof/>
              </w:rPr>
              <w:t>2.2.4. HP įgyvendinimo tinkamumas ir pakankamumas: apibendrinimas</w:t>
            </w:r>
            <w:r w:rsidR="00634678">
              <w:rPr>
                <w:noProof/>
                <w:webHidden/>
              </w:rPr>
              <w:tab/>
            </w:r>
            <w:r w:rsidR="00634678">
              <w:rPr>
                <w:noProof/>
                <w:webHidden/>
              </w:rPr>
              <w:fldChar w:fldCharType="begin"/>
            </w:r>
            <w:r w:rsidR="00634678">
              <w:rPr>
                <w:noProof/>
                <w:webHidden/>
              </w:rPr>
              <w:instrText xml:space="preserve"> PAGEREF _Toc531813954 \h </w:instrText>
            </w:r>
            <w:r w:rsidR="00634678">
              <w:rPr>
                <w:noProof/>
                <w:webHidden/>
              </w:rPr>
            </w:r>
            <w:r w:rsidR="00634678">
              <w:rPr>
                <w:noProof/>
                <w:webHidden/>
              </w:rPr>
              <w:fldChar w:fldCharType="separate"/>
            </w:r>
            <w:r w:rsidR="009851E4">
              <w:rPr>
                <w:noProof/>
                <w:webHidden/>
              </w:rPr>
              <w:t>40</w:t>
            </w:r>
            <w:r w:rsidR="00634678">
              <w:rPr>
                <w:noProof/>
                <w:webHidden/>
              </w:rPr>
              <w:fldChar w:fldCharType="end"/>
            </w:r>
          </w:hyperlink>
        </w:p>
        <w:p w14:paraId="0818E2EE" w14:textId="3A452A86" w:rsidR="00634678" w:rsidRDefault="004109F0">
          <w:pPr>
            <w:pStyle w:val="TOC2"/>
            <w:tabs>
              <w:tab w:val="right" w:leader="dot" w:pos="9629"/>
            </w:tabs>
            <w:rPr>
              <w:rFonts w:asciiTheme="minorHAnsi" w:eastAsiaTheme="minorEastAsia" w:hAnsiTheme="minorHAnsi" w:cstheme="minorBidi"/>
              <w:b w:val="0"/>
              <w:bCs w:val="0"/>
              <w:noProof/>
              <w:sz w:val="22"/>
              <w:lang w:val="en-GB" w:eastAsia="en-GB"/>
            </w:rPr>
          </w:pPr>
          <w:hyperlink w:anchor="_Toc531813955" w:history="1">
            <w:r w:rsidR="00634678" w:rsidRPr="00C32746">
              <w:rPr>
                <w:rStyle w:val="Hyperlink"/>
                <w:caps/>
                <w:noProof/>
              </w:rPr>
              <w:t>2.3. Lygių galimybių ir nediskriminavimo HP įgyvendinimo reikalavimai valdymo ir kontrolės sistemoje</w:t>
            </w:r>
            <w:r w:rsidR="00634678">
              <w:rPr>
                <w:noProof/>
                <w:webHidden/>
              </w:rPr>
              <w:tab/>
            </w:r>
            <w:r w:rsidR="00634678">
              <w:rPr>
                <w:noProof/>
                <w:webHidden/>
              </w:rPr>
              <w:fldChar w:fldCharType="begin"/>
            </w:r>
            <w:r w:rsidR="00634678">
              <w:rPr>
                <w:noProof/>
                <w:webHidden/>
              </w:rPr>
              <w:instrText xml:space="preserve"> PAGEREF _Toc531813955 \h </w:instrText>
            </w:r>
            <w:r w:rsidR="00634678">
              <w:rPr>
                <w:noProof/>
                <w:webHidden/>
              </w:rPr>
            </w:r>
            <w:r w:rsidR="00634678">
              <w:rPr>
                <w:noProof/>
                <w:webHidden/>
              </w:rPr>
              <w:fldChar w:fldCharType="separate"/>
            </w:r>
            <w:r w:rsidR="009851E4">
              <w:rPr>
                <w:noProof/>
                <w:webHidden/>
              </w:rPr>
              <w:t>41</w:t>
            </w:r>
            <w:r w:rsidR="00634678">
              <w:rPr>
                <w:noProof/>
                <w:webHidden/>
              </w:rPr>
              <w:fldChar w:fldCharType="end"/>
            </w:r>
          </w:hyperlink>
        </w:p>
        <w:p w14:paraId="3DC66E7F" w14:textId="0133BF0D" w:rsidR="00634678" w:rsidRDefault="004109F0">
          <w:pPr>
            <w:pStyle w:val="TOC2"/>
            <w:tabs>
              <w:tab w:val="right" w:leader="dot" w:pos="9629"/>
            </w:tabs>
            <w:rPr>
              <w:rFonts w:asciiTheme="minorHAnsi" w:eastAsiaTheme="minorEastAsia" w:hAnsiTheme="minorHAnsi" w:cstheme="minorBidi"/>
              <w:b w:val="0"/>
              <w:bCs w:val="0"/>
              <w:noProof/>
              <w:sz w:val="22"/>
              <w:lang w:val="en-GB" w:eastAsia="en-GB"/>
            </w:rPr>
          </w:pPr>
          <w:hyperlink w:anchor="_Toc531813956" w:history="1">
            <w:r w:rsidR="00634678" w:rsidRPr="00C32746">
              <w:rPr>
                <w:rStyle w:val="Hyperlink"/>
                <w:caps/>
                <w:noProof/>
              </w:rPr>
              <w:t>2.4. Lygių galimybių ir nediskriminavimo Tikėtinas HP taikymo poveikis</w:t>
            </w:r>
            <w:r w:rsidR="00634678">
              <w:rPr>
                <w:noProof/>
                <w:webHidden/>
              </w:rPr>
              <w:tab/>
            </w:r>
            <w:r w:rsidR="00634678">
              <w:rPr>
                <w:noProof/>
                <w:webHidden/>
              </w:rPr>
              <w:fldChar w:fldCharType="begin"/>
            </w:r>
            <w:r w:rsidR="00634678">
              <w:rPr>
                <w:noProof/>
                <w:webHidden/>
              </w:rPr>
              <w:instrText xml:space="preserve"> PAGEREF _Toc531813956 \h </w:instrText>
            </w:r>
            <w:r w:rsidR="00634678">
              <w:rPr>
                <w:noProof/>
                <w:webHidden/>
              </w:rPr>
            </w:r>
            <w:r w:rsidR="00634678">
              <w:rPr>
                <w:noProof/>
                <w:webHidden/>
              </w:rPr>
              <w:fldChar w:fldCharType="separate"/>
            </w:r>
            <w:r w:rsidR="009851E4">
              <w:rPr>
                <w:noProof/>
                <w:webHidden/>
              </w:rPr>
              <w:t>42</w:t>
            </w:r>
            <w:r w:rsidR="00634678">
              <w:rPr>
                <w:noProof/>
                <w:webHidden/>
              </w:rPr>
              <w:fldChar w:fldCharType="end"/>
            </w:r>
          </w:hyperlink>
        </w:p>
        <w:p w14:paraId="0089D429" w14:textId="423320C3" w:rsidR="00634678" w:rsidRDefault="004109F0">
          <w:pPr>
            <w:pStyle w:val="TOC2"/>
            <w:tabs>
              <w:tab w:val="right" w:leader="dot" w:pos="9629"/>
            </w:tabs>
            <w:rPr>
              <w:rFonts w:asciiTheme="minorHAnsi" w:eastAsiaTheme="minorEastAsia" w:hAnsiTheme="minorHAnsi" w:cstheme="minorBidi"/>
              <w:b w:val="0"/>
              <w:bCs w:val="0"/>
              <w:noProof/>
              <w:sz w:val="22"/>
              <w:lang w:val="en-GB" w:eastAsia="en-GB"/>
            </w:rPr>
          </w:pPr>
          <w:hyperlink w:anchor="_Toc531813957" w:history="1">
            <w:r w:rsidR="00634678" w:rsidRPr="00C32746">
              <w:rPr>
                <w:rStyle w:val="Hyperlink"/>
                <w:caps/>
                <w:noProof/>
              </w:rPr>
              <w:t>2.5. Išvados ir rekomendacijos</w:t>
            </w:r>
            <w:r w:rsidR="00634678">
              <w:rPr>
                <w:noProof/>
                <w:webHidden/>
              </w:rPr>
              <w:tab/>
            </w:r>
            <w:r w:rsidR="00634678">
              <w:rPr>
                <w:noProof/>
                <w:webHidden/>
              </w:rPr>
              <w:fldChar w:fldCharType="begin"/>
            </w:r>
            <w:r w:rsidR="00634678">
              <w:rPr>
                <w:noProof/>
                <w:webHidden/>
              </w:rPr>
              <w:instrText xml:space="preserve"> PAGEREF _Toc531813957 \h </w:instrText>
            </w:r>
            <w:r w:rsidR="00634678">
              <w:rPr>
                <w:noProof/>
                <w:webHidden/>
              </w:rPr>
            </w:r>
            <w:r w:rsidR="00634678">
              <w:rPr>
                <w:noProof/>
                <w:webHidden/>
              </w:rPr>
              <w:fldChar w:fldCharType="separate"/>
            </w:r>
            <w:r w:rsidR="009851E4">
              <w:rPr>
                <w:noProof/>
                <w:webHidden/>
              </w:rPr>
              <w:t>42</w:t>
            </w:r>
            <w:r w:rsidR="00634678">
              <w:rPr>
                <w:noProof/>
                <w:webHidden/>
              </w:rPr>
              <w:fldChar w:fldCharType="end"/>
            </w:r>
          </w:hyperlink>
        </w:p>
        <w:p w14:paraId="429CCA17" w14:textId="50559517" w:rsidR="00634678" w:rsidRDefault="004109F0">
          <w:pPr>
            <w:pStyle w:val="TOC1"/>
            <w:rPr>
              <w:rFonts w:asciiTheme="minorHAnsi" w:eastAsiaTheme="minorEastAsia" w:hAnsiTheme="minorHAnsi" w:cstheme="minorBidi"/>
              <w:b w:val="0"/>
              <w:bCs w:val="0"/>
              <w:caps w:val="0"/>
              <w:noProof/>
              <w:sz w:val="22"/>
              <w:u w:val="none"/>
              <w:lang w:val="en-GB" w:eastAsia="en-GB"/>
            </w:rPr>
          </w:pPr>
          <w:hyperlink w:anchor="_Toc531813958" w:history="1">
            <w:r w:rsidR="00634678" w:rsidRPr="00C32746">
              <w:rPr>
                <w:rStyle w:val="Hyperlink"/>
                <w:noProof/>
              </w:rPr>
              <w:t>3. Moterų ir vyrų lygybės horizontalaus principo taikymo vertinimas</w:t>
            </w:r>
            <w:r w:rsidR="00634678">
              <w:rPr>
                <w:noProof/>
                <w:webHidden/>
              </w:rPr>
              <w:tab/>
            </w:r>
            <w:r w:rsidR="00634678">
              <w:rPr>
                <w:noProof/>
                <w:webHidden/>
              </w:rPr>
              <w:fldChar w:fldCharType="begin"/>
            </w:r>
            <w:r w:rsidR="00634678">
              <w:rPr>
                <w:noProof/>
                <w:webHidden/>
              </w:rPr>
              <w:instrText xml:space="preserve"> PAGEREF _Toc531813958 \h </w:instrText>
            </w:r>
            <w:r w:rsidR="00634678">
              <w:rPr>
                <w:noProof/>
                <w:webHidden/>
              </w:rPr>
            </w:r>
            <w:r w:rsidR="00634678">
              <w:rPr>
                <w:noProof/>
                <w:webHidden/>
              </w:rPr>
              <w:fldChar w:fldCharType="separate"/>
            </w:r>
            <w:r w:rsidR="009851E4">
              <w:rPr>
                <w:noProof/>
                <w:webHidden/>
              </w:rPr>
              <w:t>45</w:t>
            </w:r>
            <w:r w:rsidR="00634678">
              <w:rPr>
                <w:noProof/>
                <w:webHidden/>
              </w:rPr>
              <w:fldChar w:fldCharType="end"/>
            </w:r>
          </w:hyperlink>
        </w:p>
        <w:p w14:paraId="140199BE" w14:textId="494F9F44" w:rsidR="00634678" w:rsidRDefault="004109F0">
          <w:pPr>
            <w:pStyle w:val="TOC2"/>
            <w:tabs>
              <w:tab w:val="right" w:leader="dot" w:pos="9629"/>
            </w:tabs>
            <w:rPr>
              <w:rFonts w:asciiTheme="minorHAnsi" w:eastAsiaTheme="minorEastAsia" w:hAnsiTheme="minorHAnsi" w:cstheme="minorBidi"/>
              <w:b w:val="0"/>
              <w:bCs w:val="0"/>
              <w:noProof/>
              <w:sz w:val="22"/>
              <w:lang w:val="en-GB" w:eastAsia="en-GB"/>
            </w:rPr>
          </w:pPr>
          <w:hyperlink w:anchor="_Toc531813959" w:history="1">
            <w:r w:rsidR="00634678" w:rsidRPr="00C32746">
              <w:rPr>
                <w:rStyle w:val="Hyperlink"/>
                <w:caps/>
                <w:noProof/>
              </w:rPr>
              <w:t>3.1. Moterų ir vyrų lygybės HP įgyvendinimo strategija (reglamentavimas)</w:t>
            </w:r>
            <w:r w:rsidR="00634678">
              <w:rPr>
                <w:noProof/>
                <w:webHidden/>
              </w:rPr>
              <w:tab/>
            </w:r>
            <w:r w:rsidR="00634678">
              <w:rPr>
                <w:noProof/>
                <w:webHidden/>
              </w:rPr>
              <w:fldChar w:fldCharType="begin"/>
            </w:r>
            <w:r w:rsidR="00634678">
              <w:rPr>
                <w:noProof/>
                <w:webHidden/>
              </w:rPr>
              <w:instrText xml:space="preserve"> PAGEREF _Toc531813959 \h </w:instrText>
            </w:r>
            <w:r w:rsidR="00634678">
              <w:rPr>
                <w:noProof/>
                <w:webHidden/>
              </w:rPr>
            </w:r>
            <w:r w:rsidR="00634678">
              <w:rPr>
                <w:noProof/>
                <w:webHidden/>
              </w:rPr>
              <w:fldChar w:fldCharType="separate"/>
            </w:r>
            <w:r w:rsidR="009851E4">
              <w:rPr>
                <w:noProof/>
                <w:webHidden/>
              </w:rPr>
              <w:t>45</w:t>
            </w:r>
            <w:r w:rsidR="00634678">
              <w:rPr>
                <w:noProof/>
                <w:webHidden/>
              </w:rPr>
              <w:fldChar w:fldCharType="end"/>
            </w:r>
          </w:hyperlink>
        </w:p>
        <w:p w14:paraId="1C73D49C" w14:textId="571C9C95" w:rsidR="00634678" w:rsidRDefault="004109F0">
          <w:pPr>
            <w:pStyle w:val="TOC3"/>
            <w:tabs>
              <w:tab w:val="left" w:pos="657"/>
              <w:tab w:val="right" w:leader="dot" w:pos="9629"/>
            </w:tabs>
            <w:rPr>
              <w:rFonts w:asciiTheme="minorHAnsi" w:eastAsiaTheme="minorEastAsia" w:hAnsiTheme="minorHAnsi" w:cstheme="minorBidi"/>
              <w:i w:val="0"/>
              <w:noProof/>
              <w:sz w:val="22"/>
              <w:lang w:val="en-GB" w:eastAsia="en-GB"/>
            </w:rPr>
          </w:pPr>
          <w:hyperlink w:anchor="_Toc531813960" w:history="1">
            <w:r w:rsidR="00634678" w:rsidRPr="00C32746">
              <w:rPr>
                <w:rStyle w:val="Hyperlink"/>
                <w:noProof/>
              </w:rPr>
              <w:t>3.1.1.</w:t>
            </w:r>
            <w:r w:rsidR="00634678">
              <w:rPr>
                <w:rFonts w:asciiTheme="minorHAnsi" w:eastAsiaTheme="minorEastAsia" w:hAnsiTheme="minorHAnsi" w:cstheme="minorBidi"/>
                <w:i w:val="0"/>
                <w:noProof/>
                <w:sz w:val="22"/>
                <w:lang w:val="en-GB" w:eastAsia="en-GB"/>
              </w:rPr>
              <w:tab/>
            </w:r>
            <w:r w:rsidR="00634678" w:rsidRPr="00C32746">
              <w:rPr>
                <w:rStyle w:val="Hyperlink"/>
                <w:noProof/>
              </w:rPr>
              <w:t>HP taikymo reglamentavimas</w:t>
            </w:r>
            <w:r w:rsidR="00634678">
              <w:rPr>
                <w:noProof/>
                <w:webHidden/>
              </w:rPr>
              <w:tab/>
            </w:r>
            <w:r w:rsidR="00634678">
              <w:rPr>
                <w:noProof/>
                <w:webHidden/>
              </w:rPr>
              <w:fldChar w:fldCharType="begin"/>
            </w:r>
            <w:r w:rsidR="00634678">
              <w:rPr>
                <w:noProof/>
                <w:webHidden/>
              </w:rPr>
              <w:instrText xml:space="preserve"> PAGEREF _Toc531813960 \h </w:instrText>
            </w:r>
            <w:r w:rsidR="00634678">
              <w:rPr>
                <w:noProof/>
                <w:webHidden/>
              </w:rPr>
            </w:r>
            <w:r w:rsidR="00634678">
              <w:rPr>
                <w:noProof/>
                <w:webHidden/>
              </w:rPr>
              <w:fldChar w:fldCharType="separate"/>
            </w:r>
            <w:r w:rsidR="009851E4">
              <w:rPr>
                <w:noProof/>
                <w:webHidden/>
              </w:rPr>
              <w:t>45</w:t>
            </w:r>
            <w:r w:rsidR="00634678">
              <w:rPr>
                <w:noProof/>
                <w:webHidden/>
              </w:rPr>
              <w:fldChar w:fldCharType="end"/>
            </w:r>
          </w:hyperlink>
        </w:p>
        <w:p w14:paraId="22B01C32" w14:textId="175E1B60" w:rsidR="00634678" w:rsidRDefault="004109F0">
          <w:pPr>
            <w:pStyle w:val="TOC3"/>
            <w:tabs>
              <w:tab w:val="left" w:pos="657"/>
              <w:tab w:val="right" w:leader="dot" w:pos="9629"/>
            </w:tabs>
            <w:rPr>
              <w:rFonts w:asciiTheme="minorHAnsi" w:eastAsiaTheme="minorEastAsia" w:hAnsiTheme="minorHAnsi" w:cstheme="minorBidi"/>
              <w:i w:val="0"/>
              <w:noProof/>
              <w:sz w:val="22"/>
              <w:lang w:val="en-GB" w:eastAsia="en-GB"/>
            </w:rPr>
          </w:pPr>
          <w:hyperlink w:anchor="_Toc531813961" w:history="1">
            <w:r w:rsidR="00634678" w:rsidRPr="00C32746">
              <w:rPr>
                <w:rStyle w:val="Hyperlink"/>
                <w:noProof/>
              </w:rPr>
              <w:t>3.1.2.</w:t>
            </w:r>
            <w:r w:rsidR="00634678">
              <w:rPr>
                <w:rFonts w:asciiTheme="minorHAnsi" w:eastAsiaTheme="minorEastAsia" w:hAnsiTheme="minorHAnsi" w:cstheme="minorBidi"/>
                <w:i w:val="0"/>
                <w:noProof/>
                <w:sz w:val="22"/>
                <w:lang w:val="en-GB" w:eastAsia="en-GB"/>
              </w:rPr>
              <w:tab/>
            </w:r>
            <w:r w:rsidR="00634678" w:rsidRPr="00C32746">
              <w:rPr>
                <w:rStyle w:val="Hyperlink"/>
                <w:noProof/>
              </w:rPr>
              <w:t>Prioritetai ir priemonės nukreipti į HP įgyvendinimą</w:t>
            </w:r>
            <w:r w:rsidR="00634678">
              <w:rPr>
                <w:noProof/>
                <w:webHidden/>
              </w:rPr>
              <w:tab/>
            </w:r>
            <w:r w:rsidR="00634678">
              <w:rPr>
                <w:noProof/>
                <w:webHidden/>
              </w:rPr>
              <w:fldChar w:fldCharType="begin"/>
            </w:r>
            <w:r w:rsidR="00634678">
              <w:rPr>
                <w:noProof/>
                <w:webHidden/>
              </w:rPr>
              <w:instrText xml:space="preserve"> PAGEREF _Toc531813961 \h </w:instrText>
            </w:r>
            <w:r w:rsidR="00634678">
              <w:rPr>
                <w:noProof/>
                <w:webHidden/>
              </w:rPr>
            </w:r>
            <w:r w:rsidR="00634678">
              <w:rPr>
                <w:noProof/>
                <w:webHidden/>
              </w:rPr>
              <w:fldChar w:fldCharType="separate"/>
            </w:r>
            <w:r w:rsidR="009851E4">
              <w:rPr>
                <w:noProof/>
                <w:webHidden/>
              </w:rPr>
              <w:t>47</w:t>
            </w:r>
            <w:r w:rsidR="00634678">
              <w:rPr>
                <w:noProof/>
                <w:webHidden/>
              </w:rPr>
              <w:fldChar w:fldCharType="end"/>
            </w:r>
          </w:hyperlink>
        </w:p>
        <w:p w14:paraId="5936747E" w14:textId="6FDC8CD0" w:rsidR="00634678" w:rsidRDefault="004109F0">
          <w:pPr>
            <w:pStyle w:val="TOC3"/>
            <w:tabs>
              <w:tab w:val="left" w:pos="657"/>
              <w:tab w:val="right" w:leader="dot" w:pos="9629"/>
            </w:tabs>
            <w:rPr>
              <w:rFonts w:asciiTheme="minorHAnsi" w:eastAsiaTheme="minorEastAsia" w:hAnsiTheme="minorHAnsi" w:cstheme="minorBidi"/>
              <w:i w:val="0"/>
              <w:noProof/>
              <w:sz w:val="22"/>
              <w:lang w:val="en-GB" w:eastAsia="en-GB"/>
            </w:rPr>
          </w:pPr>
          <w:hyperlink w:anchor="_Toc531813962" w:history="1">
            <w:r w:rsidR="00634678" w:rsidRPr="00C32746">
              <w:rPr>
                <w:rStyle w:val="Hyperlink"/>
                <w:noProof/>
              </w:rPr>
              <w:t>3.1.3.</w:t>
            </w:r>
            <w:r w:rsidR="00634678">
              <w:rPr>
                <w:rFonts w:asciiTheme="minorHAnsi" w:eastAsiaTheme="minorEastAsia" w:hAnsiTheme="minorHAnsi" w:cstheme="minorBidi"/>
                <w:i w:val="0"/>
                <w:noProof/>
                <w:sz w:val="22"/>
                <w:lang w:val="en-GB" w:eastAsia="en-GB"/>
              </w:rPr>
              <w:tab/>
            </w:r>
            <w:r w:rsidR="00634678" w:rsidRPr="00C32746">
              <w:rPr>
                <w:rStyle w:val="Hyperlink"/>
                <w:noProof/>
              </w:rPr>
              <w:t>Pasirinktos HP įgyvendinimo strategijos tinkamumas ir pakankamumas: apibendrinimas</w:t>
            </w:r>
            <w:r w:rsidR="00634678">
              <w:rPr>
                <w:noProof/>
                <w:webHidden/>
              </w:rPr>
              <w:tab/>
            </w:r>
            <w:r w:rsidR="00634678">
              <w:rPr>
                <w:noProof/>
                <w:webHidden/>
              </w:rPr>
              <w:fldChar w:fldCharType="begin"/>
            </w:r>
            <w:r w:rsidR="00634678">
              <w:rPr>
                <w:noProof/>
                <w:webHidden/>
              </w:rPr>
              <w:instrText xml:space="preserve"> PAGEREF _Toc531813962 \h </w:instrText>
            </w:r>
            <w:r w:rsidR="00634678">
              <w:rPr>
                <w:noProof/>
                <w:webHidden/>
              </w:rPr>
            </w:r>
            <w:r w:rsidR="00634678">
              <w:rPr>
                <w:noProof/>
                <w:webHidden/>
              </w:rPr>
              <w:fldChar w:fldCharType="separate"/>
            </w:r>
            <w:r w:rsidR="009851E4">
              <w:rPr>
                <w:noProof/>
                <w:webHidden/>
              </w:rPr>
              <w:t>51</w:t>
            </w:r>
            <w:r w:rsidR="00634678">
              <w:rPr>
                <w:noProof/>
                <w:webHidden/>
              </w:rPr>
              <w:fldChar w:fldCharType="end"/>
            </w:r>
          </w:hyperlink>
        </w:p>
        <w:p w14:paraId="191FE6CF" w14:textId="25097159" w:rsidR="00634678" w:rsidRDefault="004109F0">
          <w:pPr>
            <w:pStyle w:val="TOC2"/>
            <w:tabs>
              <w:tab w:val="right" w:leader="dot" w:pos="9629"/>
            </w:tabs>
            <w:rPr>
              <w:rFonts w:asciiTheme="minorHAnsi" w:eastAsiaTheme="minorEastAsia" w:hAnsiTheme="minorHAnsi" w:cstheme="minorBidi"/>
              <w:b w:val="0"/>
              <w:bCs w:val="0"/>
              <w:noProof/>
              <w:sz w:val="22"/>
              <w:lang w:val="en-GB" w:eastAsia="en-GB"/>
            </w:rPr>
          </w:pPr>
          <w:hyperlink w:anchor="_Toc531813963" w:history="1">
            <w:r w:rsidR="00634678" w:rsidRPr="00C32746">
              <w:rPr>
                <w:rStyle w:val="Hyperlink"/>
                <w:caps/>
                <w:noProof/>
              </w:rPr>
              <w:t>3.2. Moterų ir vyrų lygybės HP įgyvendinimas (konkretūs veiksmai)</w:t>
            </w:r>
            <w:r w:rsidR="00634678">
              <w:rPr>
                <w:noProof/>
                <w:webHidden/>
              </w:rPr>
              <w:tab/>
            </w:r>
            <w:r w:rsidR="00634678">
              <w:rPr>
                <w:noProof/>
                <w:webHidden/>
              </w:rPr>
              <w:fldChar w:fldCharType="begin"/>
            </w:r>
            <w:r w:rsidR="00634678">
              <w:rPr>
                <w:noProof/>
                <w:webHidden/>
              </w:rPr>
              <w:instrText xml:space="preserve"> PAGEREF _Toc531813963 \h </w:instrText>
            </w:r>
            <w:r w:rsidR="00634678">
              <w:rPr>
                <w:noProof/>
                <w:webHidden/>
              </w:rPr>
            </w:r>
            <w:r w:rsidR="00634678">
              <w:rPr>
                <w:noProof/>
                <w:webHidden/>
              </w:rPr>
              <w:fldChar w:fldCharType="separate"/>
            </w:r>
            <w:r w:rsidR="009851E4">
              <w:rPr>
                <w:noProof/>
                <w:webHidden/>
              </w:rPr>
              <w:t>52</w:t>
            </w:r>
            <w:r w:rsidR="00634678">
              <w:rPr>
                <w:noProof/>
                <w:webHidden/>
              </w:rPr>
              <w:fldChar w:fldCharType="end"/>
            </w:r>
          </w:hyperlink>
        </w:p>
        <w:p w14:paraId="77E64F4A" w14:textId="2EE47CD1" w:rsidR="00634678" w:rsidRDefault="004109F0">
          <w:pPr>
            <w:pStyle w:val="TOC3"/>
            <w:tabs>
              <w:tab w:val="left" w:pos="657"/>
              <w:tab w:val="right" w:leader="dot" w:pos="9629"/>
            </w:tabs>
            <w:rPr>
              <w:rFonts w:asciiTheme="minorHAnsi" w:eastAsiaTheme="minorEastAsia" w:hAnsiTheme="minorHAnsi" w:cstheme="minorBidi"/>
              <w:i w:val="0"/>
              <w:noProof/>
              <w:sz w:val="22"/>
              <w:lang w:val="en-GB" w:eastAsia="en-GB"/>
            </w:rPr>
          </w:pPr>
          <w:hyperlink w:anchor="_Toc531813964" w:history="1">
            <w:r w:rsidR="00634678" w:rsidRPr="00C32746">
              <w:rPr>
                <w:rStyle w:val="Hyperlink"/>
                <w:noProof/>
              </w:rPr>
              <w:t>3.2.1.</w:t>
            </w:r>
            <w:r w:rsidR="00634678">
              <w:rPr>
                <w:rFonts w:asciiTheme="minorHAnsi" w:eastAsiaTheme="minorEastAsia" w:hAnsiTheme="minorHAnsi" w:cstheme="minorBidi"/>
                <w:i w:val="0"/>
                <w:noProof/>
                <w:sz w:val="22"/>
                <w:lang w:val="en-GB" w:eastAsia="en-GB"/>
              </w:rPr>
              <w:tab/>
            </w:r>
            <w:r w:rsidR="00634678" w:rsidRPr="00C32746">
              <w:rPr>
                <w:rStyle w:val="Hyperlink"/>
                <w:noProof/>
              </w:rPr>
              <w:t>HP įgyvendinimo geroji praktika</w:t>
            </w:r>
            <w:r w:rsidR="00634678">
              <w:rPr>
                <w:noProof/>
                <w:webHidden/>
              </w:rPr>
              <w:tab/>
            </w:r>
            <w:r w:rsidR="00634678">
              <w:rPr>
                <w:noProof/>
                <w:webHidden/>
              </w:rPr>
              <w:fldChar w:fldCharType="begin"/>
            </w:r>
            <w:r w:rsidR="00634678">
              <w:rPr>
                <w:noProof/>
                <w:webHidden/>
              </w:rPr>
              <w:instrText xml:space="preserve"> PAGEREF _Toc531813964 \h </w:instrText>
            </w:r>
            <w:r w:rsidR="00634678">
              <w:rPr>
                <w:noProof/>
                <w:webHidden/>
              </w:rPr>
            </w:r>
            <w:r w:rsidR="00634678">
              <w:rPr>
                <w:noProof/>
                <w:webHidden/>
              </w:rPr>
              <w:fldChar w:fldCharType="separate"/>
            </w:r>
            <w:r w:rsidR="009851E4">
              <w:rPr>
                <w:noProof/>
                <w:webHidden/>
              </w:rPr>
              <w:t>52</w:t>
            </w:r>
            <w:r w:rsidR="00634678">
              <w:rPr>
                <w:noProof/>
                <w:webHidden/>
              </w:rPr>
              <w:fldChar w:fldCharType="end"/>
            </w:r>
          </w:hyperlink>
        </w:p>
        <w:p w14:paraId="597CBDA5" w14:textId="0D94AB5C" w:rsidR="00634678" w:rsidRDefault="004109F0">
          <w:pPr>
            <w:pStyle w:val="TOC3"/>
            <w:tabs>
              <w:tab w:val="left" w:pos="657"/>
              <w:tab w:val="right" w:leader="dot" w:pos="9629"/>
            </w:tabs>
            <w:rPr>
              <w:rFonts w:asciiTheme="minorHAnsi" w:eastAsiaTheme="minorEastAsia" w:hAnsiTheme="minorHAnsi" w:cstheme="minorBidi"/>
              <w:i w:val="0"/>
              <w:noProof/>
              <w:sz w:val="22"/>
              <w:lang w:val="en-GB" w:eastAsia="en-GB"/>
            </w:rPr>
          </w:pPr>
          <w:hyperlink w:anchor="_Toc531813965" w:history="1">
            <w:r w:rsidR="00634678" w:rsidRPr="00C32746">
              <w:rPr>
                <w:rStyle w:val="Hyperlink"/>
                <w:noProof/>
              </w:rPr>
              <w:t>3.2.2.</w:t>
            </w:r>
            <w:r w:rsidR="00634678">
              <w:rPr>
                <w:rFonts w:asciiTheme="minorHAnsi" w:eastAsiaTheme="minorEastAsia" w:hAnsiTheme="minorHAnsi" w:cstheme="minorBidi"/>
                <w:i w:val="0"/>
                <w:noProof/>
                <w:sz w:val="22"/>
                <w:lang w:val="en-GB" w:eastAsia="en-GB"/>
              </w:rPr>
              <w:tab/>
            </w:r>
            <w:r w:rsidR="00634678" w:rsidRPr="00C32746">
              <w:rPr>
                <w:rStyle w:val="Hyperlink"/>
                <w:noProof/>
              </w:rPr>
              <w:t>HP įgyvendinimas priemonių, tiesiogiai nukreiptų į HP taikymą, lygmeniu</w:t>
            </w:r>
            <w:r w:rsidR="00634678">
              <w:rPr>
                <w:noProof/>
                <w:webHidden/>
              </w:rPr>
              <w:tab/>
            </w:r>
            <w:r w:rsidR="00634678">
              <w:rPr>
                <w:noProof/>
                <w:webHidden/>
              </w:rPr>
              <w:fldChar w:fldCharType="begin"/>
            </w:r>
            <w:r w:rsidR="00634678">
              <w:rPr>
                <w:noProof/>
                <w:webHidden/>
              </w:rPr>
              <w:instrText xml:space="preserve"> PAGEREF _Toc531813965 \h </w:instrText>
            </w:r>
            <w:r w:rsidR="00634678">
              <w:rPr>
                <w:noProof/>
                <w:webHidden/>
              </w:rPr>
            </w:r>
            <w:r w:rsidR="00634678">
              <w:rPr>
                <w:noProof/>
                <w:webHidden/>
              </w:rPr>
              <w:fldChar w:fldCharType="separate"/>
            </w:r>
            <w:r w:rsidR="009851E4">
              <w:rPr>
                <w:noProof/>
                <w:webHidden/>
              </w:rPr>
              <w:t>52</w:t>
            </w:r>
            <w:r w:rsidR="00634678">
              <w:rPr>
                <w:noProof/>
                <w:webHidden/>
              </w:rPr>
              <w:fldChar w:fldCharType="end"/>
            </w:r>
          </w:hyperlink>
        </w:p>
        <w:p w14:paraId="21845536" w14:textId="6665B33D" w:rsidR="00634678" w:rsidRDefault="004109F0">
          <w:pPr>
            <w:pStyle w:val="TOC3"/>
            <w:tabs>
              <w:tab w:val="left" w:pos="657"/>
              <w:tab w:val="right" w:leader="dot" w:pos="9629"/>
            </w:tabs>
            <w:rPr>
              <w:rFonts w:asciiTheme="minorHAnsi" w:eastAsiaTheme="minorEastAsia" w:hAnsiTheme="minorHAnsi" w:cstheme="minorBidi"/>
              <w:i w:val="0"/>
              <w:noProof/>
              <w:sz w:val="22"/>
              <w:lang w:val="en-GB" w:eastAsia="en-GB"/>
            </w:rPr>
          </w:pPr>
          <w:hyperlink w:anchor="_Toc531813966" w:history="1">
            <w:r w:rsidR="00634678" w:rsidRPr="00C32746">
              <w:rPr>
                <w:rStyle w:val="Hyperlink"/>
                <w:noProof/>
              </w:rPr>
              <w:t>3.2.3.</w:t>
            </w:r>
            <w:r w:rsidR="00634678">
              <w:rPr>
                <w:rFonts w:asciiTheme="minorHAnsi" w:eastAsiaTheme="minorEastAsia" w:hAnsiTheme="minorHAnsi" w:cstheme="minorBidi"/>
                <w:i w:val="0"/>
                <w:noProof/>
                <w:sz w:val="22"/>
                <w:lang w:val="en-GB" w:eastAsia="en-GB"/>
              </w:rPr>
              <w:tab/>
            </w:r>
            <w:r w:rsidR="00634678" w:rsidRPr="00C32746">
              <w:rPr>
                <w:rStyle w:val="Hyperlink"/>
                <w:noProof/>
              </w:rPr>
              <w:t>HP įgyvendinimas projektų lygmeniu</w:t>
            </w:r>
            <w:r w:rsidR="00634678">
              <w:rPr>
                <w:noProof/>
                <w:webHidden/>
              </w:rPr>
              <w:tab/>
            </w:r>
            <w:r w:rsidR="00634678">
              <w:rPr>
                <w:noProof/>
                <w:webHidden/>
              </w:rPr>
              <w:fldChar w:fldCharType="begin"/>
            </w:r>
            <w:r w:rsidR="00634678">
              <w:rPr>
                <w:noProof/>
                <w:webHidden/>
              </w:rPr>
              <w:instrText xml:space="preserve"> PAGEREF _Toc531813966 \h </w:instrText>
            </w:r>
            <w:r w:rsidR="00634678">
              <w:rPr>
                <w:noProof/>
                <w:webHidden/>
              </w:rPr>
            </w:r>
            <w:r w:rsidR="00634678">
              <w:rPr>
                <w:noProof/>
                <w:webHidden/>
              </w:rPr>
              <w:fldChar w:fldCharType="separate"/>
            </w:r>
            <w:r w:rsidR="009851E4">
              <w:rPr>
                <w:noProof/>
                <w:webHidden/>
              </w:rPr>
              <w:t>53</w:t>
            </w:r>
            <w:r w:rsidR="00634678">
              <w:rPr>
                <w:noProof/>
                <w:webHidden/>
              </w:rPr>
              <w:fldChar w:fldCharType="end"/>
            </w:r>
          </w:hyperlink>
        </w:p>
        <w:p w14:paraId="6CC5AC2A" w14:textId="3F459115" w:rsidR="00634678" w:rsidRDefault="004109F0">
          <w:pPr>
            <w:pStyle w:val="TOC3"/>
            <w:tabs>
              <w:tab w:val="left" w:pos="657"/>
              <w:tab w:val="right" w:leader="dot" w:pos="9629"/>
            </w:tabs>
            <w:rPr>
              <w:rFonts w:asciiTheme="minorHAnsi" w:eastAsiaTheme="minorEastAsia" w:hAnsiTheme="minorHAnsi" w:cstheme="minorBidi"/>
              <w:i w:val="0"/>
              <w:noProof/>
              <w:sz w:val="22"/>
              <w:lang w:val="en-GB" w:eastAsia="en-GB"/>
            </w:rPr>
          </w:pPr>
          <w:hyperlink w:anchor="_Toc531813967" w:history="1">
            <w:r w:rsidR="00634678" w:rsidRPr="00C32746">
              <w:rPr>
                <w:rStyle w:val="Hyperlink"/>
                <w:noProof/>
              </w:rPr>
              <w:t>3.2.4.</w:t>
            </w:r>
            <w:r w:rsidR="00634678">
              <w:rPr>
                <w:rFonts w:asciiTheme="minorHAnsi" w:eastAsiaTheme="minorEastAsia" w:hAnsiTheme="minorHAnsi" w:cstheme="minorBidi"/>
                <w:i w:val="0"/>
                <w:noProof/>
                <w:sz w:val="22"/>
                <w:lang w:val="en-GB" w:eastAsia="en-GB"/>
              </w:rPr>
              <w:tab/>
            </w:r>
            <w:r w:rsidR="00634678" w:rsidRPr="00C32746">
              <w:rPr>
                <w:rStyle w:val="Hyperlink"/>
                <w:noProof/>
              </w:rPr>
              <w:t>HP įgyvendinimo tinkamumas ir pakankamumas: apibendrinimas</w:t>
            </w:r>
            <w:r w:rsidR="00634678">
              <w:rPr>
                <w:noProof/>
                <w:webHidden/>
              </w:rPr>
              <w:tab/>
            </w:r>
            <w:r w:rsidR="00634678">
              <w:rPr>
                <w:noProof/>
                <w:webHidden/>
              </w:rPr>
              <w:fldChar w:fldCharType="begin"/>
            </w:r>
            <w:r w:rsidR="00634678">
              <w:rPr>
                <w:noProof/>
                <w:webHidden/>
              </w:rPr>
              <w:instrText xml:space="preserve"> PAGEREF _Toc531813967 \h </w:instrText>
            </w:r>
            <w:r w:rsidR="00634678">
              <w:rPr>
                <w:noProof/>
                <w:webHidden/>
              </w:rPr>
            </w:r>
            <w:r w:rsidR="00634678">
              <w:rPr>
                <w:noProof/>
                <w:webHidden/>
              </w:rPr>
              <w:fldChar w:fldCharType="separate"/>
            </w:r>
            <w:r w:rsidR="009851E4">
              <w:rPr>
                <w:noProof/>
                <w:webHidden/>
              </w:rPr>
              <w:t>55</w:t>
            </w:r>
            <w:r w:rsidR="00634678">
              <w:rPr>
                <w:noProof/>
                <w:webHidden/>
              </w:rPr>
              <w:fldChar w:fldCharType="end"/>
            </w:r>
          </w:hyperlink>
        </w:p>
        <w:p w14:paraId="766AC642" w14:textId="0AA1F02E" w:rsidR="00634678" w:rsidRDefault="004109F0">
          <w:pPr>
            <w:pStyle w:val="TOC2"/>
            <w:tabs>
              <w:tab w:val="right" w:leader="dot" w:pos="9629"/>
            </w:tabs>
            <w:rPr>
              <w:rFonts w:asciiTheme="minorHAnsi" w:eastAsiaTheme="minorEastAsia" w:hAnsiTheme="minorHAnsi" w:cstheme="minorBidi"/>
              <w:b w:val="0"/>
              <w:bCs w:val="0"/>
              <w:noProof/>
              <w:sz w:val="22"/>
              <w:lang w:val="en-GB" w:eastAsia="en-GB"/>
            </w:rPr>
          </w:pPr>
          <w:hyperlink w:anchor="_Toc531813968" w:history="1">
            <w:r w:rsidR="00634678" w:rsidRPr="00C32746">
              <w:rPr>
                <w:rStyle w:val="Hyperlink"/>
                <w:caps/>
                <w:noProof/>
              </w:rPr>
              <w:t>3.3. Moterų ir vyrų lygybės HP įgyvendinimo reikalavimai valdymo ir kontrolės sistemoje</w:t>
            </w:r>
            <w:r w:rsidR="00634678">
              <w:rPr>
                <w:noProof/>
                <w:webHidden/>
              </w:rPr>
              <w:tab/>
            </w:r>
            <w:r w:rsidR="00634678">
              <w:rPr>
                <w:noProof/>
                <w:webHidden/>
              </w:rPr>
              <w:fldChar w:fldCharType="begin"/>
            </w:r>
            <w:r w:rsidR="00634678">
              <w:rPr>
                <w:noProof/>
                <w:webHidden/>
              </w:rPr>
              <w:instrText xml:space="preserve"> PAGEREF _Toc531813968 \h </w:instrText>
            </w:r>
            <w:r w:rsidR="00634678">
              <w:rPr>
                <w:noProof/>
                <w:webHidden/>
              </w:rPr>
            </w:r>
            <w:r w:rsidR="00634678">
              <w:rPr>
                <w:noProof/>
                <w:webHidden/>
              </w:rPr>
              <w:fldChar w:fldCharType="separate"/>
            </w:r>
            <w:r w:rsidR="009851E4">
              <w:rPr>
                <w:noProof/>
                <w:webHidden/>
              </w:rPr>
              <w:t>56</w:t>
            </w:r>
            <w:r w:rsidR="00634678">
              <w:rPr>
                <w:noProof/>
                <w:webHidden/>
              </w:rPr>
              <w:fldChar w:fldCharType="end"/>
            </w:r>
          </w:hyperlink>
        </w:p>
        <w:p w14:paraId="7944CDAE" w14:textId="51F22148" w:rsidR="00634678" w:rsidRDefault="004109F0">
          <w:pPr>
            <w:pStyle w:val="TOC2"/>
            <w:tabs>
              <w:tab w:val="right" w:leader="dot" w:pos="9629"/>
            </w:tabs>
            <w:rPr>
              <w:rFonts w:asciiTheme="minorHAnsi" w:eastAsiaTheme="minorEastAsia" w:hAnsiTheme="minorHAnsi" w:cstheme="minorBidi"/>
              <w:b w:val="0"/>
              <w:bCs w:val="0"/>
              <w:noProof/>
              <w:sz w:val="22"/>
              <w:lang w:val="en-GB" w:eastAsia="en-GB"/>
            </w:rPr>
          </w:pPr>
          <w:hyperlink w:anchor="_Toc531813969" w:history="1">
            <w:r w:rsidR="00634678" w:rsidRPr="00C32746">
              <w:rPr>
                <w:rStyle w:val="Hyperlink"/>
                <w:caps/>
                <w:noProof/>
              </w:rPr>
              <w:t>3.4. Tikėtinas moterų ir vyrų lygybės HP taikymo poveikis</w:t>
            </w:r>
            <w:r w:rsidR="00634678">
              <w:rPr>
                <w:noProof/>
                <w:webHidden/>
              </w:rPr>
              <w:tab/>
            </w:r>
            <w:r w:rsidR="00634678">
              <w:rPr>
                <w:noProof/>
                <w:webHidden/>
              </w:rPr>
              <w:fldChar w:fldCharType="begin"/>
            </w:r>
            <w:r w:rsidR="00634678">
              <w:rPr>
                <w:noProof/>
                <w:webHidden/>
              </w:rPr>
              <w:instrText xml:space="preserve"> PAGEREF _Toc531813969 \h </w:instrText>
            </w:r>
            <w:r w:rsidR="00634678">
              <w:rPr>
                <w:noProof/>
                <w:webHidden/>
              </w:rPr>
            </w:r>
            <w:r w:rsidR="00634678">
              <w:rPr>
                <w:noProof/>
                <w:webHidden/>
              </w:rPr>
              <w:fldChar w:fldCharType="separate"/>
            </w:r>
            <w:r w:rsidR="009851E4">
              <w:rPr>
                <w:noProof/>
                <w:webHidden/>
              </w:rPr>
              <w:t>56</w:t>
            </w:r>
            <w:r w:rsidR="00634678">
              <w:rPr>
                <w:noProof/>
                <w:webHidden/>
              </w:rPr>
              <w:fldChar w:fldCharType="end"/>
            </w:r>
          </w:hyperlink>
        </w:p>
        <w:p w14:paraId="5F938837" w14:textId="2C717F6A" w:rsidR="00634678" w:rsidRDefault="004109F0">
          <w:pPr>
            <w:pStyle w:val="TOC2"/>
            <w:tabs>
              <w:tab w:val="right" w:leader="dot" w:pos="9629"/>
            </w:tabs>
            <w:rPr>
              <w:rFonts w:asciiTheme="minorHAnsi" w:eastAsiaTheme="minorEastAsia" w:hAnsiTheme="minorHAnsi" w:cstheme="minorBidi"/>
              <w:b w:val="0"/>
              <w:bCs w:val="0"/>
              <w:noProof/>
              <w:sz w:val="22"/>
              <w:lang w:val="en-GB" w:eastAsia="en-GB"/>
            </w:rPr>
          </w:pPr>
          <w:hyperlink w:anchor="_Toc531813970" w:history="1">
            <w:r w:rsidR="00634678" w:rsidRPr="00C32746">
              <w:rPr>
                <w:rStyle w:val="Hyperlink"/>
                <w:caps/>
                <w:noProof/>
              </w:rPr>
              <w:t>3.5. Išvados ir rekomendacijos</w:t>
            </w:r>
            <w:r w:rsidR="00634678">
              <w:rPr>
                <w:noProof/>
                <w:webHidden/>
              </w:rPr>
              <w:tab/>
            </w:r>
            <w:r w:rsidR="00634678">
              <w:rPr>
                <w:noProof/>
                <w:webHidden/>
              </w:rPr>
              <w:fldChar w:fldCharType="begin"/>
            </w:r>
            <w:r w:rsidR="00634678">
              <w:rPr>
                <w:noProof/>
                <w:webHidden/>
              </w:rPr>
              <w:instrText xml:space="preserve"> PAGEREF _Toc531813970 \h </w:instrText>
            </w:r>
            <w:r w:rsidR="00634678">
              <w:rPr>
                <w:noProof/>
                <w:webHidden/>
              </w:rPr>
            </w:r>
            <w:r w:rsidR="00634678">
              <w:rPr>
                <w:noProof/>
                <w:webHidden/>
              </w:rPr>
              <w:fldChar w:fldCharType="separate"/>
            </w:r>
            <w:r w:rsidR="009851E4">
              <w:rPr>
                <w:noProof/>
                <w:webHidden/>
              </w:rPr>
              <w:t>57</w:t>
            </w:r>
            <w:r w:rsidR="00634678">
              <w:rPr>
                <w:noProof/>
                <w:webHidden/>
              </w:rPr>
              <w:fldChar w:fldCharType="end"/>
            </w:r>
          </w:hyperlink>
        </w:p>
        <w:p w14:paraId="39DD977F" w14:textId="2624AF9B" w:rsidR="00634678" w:rsidRDefault="004109F0">
          <w:pPr>
            <w:pStyle w:val="TOC1"/>
            <w:rPr>
              <w:rFonts w:asciiTheme="minorHAnsi" w:eastAsiaTheme="minorEastAsia" w:hAnsiTheme="minorHAnsi" w:cstheme="minorBidi"/>
              <w:b w:val="0"/>
              <w:bCs w:val="0"/>
              <w:caps w:val="0"/>
              <w:noProof/>
              <w:sz w:val="22"/>
              <w:u w:val="none"/>
              <w:lang w:val="en-GB" w:eastAsia="en-GB"/>
            </w:rPr>
          </w:pPr>
          <w:hyperlink w:anchor="_Toc531813971" w:history="1">
            <w:r w:rsidR="00634678" w:rsidRPr="00C32746">
              <w:rPr>
                <w:rStyle w:val="Hyperlink"/>
                <w:noProof/>
              </w:rPr>
              <w:t>4. Jaunimo horizontalaus principo taikymo vertinimas</w:t>
            </w:r>
            <w:r w:rsidR="00634678">
              <w:rPr>
                <w:noProof/>
                <w:webHidden/>
              </w:rPr>
              <w:tab/>
            </w:r>
            <w:r w:rsidR="00634678">
              <w:rPr>
                <w:noProof/>
                <w:webHidden/>
              </w:rPr>
              <w:fldChar w:fldCharType="begin"/>
            </w:r>
            <w:r w:rsidR="00634678">
              <w:rPr>
                <w:noProof/>
                <w:webHidden/>
              </w:rPr>
              <w:instrText xml:space="preserve"> PAGEREF _Toc531813971 \h </w:instrText>
            </w:r>
            <w:r w:rsidR="00634678">
              <w:rPr>
                <w:noProof/>
                <w:webHidden/>
              </w:rPr>
            </w:r>
            <w:r w:rsidR="00634678">
              <w:rPr>
                <w:noProof/>
                <w:webHidden/>
              </w:rPr>
              <w:fldChar w:fldCharType="separate"/>
            </w:r>
            <w:r w:rsidR="009851E4">
              <w:rPr>
                <w:noProof/>
                <w:webHidden/>
              </w:rPr>
              <w:t>59</w:t>
            </w:r>
            <w:r w:rsidR="00634678">
              <w:rPr>
                <w:noProof/>
                <w:webHidden/>
              </w:rPr>
              <w:fldChar w:fldCharType="end"/>
            </w:r>
          </w:hyperlink>
        </w:p>
        <w:p w14:paraId="0509C419" w14:textId="67A276F4" w:rsidR="00634678" w:rsidRDefault="004109F0">
          <w:pPr>
            <w:pStyle w:val="TOC2"/>
            <w:tabs>
              <w:tab w:val="right" w:leader="dot" w:pos="9629"/>
            </w:tabs>
            <w:rPr>
              <w:rFonts w:asciiTheme="minorHAnsi" w:eastAsiaTheme="minorEastAsia" w:hAnsiTheme="minorHAnsi" w:cstheme="minorBidi"/>
              <w:b w:val="0"/>
              <w:bCs w:val="0"/>
              <w:noProof/>
              <w:sz w:val="22"/>
              <w:lang w:val="en-GB" w:eastAsia="en-GB"/>
            </w:rPr>
          </w:pPr>
          <w:hyperlink w:anchor="_Toc531813972" w:history="1">
            <w:r w:rsidR="00634678" w:rsidRPr="00C32746">
              <w:rPr>
                <w:rStyle w:val="Hyperlink"/>
                <w:caps/>
                <w:noProof/>
              </w:rPr>
              <w:t>4.1. Jaunimo HP įgyvendinimo strategija (reglamentavimas)</w:t>
            </w:r>
            <w:r w:rsidR="00634678">
              <w:rPr>
                <w:noProof/>
                <w:webHidden/>
              </w:rPr>
              <w:tab/>
            </w:r>
            <w:r w:rsidR="00634678">
              <w:rPr>
                <w:noProof/>
                <w:webHidden/>
              </w:rPr>
              <w:fldChar w:fldCharType="begin"/>
            </w:r>
            <w:r w:rsidR="00634678">
              <w:rPr>
                <w:noProof/>
                <w:webHidden/>
              </w:rPr>
              <w:instrText xml:space="preserve"> PAGEREF _Toc531813972 \h </w:instrText>
            </w:r>
            <w:r w:rsidR="00634678">
              <w:rPr>
                <w:noProof/>
                <w:webHidden/>
              </w:rPr>
            </w:r>
            <w:r w:rsidR="00634678">
              <w:rPr>
                <w:noProof/>
                <w:webHidden/>
              </w:rPr>
              <w:fldChar w:fldCharType="separate"/>
            </w:r>
            <w:r w:rsidR="009851E4">
              <w:rPr>
                <w:noProof/>
                <w:webHidden/>
              </w:rPr>
              <w:t>59</w:t>
            </w:r>
            <w:r w:rsidR="00634678">
              <w:rPr>
                <w:noProof/>
                <w:webHidden/>
              </w:rPr>
              <w:fldChar w:fldCharType="end"/>
            </w:r>
          </w:hyperlink>
        </w:p>
        <w:p w14:paraId="62B4A834" w14:textId="2EFF1FE1" w:rsidR="00634678" w:rsidRDefault="004109F0">
          <w:pPr>
            <w:pStyle w:val="TOC3"/>
            <w:tabs>
              <w:tab w:val="right" w:leader="dot" w:pos="9629"/>
            </w:tabs>
            <w:rPr>
              <w:rFonts w:asciiTheme="minorHAnsi" w:eastAsiaTheme="minorEastAsia" w:hAnsiTheme="minorHAnsi" w:cstheme="minorBidi"/>
              <w:i w:val="0"/>
              <w:noProof/>
              <w:sz w:val="22"/>
              <w:lang w:val="en-GB" w:eastAsia="en-GB"/>
            </w:rPr>
          </w:pPr>
          <w:hyperlink w:anchor="_Toc531813973" w:history="1">
            <w:r w:rsidR="00634678" w:rsidRPr="00C32746">
              <w:rPr>
                <w:rStyle w:val="Hyperlink"/>
                <w:noProof/>
              </w:rPr>
              <w:t>4.1.1. HP taikymo reglamentavimas</w:t>
            </w:r>
            <w:r w:rsidR="00634678">
              <w:rPr>
                <w:noProof/>
                <w:webHidden/>
              </w:rPr>
              <w:tab/>
            </w:r>
            <w:r w:rsidR="00634678">
              <w:rPr>
                <w:noProof/>
                <w:webHidden/>
              </w:rPr>
              <w:fldChar w:fldCharType="begin"/>
            </w:r>
            <w:r w:rsidR="00634678">
              <w:rPr>
                <w:noProof/>
                <w:webHidden/>
              </w:rPr>
              <w:instrText xml:space="preserve"> PAGEREF _Toc531813973 \h </w:instrText>
            </w:r>
            <w:r w:rsidR="00634678">
              <w:rPr>
                <w:noProof/>
                <w:webHidden/>
              </w:rPr>
            </w:r>
            <w:r w:rsidR="00634678">
              <w:rPr>
                <w:noProof/>
                <w:webHidden/>
              </w:rPr>
              <w:fldChar w:fldCharType="separate"/>
            </w:r>
            <w:r w:rsidR="009851E4">
              <w:rPr>
                <w:noProof/>
                <w:webHidden/>
              </w:rPr>
              <w:t>59</w:t>
            </w:r>
            <w:r w:rsidR="00634678">
              <w:rPr>
                <w:noProof/>
                <w:webHidden/>
              </w:rPr>
              <w:fldChar w:fldCharType="end"/>
            </w:r>
          </w:hyperlink>
        </w:p>
        <w:p w14:paraId="47A5CAC7" w14:textId="421FCD78" w:rsidR="00634678" w:rsidRDefault="004109F0">
          <w:pPr>
            <w:pStyle w:val="TOC3"/>
            <w:tabs>
              <w:tab w:val="right" w:leader="dot" w:pos="9629"/>
            </w:tabs>
            <w:rPr>
              <w:rFonts w:asciiTheme="minorHAnsi" w:eastAsiaTheme="minorEastAsia" w:hAnsiTheme="minorHAnsi" w:cstheme="minorBidi"/>
              <w:i w:val="0"/>
              <w:noProof/>
              <w:sz w:val="22"/>
              <w:lang w:val="en-GB" w:eastAsia="en-GB"/>
            </w:rPr>
          </w:pPr>
          <w:hyperlink w:anchor="_Toc531813974" w:history="1">
            <w:r w:rsidR="00634678" w:rsidRPr="00C32746">
              <w:rPr>
                <w:rStyle w:val="Hyperlink"/>
                <w:noProof/>
              </w:rPr>
              <w:t>4.1.2. Prioritetai ir priemonės nukreipti į HP įgyvendinimą</w:t>
            </w:r>
            <w:r w:rsidR="00634678">
              <w:rPr>
                <w:noProof/>
                <w:webHidden/>
              </w:rPr>
              <w:tab/>
            </w:r>
            <w:r w:rsidR="00634678">
              <w:rPr>
                <w:noProof/>
                <w:webHidden/>
              </w:rPr>
              <w:fldChar w:fldCharType="begin"/>
            </w:r>
            <w:r w:rsidR="00634678">
              <w:rPr>
                <w:noProof/>
                <w:webHidden/>
              </w:rPr>
              <w:instrText xml:space="preserve"> PAGEREF _Toc531813974 \h </w:instrText>
            </w:r>
            <w:r w:rsidR="00634678">
              <w:rPr>
                <w:noProof/>
                <w:webHidden/>
              </w:rPr>
            </w:r>
            <w:r w:rsidR="00634678">
              <w:rPr>
                <w:noProof/>
                <w:webHidden/>
              </w:rPr>
              <w:fldChar w:fldCharType="separate"/>
            </w:r>
            <w:r w:rsidR="009851E4">
              <w:rPr>
                <w:noProof/>
                <w:webHidden/>
              </w:rPr>
              <w:t>61</w:t>
            </w:r>
            <w:r w:rsidR="00634678">
              <w:rPr>
                <w:noProof/>
                <w:webHidden/>
              </w:rPr>
              <w:fldChar w:fldCharType="end"/>
            </w:r>
          </w:hyperlink>
        </w:p>
        <w:p w14:paraId="3E60FFBF" w14:textId="60AD3097" w:rsidR="00634678" w:rsidRDefault="004109F0">
          <w:pPr>
            <w:pStyle w:val="TOC3"/>
            <w:tabs>
              <w:tab w:val="right" w:leader="dot" w:pos="9629"/>
            </w:tabs>
            <w:rPr>
              <w:rFonts w:asciiTheme="minorHAnsi" w:eastAsiaTheme="minorEastAsia" w:hAnsiTheme="minorHAnsi" w:cstheme="minorBidi"/>
              <w:i w:val="0"/>
              <w:noProof/>
              <w:sz w:val="22"/>
              <w:lang w:val="en-GB" w:eastAsia="en-GB"/>
            </w:rPr>
          </w:pPr>
          <w:hyperlink w:anchor="_Toc531813975" w:history="1">
            <w:r w:rsidR="00634678" w:rsidRPr="00C32746">
              <w:rPr>
                <w:rStyle w:val="Hyperlink"/>
                <w:noProof/>
              </w:rPr>
              <w:t>4.1.3. Pasirinktos HP įgyvendinimo strategijos tinkamumas ir pakankamumas</w:t>
            </w:r>
            <w:r w:rsidR="00634678">
              <w:rPr>
                <w:noProof/>
                <w:webHidden/>
              </w:rPr>
              <w:tab/>
            </w:r>
            <w:r w:rsidR="00634678">
              <w:rPr>
                <w:noProof/>
                <w:webHidden/>
              </w:rPr>
              <w:fldChar w:fldCharType="begin"/>
            </w:r>
            <w:r w:rsidR="00634678">
              <w:rPr>
                <w:noProof/>
                <w:webHidden/>
              </w:rPr>
              <w:instrText xml:space="preserve"> PAGEREF _Toc531813975 \h </w:instrText>
            </w:r>
            <w:r w:rsidR="00634678">
              <w:rPr>
                <w:noProof/>
                <w:webHidden/>
              </w:rPr>
            </w:r>
            <w:r w:rsidR="00634678">
              <w:rPr>
                <w:noProof/>
                <w:webHidden/>
              </w:rPr>
              <w:fldChar w:fldCharType="separate"/>
            </w:r>
            <w:r w:rsidR="009851E4">
              <w:rPr>
                <w:noProof/>
                <w:webHidden/>
              </w:rPr>
              <w:t>64</w:t>
            </w:r>
            <w:r w:rsidR="00634678">
              <w:rPr>
                <w:noProof/>
                <w:webHidden/>
              </w:rPr>
              <w:fldChar w:fldCharType="end"/>
            </w:r>
          </w:hyperlink>
        </w:p>
        <w:p w14:paraId="2A4018DB" w14:textId="5240816D" w:rsidR="00634678" w:rsidRDefault="004109F0">
          <w:pPr>
            <w:pStyle w:val="TOC2"/>
            <w:tabs>
              <w:tab w:val="right" w:leader="dot" w:pos="9629"/>
            </w:tabs>
            <w:rPr>
              <w:rFonts w:asciiTheme="minorHAnsi" w:eastAsiaTheme="minorEastAsia" w:hAnsiTheme="minorHAnsi" w:cstheme="minorBidi"/>
              <w:b w:val="0"/>
              <w:bCs w:val="0"/>
              <w:noProof/>
              <w:sz w:val="22"/>
              <w:lang w:val="en-GB" w:eastAsia="en-GB"/>
            </w:rPr>
          </w:pPr>
          <w:hyperlink w:anchor="_Toc531813976" w:history="1">
            <w:r w:rsidR="00634678" w:rsidRPr="00C32746">
              <w:rPr>
                <w:rStyle w:val="Hyperlink"/>
                <w:caps/>
                <w:noProof/>
              </w:rPr>
              <w:t>4.2. Jaunimo HP įgyvendinimas (konkretūs veiksmai)</w:t>
            </w:r>
            <w:r w:rsidR="00634678">
              <w:rPr>
                <w:noProof/>
                <w:webHidden/>
              </w:rPr>
              <w:tab/>
            </w:r>
            <w:r w:rsidR="00634678">
              <w:rPr>
                <w:noProof/>
                <w:webHidden/>
              </w:rPr>
              <w:fldChar w:fldCharType="begin"/>
            </w:r>
            <w:r w:rsidR="00634678">
              <w:rPr>
                <w:noProof/>
                <w:webHidden/>
              </w:rPr>
              <w:instrText xml:space="preserve"> PAGEREF _Toc531813976 \h </w:instrText>
            </w:r>
            <w:r w:rsidR="00634678">
              <w:rPr>
                <w:noProof/>
                <w:webHidden/>
              </w:rPr>
            </w:r>
            <w:r w:rsidR="00634678">
              <w:rPr>
                <w:noProof/>
                <w:webHidden/>
              </w:rPr>
              <w:fldChar w:fldCharType="separate"/>
            </w:r>
            <w:r w:rsidR="009851E4">
              <w:rPr>
                <w:noProof/>
                <w:webHidden/>
              </w:rPr>
              <w:t>65</w:t>
            </w:r>
            <w:r w:rsidR="00634678">
              <w:rPr>
                <w:noProof/>
                <w:webHidden/>
              </w:rPr>
              <w:fldChar w:fldCharType="end"/>
            </w:r>
          </w:hyperlink>
        </w:p>
        <w:p w14:paraId="7806548F" w14:textId="3E65A169" w:rsidR="00634678" w:rsidRDefault="004109F0">
          <w:pPr>
            <w:pStyle w:val="TOC3"/>
            <w:tabs>
              <w:tab w:val="right" w:leader="dot" w:pos="9629"/>
            </w:tabs>
            <w:rPr>
              <w:rFonts w:asciiTheme="minorHAnsi" w:eastAsiaTheme="minorEastAsia" w:hAnsiTheme="minorHAnsi" w:cstheme="minorBidi"/>
              <w:i w:val="0"/>
              <w:noProof/>
              <w:sz w:val="22"/>
              <w:lang w:val="en-GB" w:eastAsia="en-GB"/>
            </w:rPr>
          </w:pPr>
          <w:hyperlink w:anchor="_Toc531813977" w:history="1">
            <w:r w:rsidR="00634678" w:rsidRPr="00C32746">
              <w:rPr>
                <w:rStyle w:val="Hyperlink"/>
                <w:noProof/>
              </w:rPr>
              <w:t>4.2.1. HP įgyvendinimo geroji praktika</w:t>
            </w:r>
            <w:r w:rsidR="00634678">
              <w:rPr>
                <w:noProof/>
                <w:webHidden/>
              </w:rPr>
              <w:tab/>
            </w:r>
            <w:r w:rsidR="00634678">
              <w:rPr>
                <w:noProof/>
                <w:webHidden/>
              </w:rPr>
              <w:fldChar w:fldCharType="begin"/>
            </w:r>
            <w:r w:rsidR="00634678">
              <w:rPr>
                <w:noProof/>
                <w:webHidden/>
              </w:rPr>
              <w:instrText xml:space="preserve"> PAGEREF _Toc531813977 \h </w:instrText>
            </w:r>
            <w:r w:rsidR="00634678">
              <w:rPr>
                <w:noProof/>
                <w:webHidden/>
              </w:rPr>
            </w:r>
            <w:r w:rsidR="00634678">
              <w:rPr>
                <w:noProof/>
                <w:webHidden/>
              </w:rPr>
              <w:fldChar w:fldCharType="separate"/>
            </w:r>
            <w:r w:rsidR="009851E4">
              <w:rPr>
                <w:noProof/>
                <w:webHidden/>
              </w:rPr>
              <w:t>65</w:t>
            </w:r>
            <w:r w:rsidR="00634678">
              <w:rPr>
                <w:noProof/>
                <w:webHidden/>
              </w:rPr>
              <w:fldChar w:fldCharType="end"/>
            </w:r>
          </w:hyperlink>
        </w:p>
        <w:p w14:paraId="25E6EB56" w14:textId="54F9BAA3" w:rsidR="00634678" w:rsidRDefault="004109F0">
          <w:pPr>
            <w:pStyle w:val="TOC3"/>
            <w:tabs>
              <w:tab w:val="right" w:leader="dot" w:pos="9629"/>
            </w:tabs>
            <w:rPr>
              <w:rFonts w:asciiTheme="minorHAnsi" w:eastAsiaTheme="minorEastAsia" w:hAnsiTheme="minorHAnsi" w:cstheme="minorBidi"/>
              <w:i w:val="0"/>
              <w:noProof/>
              <w:sz w:val="22"/>
              <w:lang w:val="en-GB" w:eastAsia="en-GB"/>
            </w:rPr>
          </w:pPr>
          <w:hyperlink w:anchor="_Toc531813978" w:history="1">
            <w:r w:rsidR="00634678" w:rsidRPr="00C32746">
              <w:rPr>
                <w:rStyle w:val="Hyperlink"/>
                <w:noProof/>
              </w:rPr>
              <w:t>4.2.2. HP įgyvendinimas priemonių, tiesiogiai nukreiptų į HP taikymą, lygmeniu</w:t>
            </w:r>
            <w:r w:rsidR="00634678">
              <w:rPr>
                <w:noProof/>
                <w:webHidden/>
              </w:rPr>
              <w:tab/>
            </w:r>
            <w:r w:rsidR="00634678">
              <w:rPr>
                <w:noProof/>
                <w:webHidden/>
              </w:rPr>
              <w:fldChar w:fldCharType="begin"/>
            </w:r>
            <w:r w:rsidR="00634678">
              <w:rPr>
                <w:noProof/>
                <w:webHidden/>
              </w:rPr>
              <w:instrText xml:space="preserve"> PAGEREF _Toc531813978 \h </w:instrText>
            </w:r>
            <w:r w:rsidR="00634678">
              <w:rPr>
                <w:noProof/>
                <w:webHidden/>
              </w:rPr>
            </w:r>
            <w:r w:rsidR="00634678">
              <w:rPr>
                <w:noProof/>
                <w:webHidden/>
              </w:rPr>
              <w:fldChar w:fldCharType="separate"/>
            </w:r>
            <w:r w:rsidR="009851E4">
              <w:rPr>
                <w:noProof/>
                <w:webHidden/>
              </w:rPr>
              <w:t>65</w:t>
            </w:r>
            <w:r w:rsidR="00634678">
              <w:rPr>
                <w:noProof/>
                <w:webHidden/>
              </w:rPr>
              <w:fldChar w:fldCharType="end"/>
            </w:r>
          </w:hyperlink>
        </w:p>
        <w:p w14:paraId="26DEFF9C" w14:textId="5B2A0F89" w:rsidR="00634678" w:rsidRDefault="004109F0">
          <w:pPr>
            <w:pStyle w:val="TOC3"/>
            <w:tabs>
              <w:tab w:val="right" w:leader="dot" w:pos="9629"/>
            </w:tabs>
            <w:rPr>
              <w:rFonts w:asciiTheme="minorHAnsi" w:eastAsiaTheme="minorEastAsia" w:hAnsiTheme="minorHAnsi" w:cstheme="minorBidi"/>
              <w:i w:val="0"/>
              <w:noProof/>
              <w:sz w:val="22"/>
              <w:lang w:val="en-GB" w:eastAsia="en-GB"/>
            </w:rPr>
          </w:pPr>
          <w:hyperlink w:anchor="_Toc531813979" w:history="1">
            <w:r w:rsidR="00634678" w:rsidRPr="00C32746">
              <w:rPr>
                <w:rStyle w:val="Hyperlink"/>
                <w:noProof/>
              </w:rPr>
              <w:t>4.2.3. HP įgyvendinimas projektų lygmeniu</w:t>
            </w:r>
            <w:r w:rsidR="00634678">
              <w:rPr>
                <w:noProof/>
                <w:webHidden/>
              </w:rPr>
              <w:tab/>
            </w:r>
            <w:r w:rsidR="00634678">
              <w:rPr>
                <w:noProof/>
                <w:webHidden/>
              </w:rPr>
              <w:fldChar w:fldCharType="begin"/>
            </w:r>
            <w:r w:rsidR="00634678">
              <w:rPr>
                <w:noProof/>
                <w:webHidden/>
              </w:rPr>
              <w:instrText xml:space="preserve"> PAGEREF _Toc531813979 \h </w:instrText>
            </w:r>
            <w:r w:rsidR="00634678">
              <w:rPr>
                <w:noProof/>
                <w:webHidden/>
              </w:rPr>
            </w:r>
            <w:r w:rsidR="00634678">
              <w:rPr>
                <w:noProof/>
                <w:webHidden/>
              </w:rPr>
              <w:fldChar w:fldCharType="separate"/>
            </w:r>
            <w:r w:rsidR="009851E4">
              <w:rPr>
                <w:noProof/>
                <w:webHidden/>
              </w:rPr>
              <w:t>66</w:t>
            </w:r>
            <w:r w:rsidR="00634678">
              <w:rPr>
                <w:noProof/>
                <w:webHidden/>
              </w:rPr>
              <w:fldChar w:fldCharType="end"/>
            </w:r>
          </w:hyperlink>
        </w:p>
        <w:p w14:paraId="5400D472" w14:textId="3D4D3023" w:rsidR="00634678" w:rsidRDefault="004109F0">
          <w:pPr>
            <w:pStyle w:val="TOC3"/>
            <w:tabs>
              <w:tab w:val="right" w:leader="dot" w:pos="9629"/>
            </w:tabs>
            <w:rPr>
              <w:rFonts w:asciiTheme="minorHAnsi" w:eastAsiaTheme="minorEastAsia" w:hAnsiTheme="minorHAnsi" w:cstheme="minorBidi"/>
              <w:i w:val="0"/>
              <w:noProof/>
              <w:sz w:val="22"/>
              <w:lang w:val="en-GB" w:eastAsia="en-GB"/>
            </w:rPr>
          </w:pPr>
          <w:hyperlink w:anchor="_Toc531813980" w:history="1">
            <w:r w:rsidR="00634678" w:rsidRPr="00C32746">
              <w:rPr>
                <w:rStyle w:val="Hyperlink"/>
                <w:noProof/>
              </w:rPr>
              <w:t>4.2.4. HP įgyvendinimo tinkamumas ir pakankamumas</w:t>
            </w:r>
            <w:r w:rsidR="00634678">
              <w:rPr>
                <w:noProof/>
                <w:webHidden/>
              </w:rPr>
              <w:tab/>
            </w:r>
            <w:r w:rsidR="00634678">
              <w:rPr>
                <w:noProof/>
                <w:webHidden/>
              </w:rPr>
              <w:fldChar w:fldCharType="begin"/>
            </w:r>
            <w:r w:rsidR="00634678">
              <w:rPr>
                <w:noProof/>
                <w:webHidden/>
              </w:rPr>
              <w:instrText xml:space="preserve"> PAGEREF _Toc531813980 \h </w:instrText>
            </w:r>
            <w:r w:rsidR="00634678">
              <w:rPr>
                <w:noProof/>
                <w:webHidden/>
              </w:rPr>
            </w:r>
            <w:r w:rsidR="00634678">
              <w:rPr>
                <w:noProof/>
                <w:webHidden/>
              </w:rPr>
              <w:fldChar w:fldCharType="separate"/>
            </w:r>
            <w:r w:rsidR="009851E4">
              <w:rPr>
                <w:noProof/>
                <w:webHidden/>
              </w:rPr>
              <w:t>68</w:t>
            </w:r>
            <w:r w:rsidR="00634678">
              <w:rPr>
                <w:noProof/>
                <w:webHidden/>
              </w:rPr>
              <w:fldChar w:fldCharType="end"/>
            </w:r>
          </w:hyperlink>
        </w:p>
        <w:p w14:paraId="3EE2EBE9" w14:textId="0D5E0C20" w:rsidR="00634678" w:rsidRDefault="004109F0">
          <w:pPr>
            <w:pStyle w:val="TOC2"/>
            <w:tabs>
              <w:tab w:val="right" w:leader="dot" w:pos="9629"/>
            </w:tabs>
            <w:rPr>
              <w:rFonts w:asciiTheme="minorHAnsi" w:eastAsiaTheme="minorEastAsia" w:hAnsiTheme="minorHAnsi" w:cstheme="minorBidi"/>
              <w:b w:val="0"/>
              <w:bCs w:val="0"/>
              <w:noProof/>
              <w:sz w:val="22"/>
              <w:lang w:val="en-GB" w:eastAsia="en-GB"/>
            </w:rPr>
          </w:pPr>
          <w:hyperlink w:anchor="_Toc531813981" w:history="1">
            <w:r w:rsidR="00634678" w:rsidRPr="00C32746">
              <w:rPr>
                <w:rStyle w:val="Hyperlink"/>
                <w:caps/>
                <w:noProof/>
              </w:rPr>
              <w:t>4.3. Jaunimo HP įgyvendinimo reikalavimai valdymo ir kontrolės sistemoje</w:t>
            </w:r>
            <w:r w:rsidR="00634678">
              <w:rPr>
                <w:noProof/>
                <w:webHidden/>
              </w:rPr>
              <w:tab/>
            </w:r>
            <w:r w:rsidR="00634678">
              <w:rPr>
                <w:noProof/>
                <w:webHidden/>
              </w:rPr>
              <w:fldChar w:fldCharType="begin"/>
            </w:r>
            <w:r w:rsidR="00634678">
              <w:rPr>
                <w:noProof/>
                <w:webHidden/>
              </w:rPr>
              <w:instrText xml:space="preserve"> PAGEREF _Toc531813981 \h </w:instrText>
            </w:r>
            <w:r w:rsidR="00634678">
              <w:rPr>
                <w:noProof/>
                <w:webHidden/>
              </w:rPr>
            </w:r>
            <w:r w:rsidR="00634678">
              <w:rPr>
                <w:noProof/>
                <w:webHidden/>
              </w:rPr>
              <w:fldChar w:fldCharType="separate"/>
            </w:r>
            <w:r w:rsidR="009851E4">
              <w:rPr>
                <w:noProof/>
                <w:webHidden/>
              </w:rPr>
              <w:t>69</w:t>
            </w:r>
            <w:r w:rsidR="00634678">
              <w:rPr>
                <w:noProof/>
                <w:webHidden/>
              </w:rPr>
              <w:fldChar w:fldCharType="end"/>
            </w:r>
          </w:hyperlink>
        </w:p>
        <w:p w14:paraId="228122F6" w14:textId="6B0A8557" w:rsidR="00634678" w:rsidRDefault="004109F0">
          <w:pPr>
            <w:pStyle w:val="TOC2"/>
            <w:tabs>
              <w:tab w:val="right" w:leader="dot" w:pos="9629"/>
            </w:tabs>
            <w:rPr>
              <w:rFonts w:asciiTheme="minorHAnsi" w:eastAsiaTheme="minorEastAsia" w:hAnsiTheme="minorHAnsi" w:cstheme="minorBidi"/>
              <w:b w:val="0"/>
              <w:bCs w:val="0"/>
              <w:noProof/>
              <w:sz w:val="22"/>
              <w:lang w:val="en-GB" w:eastAsia="en-GB"/>
            </w:rPr>
          </w:pPr>
          <w:hyperlink w:anchor="_Toc531813982" w:history="1">
            <w:r w:rsidR="00634678" w:rsidRPr="00C32746">
              <w:rPr>
                <w:rStyle w:val="Hyperlink"/>
                <w:caps/>
                <w:noProof/>
              </w:rPr>
              <w:t>4.4. Tikėtinas Jaunimo HP taikymo poveikis</w:t>
            </w:r>
            <w:r w:rsidR="00634678">
              <w:rPr>
                <w:noProof/>
                <w:webHidden/>
              </w:rPr>
              <w:tab/>
            </w:r>
            <w:r w:rsidR="00634678">
              <w:rPr>
                <w:noProof/>
                <w:webHidden/>
              </w:rPr>
              <w:fldChar w:fldCharType="begin"/>
            </w:r>
            <w:r w:rsidR="00634678">
              <w:rPr>
                <w:noProof/>
                <w:webHidden/>
              </w:rPr>
              <w:instrText xml:space="preserve"> PAGEREF _Toc531813982 \h </w:instrText>
            </w:r>
            <w:r w:rsidR="00634678">
              <w:rPr>
                <w:noProof/>
                <w:webHidden/>
              </w:rPr>
            </w:r>
            <w:r w:rsidR="00634678">
              <w:rPr>
                <w:noProof/>
                <w:webHidden/>
              </w:rPr>
              <w:fldChar w:fldCharType="separate"/>
            </w:r>
            <w:r w:rsidR="009851E4">
              <w:rPr>
                <w:noProof/>
                <w:webHidden/>
              </w:rPr>
              <w:t>70</w:t>
            </w:r>
            <w:r w:rsidR="00634678">
              <w:rPr>
                <w:noProof/>
                <w:webHidden/>
              </w:rPr>
              <w:fldChar w:fldCharType="end"/>
            </w:r>
          </w:hyperlink>
        </w:p>
        <w:p w14:paraId="4F26FEA0" w14:textId="57A4B466" w:rsidR="00634678" w:rsidRDefault="004109F0">
          <w:pPr>
            <w:pStyle w:val="TOC2"/>
            <w:tabs>
              <w:tab w:val="right" w:leader="dot" w:pos="9629"/>
            </w:tabs>
            <w:rPr>
              <w:rFonts w:asciiTheme="minorHAnsi" w:eastAsiaTheme="minorEastAsia" w:hAnsiTheme="minorHAnsi" w:cstheme="minorBidi"/>
              <w:b w:val="0"/>
              <w:bCs w:val="0"/>
              <w:noProof/>
              <w:sz w:val="22"/>
              <w:lang w:val="en-GB" w:eastAsia="en-GB"/>
            </w:rPr>
          </w:pPr>
          <w:hyperlink w:anchor="_Toc531813983" w:history="1">
            <w:r w:rsidR="00634678" w:rsidRPr="00C32746">
              <w:rPr>
                <w:rStyle w:val="Hyperlink"/>
                <w:caps/>
                <w:noProof/>
              </w:rPr>
              <w:t>4.5. Išvados ir rekomendacijos</w:t>
            </w:r>
            <w:r w:rsidR="00634678">
              <w:rPr>
                <w:noProof/>
                <w:webHidden/>
              </w:rPr>
              <w:tab/>
            </w:r>
            <w:r w:rsidR="00634678">
              <w:rPr>
                <w:noProof/>
                <w:webHidden/>
              </w:rPr>
              <w:fldChar w:fldCharType="begin"/>
            </w:r>
            <w:r w:rsidR="00634678">
              <w:rPr>
                <w:noProof/>
                <w:webHidden/>
              </w:rPr>
              <w:instrText xml:space="preserve"> PAGEREF _Toc531813983 \h </w:instrText>
            </w:r>
            <w:r w:rsidR="00634678">
              <w:rPr>
                <w:noProof/>
                <w:webHidden/>
              </w:rPr>
            </w:r>
            <w:r w:rsidR="00634678">
              <w:rPr>
                <w:noProof/>
                <w:webHidden/>
              </w:rPr>
              <w:fldChar w:fldCharType="separate"/>
            </w:r>
            <w:r w:rsidR="009851E4">
              <w:rPr>
                <w:noProof/>
                <w:webHidden/>
              </w:rPr>
              <w:t>70</w:t>
            </w:r>
            <w:r w:rsidR="00634678">
              <w:rPr>
                <w:noProof/>
                <w:webHidden/>
              </w:rPr>
              <w:fldChar w:fldCharType="end"/>
            </w:r>
          </w:hyperlink>
        </w:p>
        <w:p w14:paraId="26031000" w14:textId="582CDF67" w:rsidR="00634678" w:rsidRDefault="004109F0">
          <w:pPr>
            <w:pStyle w:val="TOC1"/>
            <w:rPr>
              <w:rFonts w:asciiTheme="minorHAnsi" w:eastAsiaTheme="minorEastAsia" w:hAnsiTheme="minorHAnsi" w:cstheme="minorBidi"/>
              <w:b w:val="0"/>
              <w:bCs w:val="0"/>
              <w:caps w:val="0"/>
              <w:noProof/>
              <w:sz w:val="22"/>
              <w:u w:val="none"/>
              <w:lang w:val="en-GB" w:eastAsia="en-GB"/>
            </w:rPr>
          </w:pPr>
          <w:hyperlink w:anchor="_Toc531813984" w:history="1">
            <w:r w:rsidR="00634678" w:rsidRPr="00C32746">
              <w:rPr>
                <w:rStyle w:val="Hyperlink"/>
                <w:noProof/>
              </w:rPr>
              <w:t>5. Partnerystės horizontalaus principo taikymo vertinimas</w:t>
            </w:r>
            <w:r w:rsidR="00634678">
              <w:rPr>
                <w:noProof/>
                <w:webHidden/>
              </w:rPr>
              <w:tab/>
            </w:r>
            <w:r w:rsidR="00634678">
              <w:rPr>
                <w:noProof/>
                <w:webHidden/>
              </w:rPr>
              <w:fldChar w:fldCharType="begin"/>
            </w:r>
            <w:r w:rsidR="00634678">
              <w:rPr>
                <w:noProof/>
                <w:webHidden/>
              </w:rPr>
              <w:instrText xml:space="preserve"> PAGEREF _Toc531813984 \h </w:instrText>
            </w:r>
            <w:r w:rsidR="00634678">
              <w:rPr>
                <w:noProof/>
                <w:webHidden/>
              </w:rPr>
            </w:r>
            <w:r w:rsidR="00634678">
              <w:rPr>
                <w:noProof/>
                <w:webHidden/>
              </w:rPr>
              <w:fldChar w:fldCharType="separate"/>
            </w:r>
            <w:r w:rsidR="009851E4">
              <w:rPr>
                <w:noProof/>
                <w:webHidden/>
              </w:rPr>
              <w:t>72</w:t>
            </w:r>
            <w:r w:rsidR="00634678">
              <w:rPr>
                <w:noProof/>
                <w:webHidden/>
              </w:rPr>
              <w:fldChar w:fldCharType="end"/>
            </w:r>
          </w:hyperlink>
        </w:p>
        <w:p w14:paraId="5E899B9A" w14:textId="66DD1172" w:rsidR="00634678" w:rsidRDefault="004109F0">
          <w:pPr>
            <w:pStyle w:val="TOC2"/>
            <w:tabs>
              <w:tab w:val="right" w:leader="dot" w:pos="9629"/>
            </w:tabs>
            <w:rPr>
              <w:rFonts w:asciiTheme="minorHAnsi" w:eastAsiaTheme="minorEastAsia" w:hAnsiTheme="minorHAnsi" w:cstheme="minorBidi"/>
              <w:b w:val="0"/>
              <w:bCs w:val="0"/>
              <w:noProof/>
              <w:sz w:val="22"/>
              <w:lang w:val="en-GB" w:eastAsia="en-GB"/>
            </w:rPr>
          </w:pPr>
          <w:hyperlink w:anchor="_Toc531813985" w:history="1">
            <w:r w:rsidR="00634678" w:rsidRPr="00C32746">
              <w:rPr>
                <w:rStyle w:val="Hyperlink"/>
                <w:caps/>
                <w:noProof/>
              </w:rPr>
              <w:t>5.1. Partnerystės principo reglamentavimas</w:t>
            </w:r>
            <w:r w:rsidR="00634678">
              <w:rPr>
                <w:noProof/>
                <w:webHidden/>
              </w:rPr>
              <w:tab/>
            </w:r>
            <w:r w:rsidR="00634678">
              <w:rPr>
                <w:noProof/>
                <w:webHidden/>
              </w:rPr>
              <w:fldChar w:fldCharType="begin"/>
            </w:r>
            <w:r w:rsidR="00634678">
              <w:rPr>
                <w:noProof/>
                <w:webHidden/>
              </w:rPr>
              <w:instrText xml:space="preserve"> PAGEREF _Toc531813985 \h </w:instrText>
            </w:r>
            <w:r w:rsidR="00634678">
              <w:rPr>
                <w:noProof/>
                <w:webHidden/>
              </w:rPr>
            </w:r>
            <w:r w:rsidR="00634678">
              <w:rPr>
                <w:noProof/>
                <w:webHidden/>
              </w:rPr>
              <w:fldChar w:fldCharType="separate"/>
            </w:r>
            <w:r w:rsidR="009851E4">
              <w:rPr>
                <w:noProof/>
                <w:webHidden/>
              </w:rPr>
              <w:t>72</w:t>
            </w:r>
            <w:r w:rsidR="00634678">
              <w:rPr>
                <w:noProof/>
                <w:webHidden/>
              </w:rPr>
              <w:fldChar w:fldCharType="end"/>
            </w:r>
          </w:hyperlink>
        </w:p>
        <w:p w14:paraId="60234759" w14:textId="0FF14B62" w:rsidR="00634678" w:rsidRDefault="004109F0">
          <w:pPr>
            <w:pStyle w:val="TOC2"/>
            <w:tabs>
              <w:tab w:val="right" w:leader="dot" w:pos="9629"/>
            </w:tabs>
            <w:rPr>
              <w:rFonts w:asciiTheme="minorHAnsi" w:eastAsiaTheme="minorEastAsia" w:hAnsiTheme="minorHAnsi" w:cstheme="minorBidi"/>
              <w:b w:val="0"/>
              <w:bCs w:val="0"/>
              <w:noProof/>
              <w:sz w:val="22"/>
              <w:lang w:val="en-GB" w:eastAsia="en-GB"/>
            </w:rPr>
          </w:pPr>
          <w:hyperlink w:anchor="_Toc531813986" w:history="1">
            <w:r w:rsidR="00634678" w:rsidRPr="00C32746">
              <w:rPr>
                <w:rStyle w:val="Hyperlink"/>
                <w:caps/>
                <w:noProof/>
              </w:rPr>
              <w:t>5.2. Partnerystės principo plėtojimas: reglamentavimo kaita ir įgyvendinimas</w:t>
            </w:r>
            <w:r w:rsidR="00634678">
              <w:rPr>
                <w:noProof/>
                <w:webHidden/>
              </w:rPr>
              <w:tab/>
            </w:r>
            <w:r w:rsidR="00634678">
              <w:rPr>
                <w:noProof/>
                <w:webHidden/>
              </w:rPr>
              <w:fldChar w:fldCharType="begin"/>
            </w:r>
            <w:r w:rsidR="00634678">
              <w:rPr>
                <w:noProof/>
                <w:webHidden/>
              </w:rPr>
              <w:instrText xml:space="preserve"> PAGEREF _Toc531813986 \h </w:instrText>
            </w:r>
            <w:r w:rsidR="00634678">
              <w:rPr>
                <w:noProof/>
                <w:webHidden/>
              </w:rPr>
            </w:r>
            <w:r w:rsidR="00634678">
              <w:rPr>
                <w:noProof/>
                <w:webHidden/>
              </w:rPr>
              <w:fldChar w:fldCharType="separate"/>
            </w:r>
            <w:r w:rsidR="009851E4">
              <w:rPr>
                <w:noProof/>
                <w:webHidden/>
              </w:rPr>
              <w:t>75</w:t>
            </w:r>
            <w:r w:rsidR="00634678">
              <w:rPr>
                <w:noProof/>
                <w:webHidden/>
              </w:rPr>
              <w:fldChar w:fldCharType="end"/>
            </w:r>
          </w:hyperlink>
        </w:p>
        <w:p w14:paraId="44750A75" w14:textId="213D19D0" w:rsidR="00634678" w:rsidRDefault="004109F0">
          <w:pPr>
            <w:pStyle w:val="TOC2"/>
            <w:tabs>
              <w:tab w:val="right" w:leader="dot" w:pos="9629"/>
            </w:tabs>
            <w:rPr>
              <w:rFonts w:asciiTheme="minorHAnsi" w:eastAsiaTheme="minorEastAsia" w:hAnsiTheme="minorHAnsi" w:cstheme="minorBidi"/>
              <w:b w:val="0"/>
              <w:bCs w:val="0"/>
              <w:noProof/>
              <w:sz w:val="22"/>
              <w:lang w:val="en-GB" w:eastAsia="en-GB"/>
            </w:rPr>
          </w:pPr>
          <w:hyperlink w:anchor="_Toc531813987" w:history="1">
            <w:r w:rsidR="00634678" w:rsidRPr="00C32746">
              <w:rPr>
                <w:rStyle w:val="Hyperlink"/>
                <w:caps/>
                <w:noProof/>
              </w:rPr>
              <w:t>5.3. HP įgyvendinimo reikalavimai valdymo ir kontrolės sistemoje</w:t>
            </w:r>
            <w:r w:rsidR="00634678">
              <w:rPr>
                <w:noProof/>
                <w:webHidden/>
              </w:rPr>
              <w:tab/>
            </w:r>
            <w:r w:rsidR="00634678">
              <w:rPr>
                <w:noProof/>
                <w:webHidden/>
              </w:rPr>
              <w:fldChar w:fldCharType="begin"/>
            </w:r>
            <w:r w:rsidR="00634678">
              <w:rPr>
                <w:noProof/>
                <w:webHidden/>
              </w:rPr>
              <w:instrText xml:space="preserve"> PAGEREF _Toc531813987 \h </w:instrText>
            </w:r>
            <w:r w:rsidR="00634678">
              <w:rPr>
                <w:noProof/>
                <w:webHidden/>
              </w:rPr>
            </w:r>
            <w:r w:rsidR="00634678">
              <w:rPr>
                <w:noProof/>
                <w:webHidden/>
              </w:rPr>
              <w:fldChar w:fldCharType="separate"/>
            </w:r>
            <w:r w:rsidR="009851E4">
              <w:rPr>
                <w:noProof/>
                <w:webHidden/>
              </w:rPr>
              <w:t>81</w:t>
            </w:r>
            <w:r w:rsidR="00634678">
              <w:rPr>
                <w:noProof/>
                <w:webHidden/>
              </w:rPr>
              <w:fldChar w:fldCharType="end"/>
            </w:r>
          </w:hyperlink>
        </w:p>
        <w:p w14:paraId="591EFE46" w14:textId="5A7CFEAC" w:rsidR="00634678" w:rsidRDefault="004109F0">
          <w:pPr>
            <w:pStyle w:val="TOC2"/>
            <w:tabs>
              <w:tab w:val="right" w:leader="dot" w:pos="9629"/>
            </w:tabs>
            <w:rPr>
              <w:rFonts w:asciiTheme="minorHAnsi" w:eastAsiaTheme="minorEastAsia" w:hAnsiTheme="minorHAnsi" w:cstheme="minorBidi"/>
              <w:b w:val="0"/>
              <w:bCs w:val="0"/>
              <w:noProof/>
              <w:sz w:val="22"/>
              <w:lang w:val="en-GB" w:eastAsia="en-GB"/>
            </w:rPr>
          </w:pPr>
          <w:hyperlink w:anchor="_Toc531813988" w:history="1">
            <w:r w:rsidR="00634678" w:rsidRPr="00C32746">
              <w:rPr>
                <w:rStyle w:val="Hyperlink"/>
                <w:caps/>
                <w:noProof/>
              </w:rPr>
              <w:t>5.4. Išvados ir rekomendacijos</w:t>
            </w:r>
            <w:r w:rsidR="00634678">
              <w:rPr>
                <w:noProof/>
                <w:webHidden/>
              </w:rPr>
              <w:tab/>
            </w:r>
            <w:r w:rsidR="00634678">
              <w:rPr>
                <w:noProof/>
                <w:webHidden/>
              </w:rPr>
              <w:fldChar w:fldCharType="begin"/>
            </w:r>
            <w:r w:rsidR="00634678">
              <w:rPr>
                <w:noProof/>
                <w:webHidden/>
              </w:rPr>
              <w:instrText xml:space="preserve"> PAGEREF _Toc531813988 \h </w:instrText>
            </w:r>
            <w:r w:rsidR="00634678">
              <w:rPr>
                <w:noProof/>
                <w:webHidden/>
              </w:rPr>
            </w:r>
            <w:r w:rsidR="00634678">
              <w:rPr>
                <w:noProof/>
                <w:webHidden/>
              </w:rPr>
              <w:fldChar w:fldCharType="separate"/>
            </w:r>
            <w:r w:rsidR="009851E4">
              <w:rPr>
                <w:noProof/>
                <w:webHidden/>
              </w:rPr>
              <w:t>83</w:t>
            </w:r>
            <w:r w:rsidR="00634678">
              <w:rPr>
                <w:noProof/>
                <w:webHidden/>
              </w:rPr>
              <w:fldChar w:fldCharType="end"/>
            </w:r>
          </w:hyperlink>
        </w:p>
        <w:p w14:paraId="150DA01E" w14:textId="0AA1A348" w:rsidR="00634678" w:rsidRDefault="004109F0">
          <w:pPr>
            <w:pStyle w:val="TOC1"/>
            <w:rPr>
              <w:rFonts w:asciiTheme="minorHAnsi" w:eastAsiaTheme="minorEastAsia" w:hAnsiTheme="minorHAnsi" w:cstheme="minorBidi"/>
              <w:b w:val="0"/>
              <w:bCs w:val="0"/>
              <w:caps w:val="0"/>
              <w:noProof/>
              <w:sz w:val="22"/>
              <w:u w:val="none"/>
              <w:lang w:val="en-GB" w:eastAsia="en-GB"/>
            </w:rPr>
          </w:pPr>
          <w:hyperlink w:anchor="_Toc531813989" w:history="1">
            <w:r w:rsidR="00634678" w:rsidRPr="00C32746">
              <w:rPr>
                <w:rStyle w:val="Hyperlink"/>
                <w:noProof/>
              </w:rPr>
              <w:t>6. Socialinių inovacijų taikymo vertinimas</w:t>
            </w:r>
            <w:r w:rsidR="00634678">
              <w:rPr>
                <w:noProof/>
                <w:webHidden/>
              </w:rPr>
              <w:tab/>
            </w:r>
            <w:r w:rsidR="00634678">
              <w:rPr>
                <w:noProof/>
                <w:webHidden/>
              </w:rPr>
              <w:fldChar w:fldCharType="begin"/>
            </w:r>
            <w:r w:rsidR="00634678">
              <w:rPr>
                <w:noProof/>
                <w:webHidden/>
              </w:rPr>
              <w:instrText xml:space="preserve"> PAGEREF _Toc531813989 \h </w:instrText>
            </w:r>
            <w:r w:rsidR="00634678">
              <w:rPr>
                <w:noProof/>
                <w:webHidden/>
              </w:rPr>
            </w:r>
            <w:r w:rsidR="00634678">
              <w:rPr>
                <w:noProof/>
                <w:webHidden/>
              </w:rPr>
              <w:fldChar w:fldCharType="separate"/>
            </w:r>
            <w:r w:rsidR="009851E4">
              <w:rPr>
                <w:noProof/>
                <w:webHidden/>
              </w:rPr>
              <w:t>87</w:t>
            </w:r>
            <w:r w:rsidR="00634678">
              <w:rPr>
                <w:noProof/>
                <w:webHidden/>
              </w:rPr>
              <w:fldChar w:fldCharType="end"/>
            </w:r>
          </w:hyperlink>
        </w:p>
        <w:p w14:paraId="46C46CD3" w14:textId="3DBFF6E4" w:rsidR="00634678" w:rsidRDefault="004109F0">
          <w:pPr>
            <w:pStyle w:val="TOC2"/>
            <w:tabs>
              <w:tab w:val="right" w:leader="dot" w:pos="9629"/>
            </w:tabs>
            <w:rPr>
              <w:rFonts w:asciiTheme="minorHAnsi" w:eastAsiaTheme="minorEastAsia" w:hAnsiTheme="minorHAnsi" w:cstheme="minorBidi"/>
              <w:b w:val="0"/>
              <w:bCs w:val="0"/>
              <w:noProof/>
              <w:sz w:val="22"/>
              <w:lang w:val="en-GB" w:eastAsia="en-GB"/>
            </w:rPr>
          </w:pPr>
          <w:hyperlink w:anchor="_Toc531813990" w:history="1">
            <w:r w:rsidR="00634678" w:rsidRPr="00C32746">
              <w:rPr>
                <w:rStyle w:val="Hyperlink"/>
                <w:caps/>
                <w:noProof/>
              </w:rPr>
              <w:t>6.1. Socialinių inovacijų skatinimo strategija veiksmų programoje</w:t>
            </w:r>
            <w:r w:rsidR="00634678">
              <w:rPr>
                <w:noProof/>
                <w:webHidden/>
              </w:rPr>
              <w:tab/>
            </w:r>
            <w:r w:rsidR="00634678">
              <w:rPr>
                <w:noProof/>
                <w:webHidden/>
              </w:rPr>
              <w:fldChar w:fldCharType="begin"/>
            </w:r>
            <w:r w:rsidR="00634678">
              <w:rPr>
                <w:noProof/>
                <w:webHidden/>
              </w:rPr>
              <w:instrText xml:space="preserve"> PAGEREF _Toc531813990 \h </w:instrText>
            </w:r>
            <w:r w:rsidR="00634678">
              <w:rPr>
                <w:noProof/>
                <w:webHidden/>
              </w:rPr>
            </w:r>
            <w:r w:rsidR="00634678">
              <w:rPr>
                <w:noProof/>
                <w:webHidden/>
              </w:rPr>
              <w:fldChar w:fldCharType="separate"/>
            </w:r>
            <w:r w:rsidR="009851E4">
              <w:rPr>
                <w:noProof/>
                <w:webHidden/>
              </w:rPr>
              <w:t>87</w:t>
            </w:r>
            <w:r w:rsidR="00634678">
              <w:rPr>
                <w:noProof/>
                <w:webHidden/>
              </w:rPr>
              <w:fldChar w:fldCharType="end"/>
            </w:r>
          </w:hyperlink>
        </w:p>
        <w:p w14:paraId="788FB0E4" w14:textId="329C5DA4" w:rsidR="00634678" w:rsidRDefault="004109F0">
          <w:pPr>
            <w:pStyle w:val="TOC2"/>
            <w:tabs>
              <w:tab w:val="right" w:leader="dot" w:pos="9629"/>
            </w:tabs>
            <w:rPr>
              <w:rFonts w:asciiTheme="minorHAnsi" w:eastAsiaTheme="minorEastAsia" w:hAnsiTheme="minorHAnsi" w:cstheme="minorBidi"/>
              <w:b w:val="0"/>
              <w:bCs w:val="0"/>
              <w:noProof/>
              <w:sz w:val="22"/>
              <w:lang w:val="en-GB" w:eastAsia="en-GB"/>
            </w:rPr>
          </w:pPr>
          <w:hyperlink w:anchor="_Toc531813991" w:history="1">
            <w:r w:rsidR="00634678" w:rsidRPr="00C32746">
              <w:rPr>
                <w:rStyle w:val="Hyperlink"/>
                <w:caps/>
                <w:noProof/>
              </w:rPr>
              <w:t>6.2. Socialinių inovacijų įgyvendinimas</w:t>
            </w:r>
            <w:r w:rsidR="00634678">
              <w:rPr>
                <w:noProof/>
                <w:webHidden/>
              </w:rPr>
              <w:tab/>
            </w:r>
            <w:r w:rsidR="00634678">
              <w:rPr>
                <w:noProof/>
                <w:webHidden/>
              </w:rPr>
              <w:fldChar w:fldCharType="begin"/>
            </w:r>
            <w:r w:rsidR="00634678">
              <w:rPr>
                <w:noProof/>
                <w:webHidden/>
              </w:rPr>
              <w:instrText xml:space="preserve"> PAGEREF _Toc531813991 \h </w:instrText>
            </w:r>
            <w:r w:rsidR="00634678">
              <w:rPr>
                <w:noProof/>
                <w:webHidden/>
              </w:rPr>
            </w:r>
            <w:r w:rsidR="00634678">
              <w:rPr>
                <w:noProof/>
                <w:webHidden/>
              </w:rPr>
              <w:fldChar w:fldCharType="separate"/>
            </w:r>
            <w:r w:rsidR="009851E4">
              <w:rPr>
                <w:noProof/>
                <w:webHidden/>
              </w:rPr>
              <w:t>90</w:t>
            </w:r>
            <w:r w:rsidR="00634678">
              <w:rPr>
                <w:noProof/>
                <w:webHidden/>
              </w:rPr>
              <w:fldChar w:fldCharType="end"/>
            </w:r>
          </w:hyperlink>
        </w:p>
        <w:p w14:paraId="3B821DA7" w14:textId="153D84F6" w:rsidR="00634678" w:rsidRDefault="004109F0">
          <w:pPr>
            <w:pStyle w:val="TOC2"/>
            <w:tabs>
              <w:tab w:val="right" w:leader="dot" w:pos="9629"/>
            </w:tabs>
            <w:rPr>
              <w:rFonts w:asciiTheme="minorHAnsi" w:eastAsiaTheme="minorEastAsia" w:hAnsiTheme="minorHAnsi" w:cstheme="minorBidi"/>
              <w:b w:val="0"/>
              <w:bCs w:val="0"/>
              <w:noProof/>
              <w:sz w:val="22"/>
              <w:lang w:val="en-GB" w:eastAsia="en-GB"/>
            </w:rPr>
          </w:pPr>
          <w:hyperlink w:anchor="_Toc531813992" w:history="1">
            <w:r w:rsidR="00634678" w:rsidRPr="00C32746">
              <w:rPr>
                <w:rStyle w:val="Hyperlink"/>
                <w:caps/>
                <w:noProof/>
              </w:rPr>
              <w:t>6.3. HP įgyvendinimo reikalavimai valdymo ir kontrolės sistemoje</w:t>
            </w:r>
            <w:r w:rsidR="00634678">
              <w:rPr>
                <w:noProof/>
                <w:webHidden/>
              </w:rPr>
              <w:tab/>
            </w:r>
            <w:r w:rsidR="00634678">
              <w:rPr>
                <w:noProof/>
                <w:webHidden/>
              </w:rPr>
              <w:fldChar w:fldCharType="begin"/>
            </w:r>
            <w:r w:rsidR="00634678">
              <w:rPr>
                <w:noProof/>
                <w:webHidden/>
              </w:rPr>
              <w:instrText xml:space="preserve"> PAGEREF _Toc531813992 \h </w:instrText>
            </w:r>
            <w:r w:rsidR="00634678">
              <w:rPr>
                <w:noProof/>
                <w:webHidden/>
              </w:rPr>
            </w:r>
            <w:r w:rsidR="00634678">
              <w:rPr>
                <w:noProof/>
                <w:webHidden/>
              </w:rPr>
              <w:fldChar w:fldCharType="separate"/>
            </w:r>
            <w:r w:rsidR="009851E4">
              <w:rPr>
                <w:noProof/>
                <w:webHidden/>
              </w:rPr>
              <w:t>95</w:t>
            </w:r>
            <w:r w:rsidR="00634678">
              <w:rPr>
                <w:noProof/>
                <w:webHidden/>
              </w:rPr>
              <w:fldChar w:fldCharType="end"/>
            </w:r>
          </w:hyperlink>
        </w:p>
        <w:p w14:paraId="09B86F35" w14:textId="6D09D039" w:rsidR="00634678" w:rsidRDefault="004109F0">
          <w:pPr>
            <w:pStyle w:val="TOC2"/>
            <w:tabs>
              <w:tab w:val="right" w:leader="dot" w:pos="9629"/>
            </w:tabs>
            <w:rPr>
              <w:rFonts w:asciiTheme="minorHAnsi" w:eastAsiaTheme="minorEastAsia" w:hAnsiTheme="minorHAnsi" w:cstheme="minorBidi"/>
              <w:b w:val="0"/>
              <w:bCs w:val="0"/>
              <w:noProof/>
              <w:sz w:val="22"/>
              <w:lang w:val="en-GB" w:eastAsia="en-GB"/>
            </w:rPr>
          </w:pPr>
          <w:hyperlink w:anchor="_Toc531813993" w:history="1">
            <w:r w:rsidR="00634678" w:rsidRPr="00C32746">
              <w:rPr>
                <w:rStyle w:val="Hyperlink"/>
                <w:caps/>
                <w:noProof/>
              </w:rPr>
              <w:t>6.4. Išvados ir rekomendacijos</w:t>
            </w:r>
            <w:r w:rsidR="00634678">
              <w:rPr>
                <w:noProof/>
                <w:webHidden/>
              </w:rPr>
              <w:tab/>
            </w:r>
            <w:r w:rsidR="00634678">
              <w:rPr>
                <w:noProof/>
                <w:webHidden/>
              </w:rPr>
              <w:fldChar w:fldCharType="begin"/>
            </w:r>
            <w:r w:rsidR="00634678">
              <w:rPr>
                <w:noProof/>
                <w:webHidden/>
              </w:rPr>
              <w:instrText xml:space="preserve"> PAGEREF _Toc531813993 \h </w:instrText>
            </w:r>
            <w:r w:rsidR="00634678">
              <w:rPr>
                <w:noProof/>
                <w:webHidden/>
              </w:rPr>
            </w:r>
            <w:r w:rsidR="00634678">
              <w:rPr>
                <w:noProof/>
                <w:webHidden/>
              </w:rPr>
              <w:fldChar w:fldCharType="separate"/>
            </w:r>
            <w:r w:rsidR="009851E4">
              <w:rPr>
                <w:noProof/>
                <w:webHidden/>
              </w:rPr>
              <w:t>95</w:t>
            </w:r>
            <w:r w:rsidR="00634678">
              <w:rPr>
                <w:noProof/>
                <w:webHidden/>
              </w:rPr>
              <w:fldChar w:fldCharType="end"/>
            </w:r>
          </w:hyperlink>
        </w:p>
        <w:p w14:paraId="038EE813" w14:textId="2C92D31F" w:rsidR="00634678" w:rsidRDefault="004109F0">
          <w:pPr>
            <w:pStyle w:val="TOC1"/>
            <w:rPr>
              <w:rFonts w:asciiTheme="minorHAnsi" w:eastAsiaTheme="minorEastAsia" w:hAnsiTheme="minorHAnsi" w:cstheme="minorBidi"/>
              <w:b w:val="0"/>
              <w:bCs w:val="0"/>
              <w:caps w:val="0"/>
              <w:noProof/>
              <w:sz w:val="22"/>
              <w:u w:val="none"/>
              <w:lang w:val="en-GB" w:eastAsia="en-GB"/>
            </w:rPr>
          </w:pPr>
          <w:hyperlink w:anchor="_Toc531813994" w:history="1">
            <w:r w:rsidR="00634678" w:rsidRPr="00C32746">
              <w:rPr>
                <w:rStyle w:val="Hyperlink"/>
                <w:noProof/>
              </w:rPr>
              <w:t>Bendros rekomendacijos</w:t>
            </w:r>
            <w:r w:rsidR="00634678">
              <w:rPr>
                <w:noProof/>
                <w:webHidden/>
              </w:rPr>
              <w:tab/>
            </w:r>
            <w:r w:rsidR="00634678">
              <w:rPr>
                <w:noProof/>
                <w:webHidden/>
              </w:rPr>
              <w:fldChar w:fldCharType="begin"/>
            </w:r>
            <w:r w:rsidR="00634678">
              <w:rPr>
                <w:noProof/>
                <w:webHidden/>
              </w:rPr>
              <w:instrText xml:space="preserve"> PAGEREF _Toc531813994 \h </w:instrText>
            </w:r>
            <w:r w:rsidR="00634678">
              <w:rPr>
                <w:noProof/>
                <w:webHidden/>
              </w:rPr>
            </w:r>
            <w:r w:rsidR="00634678">
              <w:rPr>
                <w:noProof/>
                <w:webHidden/>
              </w:rPr>
              <w:fldChar w:fldCharType="separate"/>
            </w:r>
            <w:r w:rsidR="009851E4">
              <w:rPr>
                <w:noProof/>
                <w:webHidden/>
              </w:rPr>
              <w:t>98</w:t>
            </w:r>
            <w:r w:rsidR="00634678">
              <w:rPr>
                <w:noProof/>
                <w:webHidden/>
              </w:rPr>
              <w:fldChar w:fldCharType="end"/>
            </w:r>
          </w:hyperlink>
        </w:p>
        <w:p w14:paraId="1C69CDA3" w14:textId="597A3A74" w:rsidR="00634678" w:rsidRDefault="004109F0">
          <w:pPr>
            <w:pStyle w:val="TOC1"/>
            <w:rPr>
              <w:rFonts w:asciiTheme="minorHAnsi" w:eastAsiaTheme="minorEastAsia" w:hAnsiTheme="minorHAnsi" w:cstheme="minorBidi"/>
              <w:b w:val="0"/>
              <w:bCs w:val="0"/>
              <w:caps w:val="0"/>
              <w:noProof/>
              <w:sz w:val="22"/>
              <w:u w:val="none"/>
              <w:lang w:val="en-GB" w:eastAsia="en-GB"/>
            </w:rPr>
          </w:pPr>
          <w:hyperlink w:anchor="_Toc531813995" w:history="1">
            <w:r w:rsidR="00634678" w:rsidRPr="00C32746">
              <w:rPr>
                <w:rStyle w:val="Hyperlink"/>
                <w:noProof/>
              </w:rPr>
              <w:t>1 priedas: Atliktų Interviu respondentai</w:t>
            </w:r>
            <w:r w:rsidR="00634678">
              <w:rPr>
                <w:noProof/>
                <w:webHidden/>
              </w:rPr>
              <w:tab/>
            </w:r>
            <w:r w:rsidR="00634678">
              <w:rPr>
                <w:noProof/>
                <w:webHidden/>
              </w:rPr>
              <w:fldChar w:fldCharType="begin"/>
            </w:r>
            <w:r w:rsidR="00634678">
              <w:rPr>
                <w:noProof/>
                <w:webHidden/>
              </w:rPr>
              <w:instrText xml:space="preserve"> PAGEREF _Toc531813995 \h </w:instrText>
            </w:r>
            <w:r w:rsidR="00634678">
              <w:rPr>
                <w:noProof/>
                <w:webHidden/>
              </w:rPr>
            </w:r>
            <w:r w:rsidR="00634678">
              <w:rPr>
                <w:noProof/>
                <w:webHidden/>
              </w:rPr>
              <w:fldChar w:fldCharType="separate"/>
            </w:r>
            <w:r w:rsidR="009851E4">
              <w:rPr>
                <w:noProof/>
                <w:webHidden/>
              </w:rPr>
              <w:t>100</w:t>
            </w:r>
            <w:r w:rsidR="00634678">
              <w:rPr>
                <w:noProof/>
                <w:webHidden/>
              </w:rPr>
              <w:fldChar w:fldCharType="end"/>
            </w:r>
          </w:hyperlink>
        </w:p>
        <w:p w14:paraId="2202AA8D" w14:textId="39D298A7" w:rsidR="00634678" w:rsidRDefault="004109F0">
          <w:pPr>
            <w:pStyle w:val="TOC1"/>
            <w:rPr>
              <w:rFonts w:asciiTheme="minorHAnsi" w:eastAsiaTheme="minorEastAsia" w:hAnsiTheme="minorHAnsi" w:cstheme="minorBidi"/>
              <w:b w:val="0"/>
              <w:bCs w:val="0"/>
              <w:caps w:val="0"/>
              <w:noProof/>
              <w:sz w:val="22"/>
              <w:u w:val="none"/>
              <w:lang w:val="en-GB" w:eastAsia="en-GB"/>
            </w:rPr>
          </w:pPr>
          <w:hyperlink w:anchor="_Toc531813996" w:history="1">
            <w:r w:rsidR="00634678" w:rsidRPr="00C32746">
              <w:rPr>
                <w:rStyle w:val="Hyperlink"/>
                <w:noProof/>
              </w:rPr>
              <w:t>2 priedas: Projektų vykdytojų apklausos klausimynai</w:t>
            </w:r>
            <w:r w:rsidR="00634678">
              <w:rPr>
                <w:noProof/>
                <w:webHidden/>
              </w:rPr>
              <w:tab/>
            </w:r>
            <w:r w:rsidR="00634678">
              <w:rPr>
                <w:noProof/>
                <w:webHidden/>
              </w:rPr>
              <w:fldChar w:fldCharType="begin"/>
            </w:r>
            <w:r w:rsidR="00634678">
              <w:rPr>
                <w:noProof/>
                <w:webHidden/>
              </w:rPr>
              <w:instrText xml:space="preserve"> PAGEREF _Toc531813996 \h </w:instrText>
            </w:r>
            <w:r w:rsidR="00634678">
              <w:rPr>
                <w:noProof/>
                <w:webHidden/>
              </w:rPr>
            </w:r>
            <w:r w:rsidR="00634678">
              <w:rPr>
                <w:noProof/>
                <w:webHidden/>
              </w:rPr>
              <w:fldChar w:fldCharType="separate"/>
            </w:r>
            <w:r w:rsidR="009851E4">
              <w:rPr>
                <w:noProof/>
                <w:webHidden/>
              </w:rPr>
              <w:t>101</w:t>
            </w:r>
            <w:r w:rsidR="00634678">
              <w:rPr>
                <w:noProof/>
                <w:webHidden/>
              </w:rPr>
              <w:fldChar w:fldCharType="end"/>
            </w:r>
          </w:hyperlink>
        </w:p>
        <w:p w14:paraId="174EE687" w14:textId="5E6F3383" w:rsidR="00634678" w:rsidRDefault="004109F0">
          <w:pPr>
            <w:pStyle w:val="TOC1"/>
            <w:rPr>
              <w:rFonts w:asciiTheme="minorHAnsi" w:eastAsiaTheme="minorEastAsia" w:hAnsiTheme="minorHAnsi" w:cstheme="minorBidi"/>
              <w:b w:val="0"/>
              <w:bCs w:val="0"/>
              <w:caps w:val="0"/>
              <w:noProof/>
              <w:sz w:val="22"/>
              <w:u w:val="none"/>
              <w:lang w:val="en-GB" w:eastAsia="en-GB"/>
            </w:rPr>
          </w:pPr>
          <w:hyperlink w:anchor="_Toc531814005" w:history="1">
            <w:r w:rsidR="00634678" w:rsidRPr="00C32746">
              <w:rPr>
                <w:rStyle w:val="Hyperlink"/>
                <w:noProof/>
              </w:rPr>
              <w:t>3 priedas: Projektų atvejo studijos</w:t>
            </w:r>
            <w:r w:rsidR="00634678">
              <w:rPr>
                <w:noProof/>
                <w:webHidden/>
              </w:rPr>
              <w:tab/>
            </w:r>
            <w:r w:rsidR="00634678">
              <w:rPr>
                <w:noProof/>
                <w:webHidden/>
              </w:rPr>
              <w:fldChar w:fldCharType="begin"/>
            </w:r>
            <w:r w:rsidR="00634678">
              <w:rPr>
                <w:noProof/>
                <w:webHidden/>
              </w:rPr>
              <w:instrText xml:space="preserve"> PAGEREF _Toc531814005 \h </w:instrText>
            </w:r>
            <w:r w:rsidR="00634678">
              <w:rPr>
                <w:noProof/>
                <w:webHidden/>
              </w:rPr>
            </w:r>
            <w:r w:rsidR="00634678">
              <w:rPr>
                <w:noProof/>
                <w:webHidden/>
              </w:rPr>
              <w:fldChar w:fldCharType="separate"/>
            </w:r>
            <w:r w:rsidR="009851E4">
              <w:rPr>
                <w:noProof/>
                <w:webHidden/>
              </w:rPr>
              <w:t>105</w:t>
            </w:r>
            <w:r w:rsidR="00634678">
              <w:rPr>
                <w:noProof/>
                <w:webHidden/>
              </w:rPr>
              <w:fldChar w:fldCharType="end"/>
            </w:r>
          </w:hyperlink>
        </w:p>
        <w:p w14:paraId="48EE8E80" w14:textId="13DCDF3B" w:rsidR="00634678" w:rsidRDefault="004109F0">
          <w:pPr>
            <w:pStyle w:val="TOC1"/>
            <w:rPr>
              <w:rFonts w:asciiTheme="minorHAnsi" w:eastAsiaTheme="minorEastAsia" w:hAnsiTheme="minorHAnsi" w:cstheme="minorBidi"/>
              <w:b w:val="0"/>
              <w:bCs w:val="0"/>
              <w:caps w:val="0"/>
              <w:noProof/>
              <w:sz w:val="22"/>
              <w:u w:val="none"/>
              <w:lang w:val="en-GB" w:eastAsia="en-GB"/>
            </w:rPr>
          </w:pPr>
          <w:hyperlink w:anchor="_Toc531814006" w:history="1">
            <w:r w:rsidR="00634678" w:rsidRPr="00C32746">
              <w:rPr>
                <w:rStyle w:val="Hyperlink"/>
                <w:noProof/>
              </w:rPr>
              <w:t>4 priedas: užsienio šalių atvejo studijos</w:t>
            </w:r>
            <w:r w:rsidR="00634678">
              <w:rPr>
                <w:noProof/>
                <w:webHidden/>
              </w:rPr>
              <w:tab/>
            </w:r>
            <w:r w:rsidR="00634678">
              <w:rPr>
                <w:noProof/>
                <w:webHidden/>
              </w:rPr>
              <w:fldChar w:fldCharType="begin"/>
            </w:r>
            <w:r w:rsidR="00634678">
              <w:rPr>
                <w:noProof/>
                <w:webHidden/>
              </w:rPr>
              <w:instrText xml:space="preserve"> PAGEREF _Toc531814006 \h </w:instrText>
            </w:r>
            <w:r w:rsidR="00634678">
              <w:rPr>
                <w:noProof/>
                <w:webHidden/>
              </w:rPr>
            </w:r>
            <w:r w:rsidR="00634678">
              <w:rPr>
                <w:noProof/>
                <w:webHidden/>
              </w:rPr>
              <w:fldChar w:fldCharType="separate"/>
            </w:r>
            <w:r w:rsidR="009851E4">
              <w:rPr>
                <w:noProof/>
                <w:webHidden/>
              </w:rPr>
              <w:t>121</w:t>
            </w:r>
            <w:r w:rsidR="00634678">
              <w:rPr>
                <w:noProof/>
                <w:webHidden/>
              </w:rPr>
              <w:fldChar w:fldCharType="end"/>
            </w:r>
          </w:hyperlink>
        </w:p>
        <w:p w14:paraId="02DDACF4" w14:textId="2E9874CD" w:rsidR="00634678" w:rsidRDefault="004109F0">
          <w:pPr>
            <w:pStyle w:val="TOC1"/>
            <w:rPr>
              <w:rFonts w:asciiTheme="minorHAnsi" w:eastAsiaTheme="minorEastAsia" w:hAnsiTheme="minorHAnsi" w:cstheme="minorBidi"/>
              <w:b w:val="0"/>
              <w:bCs w:val="0"/>
              <w:caps w:val="0"/>
              <w:noProof/>
              <w:sz w:val="22"/>
              <w:u w:val="none"/>
              <w:lang w:val="en-GB" w:eastAsia="en-GB"/>
            </w:rPr>
          </w:pPr>
          <w:hyperlink w:anchor="_Toc531814007" w:history="1">
            <w:r w:rsidR="00634678" w:rsidRPr="00C32746">
              <w:rPr>
                <w:rStyle w:val="Hyperlink"/>
                <w:noProof/>
              </w:rPr>
              <w:t>5 priedas: Diskusijų grupių informacija</w:t>
            </w:r>
            <w:r w:rsidR="00634678">
              <w:rPr>
                <w:noProof/>
                <w:webHidden/>
              </w:rPr>
              <w:tab/>
            </w:r>
            <w:r w:rsidR="00634678">
              <w:rPr>
                <w:noProof/>
                <w:webHidden/>
              </w:rPr>
              <w:fldChar w:fldCharType="begin"/>
            </w:r>
            <w:r w:rsidR="00634678">
              <w:rPr>
                <w:noProof/>
                <w:webHidden/>
              </w:rPr>
              <w:instrText xml:space="preserve"> PAGEREF _Toc531814007 \h </w:instrText>
            </w:r>
            <w:r w:rsidR="00634678">
              <w:rPr>
                <w:noProof/>
                <w:webHidden/>
              </w:rPr>
            </w:r>
            <w:r w:rsidR="00634678">
              <w:rPr>
                <w:noProof/>
                <w:webHidden/>
              </w:rPr>
              <w:fldChar w:fldCharType="separate"/>
            </w:r>
            <w:r w:rsidR="009851E4">
              <w:rPr>
                <w:noProof/>
                <w:webHidden/>
              </w:rPr>
              <w:t>127</w:t>
            </w:r>
            <w:r w:rsidR="00634678">
              <w:rPr>
                <w:noProof/>
                <w:webHidden/>
              </w:rPr>
              <w:fldChar w:fldCharType="end"/>
            </w:r>
          </w:hyperlink>
        </w:p>
        <w:p w14:paraId="4E44A421" w14:textId="63B9ECC2" w:rsidR="004E190B" w:rsidRPr="00732728" w:rsidRDefault="004E190B" w:rsidP="00B20212">
          <w:r w:rsidRPr="00732728">
            <w:rPr>
              <w:b/>
              <w:bCs/>
              <w:sz w:val="20"/>
              <w:szCs w:val="20"/>
            </w:rPr>
            <w:fldChar w:fldCharType="end"/>
          </w:r>
        </w:p>
      </w:sdtContent>
    </w:sdt>
    <w:bookmarkEnd w:id="1" w:displacedByCustomXml="prev"/>
    <w:p w14:paraId="3A595590" w14:textId="77777777" w:rsidR="00024492" w:rsidRPr="00732728" w:rsidRDefault="00024492" w:rsidP="00024492">
      <w:pPr>
        <w:rPr>
          <w:lang w:eastAsia="ja-JP"/>
        </w:rPr>
      </w:pPr>
    </w:p>
    <w:p w14:paraId="10344B69" w14:textId="77777777" w:rsidR="009C1B4B" w:rsidRPr="00732728" w:rsidRDefault="00D46EA8" w:rsidP="00D46EA8">
      <w:pPr>
        <w:pStyle w:val="Neturinioantrastes"/>
        <w:rPr>
          <w:lang w:val="lt-LT"/>
        </w:rPr>
      </w:pPr>
      <w:r w:rsidRPr="00732728">
        <w:rPr>
          <w:lang w:val="lt-LT"/>
        </w:rPr>
        <w:lastRenderedPageBreak/>
        <w:t>SANTRUMPOS</w:t>
      </w:r>
    </w:p>
    <w:tbl>
      <w:tblPr>
        <w:tblStyle w:val="TableGrid21"/>
        <w:tblW w:w="8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59"/>
        <w:gridCol w:w="567"/>
        <w:gridCol w:w="7176"/>
      </w:tblGrid>
      <w:tr w:rsidR="00282C94" w:rsidRPr="00732728" w14:paraId="3BD78E3D" w14:textId="77777777" w:rsidTr="00373E45">
        <w:tc>
          <w:tcPr>
            <w:tcW w:w="959" w:type="dxa"/>
            <w:shd w:val="clear" w:color="auto" w:fill="auto"/>
          </w:tcPr>
          <w:p w14:paraId="413DA34E" w14:textId="77777777" w:rsidR="00282C94" w:rsidRPr="00732728" w:rsidRDefault="00282C94" w:rsidP="00373E45">
            <w:pPr>
              <w:rPr>
                <w:rFonts w:ascii="Cambria" w:hAnsi="Cambria"/>
              </w:rPr>
            </w:pPr>
          </w:p>
        </w:tc>
        <w:tc>
          <w:tcPr>
            <w:tcW w:w="567" w:type="dxa"/>
            <w:shd w:val="clear" w:color="auto" w:fill="auto"/>
          </w:tcPr>
          <w:p w14:paraId="74AECEF5" w14:textId="77777777" w:rsidR="00282C94" w:rsidRPr="00732728" w:rsidRDefault="00282C94" w:rsidP="00373E45">
            <w:pPr>
              <w:jc w:val="both"/>
              <w:rPr>
                <w:rFonts w:ascii="Cambria" w:eastAsia="Times New Roman" w:hAnsi="Cambria"/>
                <w:sz w:val="22"/>
              </w:rPr>
            </w:pPr>
          </w:p>
        </w:tc>
        <w:tc>
          <w:tcPr>
            <w:tcW w:w="7176" w:type="dxa"/>
            <w:shd w:val="clear" w:color="auto" w:fill="auto"/>
          </w:tcPr>
          <w:p w14:paraId="71469539" w14:textId="77777777" w:rsidR="00282C94" w:rsidRPr="00732728" w:rsidRDefault="00282C94" w:rsidP="00373E45">
            <w:pPr>
              <w:jc w:val="both"/>
              <w:rPr>
                <w:rFonts w:ascii="Cambria" w:hAnsi="Cambria"/>
                <w:sz w:val="22"/>
                <w:szCs w:val="22"/>
              </w:rPr>
            </w:pPr>
          </w:p>
        </w:tc>
      </w:tr>
    </w:tbl>
    <w:p w14:paraId="57788E9A" w14:textId="77777777" w:rsidR="00D46EA8" w:rsidRPr="00732728" w:rsidRDefault="00D46EA8" w:rsidP="009C1B4B">
      <w:pPr>
        <w:pStyle w:val="ListParagraph"/>
        <w:ind w:left="0"/>
        <w:rPr>
          <w:rFonts w:ascii="Cambria" w:hAnsi="Cambria"/>
          <w:sz w:val="20"/>
          <w:szCs w:val="20"/>
        </w:rPr>
      </w:pPr>
    </w:p>
    <w:tbl>
      <w:tblPr>
        <w:tblStyle w:val="TableGrid21"/>
        <w:tblW w:w="8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59"/>
        <w:gridCol w:w="567"/>
        <w:gridCol w:w="7176"/>
      </w:tblGrid>
      <w:tr w:rsidR="00DD3377" w:rsidRPr="00732728" w14:paraId="3F9A322B" w14:textId="77777777" w:rsidTr="00D46EA8">
        <w:tc>
          <w:tcPr>
            <w:tcW w:w="959" w:type="dxa"/>
            <w:shd w:val="clear" w:color="auto" w:fill="auto"/>
          </w:tcPr>
          <w:p w14:paraId="3A009EDE" w14:textId="6264EED0" w:rsidR="00DD3377" w:rsidRPr="00732728" w:rsidRDefault="00DD3377" w:rsidP="00373E45">
            <w:pPr>
              <w:rPr>
                <w:rFonts w:ascii="Cambria" w:hAnsi="Cambria"/>
                <w:sz w:val="20"/>
              </w:rPr>
            </w:pPr>
            <w:r>
              <w:rPr>
                <w:rFonts w:ascii="Cambria" w:hAnsi="Cambria"/>
                <w:sz w:val="20"/>
              </w:rPr>
              <w:t>AM</w:t>
            </w:r>
          </w:p>
        </w:tc>
        <w:tc>
          <w:tcPr>
            <w:tcW w:w="567" w:type="dxa"/>
            <w:shd w:val="clear" w:color="auto" w:fill="auto"/>
          </w:tcPr>
          <w:p w14:paraId="44DB780D" w14:textId="5A1A8C99" w:rsidR="00DD3377" w:rsidRPr="00732728" w:rsidRDefault="00DD3377" w:rsidP="00373E45">
            <w:pPr>
              <w:jc w:val="both"/>
              <w:rPr>
                <w:rFonts w:ascii="Cambria" w:eastAsia="Times New Roman" w:hAnsi="Cambria"/>
                <w:sz w:val="20"/>
              </w:rPr>
            </w:pPr>
            <w:r w:rsidRPr="00732728">
              <w:rPr>
                <w:rFonts w:ascii="Cambria" w:eastAsia="Times New Roman" w:hAnsi="Cambria"/>
                <w:sz w:val="20"/>
              </w:rPr>
              <w:t>–</w:t>
            </w:r>
          </w:p>
        </w:tc>
        <w:tc>
          <w:tcPr>
            <w:tcW w:w="7176" w:type="dxa"/>
            <w:shd w:val="clear" w:color="auto" w:fill="auto"/>
          </w:tcPr>
          <w:p w14:paraId="3299568D" w14:textId="22B8F385" w:rsidR="00DD3377" w:rsidRPr="00732728" w:rsidRDefault="00DD3377" w:rsidP="00373E45">
            <w:pPr>
              <w:jc w:val="both"/>
              <w:rPr>
                <w:rFonts w:ascii="Cambria" w:hAnsi="Cambria"/>
                <w:sz w:val="20"/>
                <w:szCs w:val="22"/>
              </w:rPr>
            </w:pPr>
            <w:r>
              <w:rPr>
                <w:rFonts w:ascii="Cambria" w:hAnsi="Cambria"/>
                <w:sz w:val="20"/>
                <w:szCs w:val="22"/>
              </w:rPr>
              <w:t>Aplinkos ministerija</w:t>
            </w:r>
          </w:p>
        </w:tc>
      </w:tr>
      <w:tr w:rsidR="00D46EA8" w:rsidRPr="00732728" w14:paraId="30149022" w14:textId="77777777" w:rsidTr="00D46EA8">
        <w:tc>
          <w:tcPr>
            <w:tcW w:w="959" w:type="dxa"/>
            <w:shd w:val="clear" w:color="auto" w:fill="auto"/>
          </w:tcPr>
          <w:p w14:paraId="47039EFC" w14:textId="77777777" w:rsidR="00D46EA8" w:rsidRPr="00732728" w:rsidRDefault="009B02CD" w:rsidP="00373E45">
            <w:pPr>
              <w:rPr>
                <w:rFonts w:ascii="Cambria" w:hAnsi="Cambria"/>
                <w:sz w:val="20"/>
              </w:rPr>
            </w:pPr>
            <w:r w:rsidRPr="00732728">
              <w:rPr>
                <w:rFonts w:ascii="Cambria" w:hAnsi="Cambria"/>
                <w:sz w:val="20"/>
              </w:rPr>
              <w:t>DV</w:t>
            </w:r>
          </w:p>
        </w:tc>
        <w:tc>
          <w:tcPr>
            <w:tcW w:w="567" w:type="dxa"/>
            <w:shd w:val="clear" w:color="auto" w:fill="auto"/>
          </w:tcPr>
          <w:p w14:paraId="70F6F8BE" w14:textId="77777777" w:rsidR="00D46EA8" w:rsidRPr="00732728" w:rsidRDefault="009B02CD" w:rsidP="00373E45">
            <w:pPr>
              <w:jc w:val="both"/>
              <w:rPr>
                <w:rFonts w:ascii="Cambria" w:eastAsia="Times New Roman" w:hAnsi="Cambria"/>
                <w:sz w:val="20"/>
              </w:rPr>
            </w:pPr>
            <w:r w:rsidRPr="00732728">
              <w:rPr>
                <w:rFonts w:ascii="Cambria" w:eastAsia="Times New Roman" w:hAnsi="Cambria"/>
                <w:sz w:val="20"/>
              </w:rPr>
              <w:t>–</w:t>
            </w:r>
          </w:p>
        </w:tc>
        <w:tc>
          <w:tcPr>
            <w:tcW w:w="7176" w:type="dxa"/>
            <w:shd w:val="clear" w:color="auto" w:fill="auto"/>
          </w:tcPr>
          <w:p w14:paraId="4DB19100" w14:textId="77777777" w:rsidR="00D46EA8" w:rsidRPr="00732728" w:rsidRDefault="009B02CD" w:rsidP="00373E45">
            <w:pPr>
              <w:jc w:val="both"/>
              <w:rPr>
                <w:rFonts w:ascii="Cambria" w:hAnsi="Cambria"/>
                <w:sz w:val="20"/>
                <w:szCs w:val="22"/>
              </w:rPr>
            </w:pPr>
            <w:r w:rsidRPr="00732728">
              <w:rPr>
                <w:rFonts w:ascii="Cambria" w:hAnsi="Cambria"/>
                <w:sz w:val="20"/>
                <w:szCs w:val="22"/>
              </w:rPr>
              <w:t>Darnus vystymasis</w:t>
            </w:r>
          </w:p>
        </w:tc>
      </w:tr>
      <w:tr w:rsidR="009B02CD" w:rsidRPr="00732728" w14:paraId="479F36FB" w14:textId="77777777" w:rsidTr="00D46EA8">
        <w:tc>
          <w:tcPr>
            <w:tcW w:w="959" w:type="dxa"/>
            <w:shd w:val="clear" w:color="auto" w:fill="auto"/>
          </w:tcPr>
          <w:p w14:paraId="1FEA27BE" w14:textId="77777777" w:rsidR="009B02CD" w:rsidRPr="00732728" w:rsidRDefault="009B02CD" w:rsidP="009B02CD">
            <w:pPr>
              <w:rPr>
                <w:rFonts w:ascii="Cambria" w:hAnsi="Cambria"/>
                <w:sz w:val="20"/>
                <w:szCs w:val="22"/>
              </w:rPr>
            </w:pPr>
            <w:r w:rsidRPr="00732728">
              <w:rPr>
                <w:rFonts w:ascii="Cambria" w:hAnsi="Cambria"/>
                <w:sz w:val="20"/>
                <w:szCs w:val="22"/>
              </w:rPr>
              <w:t>EK</w:t>
            </w:r>
          </w:p>
        </w:tc>
        <w:tc>
          <w:tcPr>
            <w:tcW w:w="567" w:type="dxa"/>
            <w:shd w:val="clear" w:color="auto" w:fill="auto"/>
          </w:tcPr>
          <w:p w14:paraId="7503711F" w14:textId="77777777" w:rsidR="009B02CD" w:rsidRPr="00732728" w:rsidRDefault="009B02CD" w:rsidP="009B02CD">
            <w:pPr>
              <w:jc w:val="both"/>
              <w:rPr>
                <w:rFonts w:ascii="Cambria" w:eastAsia="Times New Roman" w:hAnsi="Cambria"/>
                <w:sz w:val="20"/>
              </w:rPr>
            </w:pPr>
            <w:r w:rsidRPr="00732728">
              <w:rPr>
                <w:rFonts w:ascii="Cambria" w:eastAsia="Times New Roman" w:hAnsi="Cambria"/>
                <w:sz w:val="20"/>
              </w:rPr>
              <w:t>–</w:t>
            </w:r>
          </w:p>
        </w:tc>
        <w:tc>
          <w:tcPr>
            <w:tcW w:w="7176" w:type="dxa"/>
            <w:shd w:val="clear" w:color="auto" w:fill="auto"/>
          </w:tcPr>
          <w:p w14:paraId="2017AEF2" w14:textId="77777777" w:rsidR="009B02CD" w:rsidRPr="00732728" w:rsidRDefault="009B02CD" w:rsidP="009B02CD">
            <w:pPr>
              <w:jc w:val="both"/>
              <w:rPr>
                <w:rFonts w:ascii="Cambria" w:hAnsi="Cambria"/>
                <w:sz w:val="20"/>
                <w:szCs w:val="22"/>
              </w:rPr>
            </w:pPr>
            <w:r w:rsidRPr="00732728">
              <w:rPr>
                <w:rFonts w:ascii="Cambria" w:hAnsi="Cambria"/>
                <w:sz w:val="20"/>
                <w:szCs w:val="22"/>
              </w:rPr>
              <w:t>Europos Komisija</w:t>
            </w:r>
          </w:p>
        </w:tc>
      </w:tr>
      <w:tr w:rsidR="009B02CD" w:rsidRPr="00732728" w14:paraId="33774892" w14:textId="77777777" w:rsidTr="00D46EA8">
        <w:tc>
          <w:tcPr>
            <w:tcW w:w="959" w:type="dxa"/>
            <w:shd w:val="clear" w:color="auto" w:fill="auto"/>
          </w:tcPr>
          <w:p w14:paraId="420D1672" w14:textId="77777777" w:rsidR="009B02CD" w:rsidRPr="00732728" w:rsidRDefault="009B02CD" w:rsidP="009B02CD">
            <w:pPr>
              <w:rPr>
                <w:rFonts w:ascii="Cambria" w:hAnsi="Cambria"/>
                <w:sz w:val="20"/>
                <w:szCs w:val="22"/>
              </w:rPr>
            </w:pPr>
            <w:r w:rsidRPr="00732728">
              <w:rPr>
                <w:rFonts w:ascii="Cambria" w:hAnsi="Cambria"/>
                <w:sz w:val="20"/>
                <w:szCs w:val="22"/>
              </w:rPr>
              <w:t>ERPF</w:t>
            </w:r>
          </w:p>
        </w:tc>
        <w:tc>
          <w:tcPr>
            <w:tcW w:w="567" w:type="dxa"/>
            <w:shd w:val="clear" w:color="auto" w:fill="auto"/>
          </w:tcPr>
          <w:p w14:paraId="0B22F666" w14:textId="77777777" w:rsidR="009B02CD" w:rsidRPr="00732728" w:rsidRDefault="009B02CD" w:rsidP="009B02CD">
            <w:pPr>
              <w:jc w:val="both"/>
              <w:rPr>
                <w:rFonts w:ascii="Cambria" w:eastAsia="Times New Roman" w:hAnsi="Cambria"/>
                <w:sz w:val="20"/>
              </w:rPr>
            </w:pPr>
            <w:r w:rsidRPr="00732728">
              <w:rPr>
                <w:rFonts w:ascii="Cambria" w:eastAsia="Times New Roman" w:hAnsi="Cambria"/>
                <w:sz w:val="20"/>
              </w:rPr>
              <w:t>–</w:t>
            </w:r>
          </w:p>
        </w:tc>
        <w:tc>
          <w:tcPr>
            <w:tcW w:w="7176" w:type="dxa"/>
            <w:shd w:val="clear" w:color="auto" w:fill="auto"/>
          </w:tcPr>
          <w:p w14:paraId="57535882" w14:textId="77777777" w:rsidR="009B02CD" w:rsidRPr="00732728" w:rsidRDefault="009B02CD" w:rsidP="009B02CD">
            <w:pPr>
              <w:jc w:val="both"/>
              <w:rPr>
                <w:rFonts w:ascii="Cambria" w:hAnsi="Cambria"/>
                <w:sz w:val="20"/>
                <w:szCs w:val="22"/>
              </w:rPr>
            </w:pPr>
            <w:r w:rsidRPr="00732728">
              <w:rPr>
                <w:rFonts w:ascii="Cambria" w:hAnsi="Cambria"/>
                <w:sz w:val="20"/>
                <w:szCs w:val="22"/>
              </w:rPr>
              <w:t>Europos regioninės plėtros fondas</w:t>
            </w:r>
          </w:p>
        </w:tc>
      </w:tr>
      <w:tr w:rsidR="009B02CD" w:rsidRPr="00732728" w14:paraId="59A9AD70" w14:textId="77777777" w:rsidTr="00D46EA8">
        <w:tc>
          <w:tcPr>
            <w:tcW w:w="959" w:type="dxa"/>
            <w:shd w:val="clear" w:color="auto" w:fill="auto"/>
          </w:tcPr>
          <w:p w14:paraId="0227DE9C" w14:textId="77777777" w:rsidR="009B02CD" w:rsidRPr="00732728" w:rsidRDefault="009B02CD" w:rsidP="009B02CD">
            <w:pPr>
              <w:rPr>
                <w:rFonts w:ascii="Cambria" w:hAnsi="Cambria"/>
                <w:sz w:val="20"/>
                <w:szCs w:val="22"/>
              </w:rPr>
            </w:pPr>
            <w:r w:rsidRPr="00732728">
              <w:rPr>
                <w:rFonts w:ascii="Cambria" w:hAnsi="Cambria"/>
                <w:sz w:val="20"/>
                <w:szCs w:val="22"/>
              </w:rPr>
              <w:t>ES</w:t>
            </w:r>
          </w:p>
        </w:tc>
        <w:tc>
          <w:tcPr>
            <w:tcW w:w="567" w:type="dxa"/>
            <w:shd w:val="clear" w:color="auto" w:fill="auto"/>
          </w:tcPr>
          <w:p w14:paraId="4E93CAC8" w14:textId="77777777" w:rsidR="009B02CD" w:rsidRPr="00732728" w:rsidRDefault="009B02CD" w:rsidP="009B02CD">
            <w:pPr>
              <w:jc w:val="both"/>
              <w:rPr>
                <w:rFonts w:ascii="Cambria" w:eastAsia="Times New Roman" w:hAnsi="Cambria"/>
                <w:sz w:val="20"/>
              </w:rPr>
            </w:pPr>
            <w:r w:rsidRPr="00732728">
              <w:rPr>
                <w:rFonts w:ascii="Cambria" w:eastAsia="Times New Roman" w:hAnsi="Cambria"/>
                <w:sz w:val="20"/>
              </w:rPr>
              <w:t>–</w:t>
            </w:r>
          </w:p>
        </w:tc>
        <w:tc>
          <w:tcPr>
            <w:tcW w:w="7176" w:type="dxa"/>
            <w:shd w:val="clear" w:color="auto" w:fill="auto"/>
          </w:tcPr>
          <w:p w14:paraId="16D738C5" w14:textId="77777777" w:rsidR="009B02CD" w:rsidRPr="00732728" w:rsidRDefault="009B02CD" w:rsidP="009B02CD">
            <w:pPr>
              <w:jc w:val="both"/>
              <w:rPr>
                <w:rFonts w:ascii="Cambria" w:hAnsi="Cambria"/>
                <w:sz w:val="20"/>
                <w:szCs w:val="22"/>
              </w:rPr>
            </w:pPr>
            <w:r w:rsidRPr="00732728">
              <w:rPr>
                <w:rFonts w:ascii="Cambria" w:hAnsi="Cambria"/>
                <w:sz w:val="20"/>
                <w:szCs w:val="22"/>
              </w:rPr>
              <w:t>Europos Sąjunga</w:t>
            </w:r>
          </w:p>
        </w:tc>
      </w:tr>
      <w:tr w:rsidR="00DD3377" w:rsidRPr="00732728" w14:paraId="25AEB3C3" w14:textId="77777777" w:rsidTr="00D46EA8">
        <w:tc>
          <w:tcPr>
            <w:tcW w:w="959" w:type="dxa"/>
            <w:shd w:val="clear" w:color="auto" w:fill="auto"/>
          </w:tcPr>
          <w:p w14:paraId="0EA327D8" w14:textId="5AADAE69" w:rsidR="00DD3377" w:rsidRPr="00732728" w:rsidRDefault="00DD3377" w:rsidP="009B02CD">
            <w:pPr>
              <w:rPr>
                <w:rFonts w:ascii="Cambria" w:hAnsi="Cambria"/>
                <w:sz w:val="20"/>
                <w:szCs w:val="22"/>
              </w:rPr>
            </w:pPr>
            <w:r>
              <w:rPr>
                <w:rFonts w:ascii="Cambria" w:hAnsi="Cambria"/>
                <w:sz w:val="20"/>
                <w:szCs w:val="22"/>
              </w:rPr>
              <w:t>EM</w:t>
            </w:r>
          </w:p>
        </w:tc>
        <w:tc>
          <w:tcPr>
            <w:tcW w:w="567" w:type="dxa"/>
            <w:shd w:val="clear" w:color="auto" w:fill="auto"/>
          </w:tcPr>
          <w:p w14:paraId="243C45F0" w14:textId="5408EA1B" w:rsidR="00DD3377" w:rsidRPr="00732728" w:rsidRDefault="00DD3377" w:rsidP="009B02CD">
            <w:pPr>
              <w:jc w:val="both"/>
              <w:rPr>
                <w:rFonts w:ascii="Cambria" w:eastAsia="Times New Roman" w:hAnsi="Cambria"/>
                <w:sz w:val="20"/>
              </w:rPr>
            </w:pPr>
            <w:r w:rsidRPr="00732728">
              <w:rPr>
                <w:rFonts w:ascii="Cambria" w:eastAsia="Times New Roman" w:hAnsi="Cambria"/>
                <w:sz w:val="20"/>
              </w:rPr>
              <w:t>–</w:t>
            </w:r>
          </w:p>
        </w:tc>
        <w:tc>
          <w:tcPr>
            <w:tcW w:w="7176" w:type="dxa"/>
            <w:shd w:val="clear" w:color="auto" w:fill="auto"/>
          </w:tcPr>
          <w:p w14:paraId="3753D211" w14:textId="2E0A0115" w:rsidR="00DD3377" w:rsidRPr="00732728" w:rsidRDefault="00DD3377" w:rsidP="009B02CD">
            <w:pPr>
              <w:jc w:val="both"/>
              <w:rPr>
                <w:rFonts w:ascii="Cambria" w:hAnsi="Cambria"/>
                <w:sz w:val="20"/>
                <w:szCs w:val="22"/>
              </w:rPr>
            </w:pPr>
            <w:r>
              <w:rPr>
                <w:rFonts w:ascii="Cambria" w:hAnsi="Cambria"/>
                <w:sz w:val="20"/>
                <w:szCs w:val="22"/>
              </w:rPr>
              <w:t>Energetikos ministerija</w:t>
            </w:r>
          </w:p>
        </w:tc>
      </w:tr>
      <w:tr w:rsidR="009B02CD" w:rsidRPr="00732728" w14:paraId="0C1DFE88" w14:textId="77777777" w:rsidTr="00D46EA8">
        <w:tc>
          <w:tcPr>
            <w:tcW w:w="959" w:type="dxa"/>
            <w:shd w:val="clear" w:color="auto" w:fill="auto"/>
          </w:tcPr>
          <w:p w14:paraId="5D6F93A7" w14:textId="77777777" w:rsidR="009B02CD" w:rsidRPr="00732728" w:rsidRDefault="009B02CD" w:rsidP="009B02CD">
            <w:pPr>
              <w:rPr>
                <w:rFonts w:ascii="Cambria" w:hAnsi="Cambria"/>
                <w:sz w:val="20"/>
                <w:szCs w:val="22"/>
              </w:rPr>
            </w:pPr>
            <w:r w:rsidRPr="00732728">
              <w:rPr>
                <w:rFonts w:ascii="Cambria" w:hAnsi="Cambria"/>
                <w:sz w:val="20"/>
                <w:szCs w:val="22"/>
              </w:rPr>
              <w:t>ESF</w:t>
            </w:r>
          </w:p>
        </w:tc>
        <w:tc>
          <w:tcPr>
            <w:tcW w:w="567" w:type="dxa"/>
            <w:shd w:val="clear" w:color="auto" w:fill="auto"/>
          </w:tcPr>
          <w:p w14:paraId="1C805213" w14:textId="77777777" w:rsidR="009B02CD" w:rsidRPr="00732728" w:rsidRDefault="009B02CD" w:rsidP="009B02CD">
            <w:pPr>
              <w:jc w:val="both"/>
              <w:rPr>
                <w:rFonts w:ascii="Cambria" w:eastAsia="Times New Roman" w:hAnsi="Cambria"/>
                <w:sz w:val="20"/>
              </w:rPr>
            </w:pPr>
            <w:r w:rsidRPr="00732728">
              <w:rPr>
                <w:rFonts w:ascii="Cambria" w:eastAsia="Times New Roman" w:hAnsi="Cambria"/>
                <w:sz w:val="20"/>
              </w:rPr>
              <w:t>–</w:t>
            </w:r>
          </w:p>
        </w:tc>
        <w:tc>
          <w:tcPr>
            <w:tcW w:w="7176" w:type="dxa"/>
            <w:shd w:val="clear" w:color="auto" w:fill="auto"/>
          </w:tcPr>
          <w:p w14:paraId="01D965AB" w14:textId="77777777" w:rsidR="009B02CD" w:rsidRPr="00732728" w:rsidRDefault="009B02CD" w:rsidP="009B02CD">
            <w:pPr>
              <w:jc w:val="both"/>
              <w:rPr>
                <w:rFonts w:ascii="Cambria" w:hAnsi="Cambria"/>
                <w:sz w:val="20"/>
                <w:szCs w:val="22"/>
              </w:rPr>
            </w:pPr>
            <w:r w:rsidRPr="00732728">
              <w:rPr>
                <w:rFonts w:ascii="TT160t00" w:hAnsi="TT160t00" w:cs="TT160t00"/>
                <w:sz w:val="20"/>
                <w:szCs w:val="22"/>
                <w:lang w:eastAsia="lt-LT"/>
              </w:rPr>
              <w:t>Europos socialinis fondas</w:t>
            </w:r>
          </w:p>
        </w:tc>
      </w:tr>
      <w:tr w:rsidR="009B02CD" w:rsidRPr="00732728" w14:paraId="681574D5" w14:textId="77777777" w:rsidTr="00D46EA8">
        <w:tc>
          <w:tcPr>
            <w:tcW w:w="959" w:type="dxa"/>
            <w:shd w:val="clear" w:color="auto" w:fill="auto"/>
          </w:tcPr>
          <w:p w14:paraId="75BA5DBB" w14:textId="77777777" w:rsidR="009B02CD" w:rsidRPr="00732728" w:rsidRDefault="009B02CD" w:rsidP="009B02CD">
            <w:pPr>
              <w:rPr>
                <w:rFonts w:ascii="Cambria" w:hAnsi="Cambria"/>
                <w:sz w:val="20"/>
                <w:szCs w:val="22"/>
              </w:rPr>
            </w:pPr>
            <w:r w:rsidRPr="00732728">
              <w:rPr>
                <w:rFonts w:ascii="Cambria" w:hAnsi="Cambria"/>
                <w:sz w:val="20"/>
                <w:szCs w:val="22"/>
              </w:rPr>
              <w:t>ESIF</w:t>
            </w:r>
          </w:p>
        </w:tc>
        <w:tc>
          <w:tcPr>
            <w:tcW w:w="567" w:type="dxa"/>
            <w:shd w:val="clear" w:color="auto" w:fill="auto"/>
          </w:tcPr>
          <w:p w14:paraId="09AAB3DB" w14:textId="77777777" w:rsidR="009B02CD" w:rsidRPr="00732728" w:rsidRDefault="009B02CD" w:rsidP="009B02CD">
            <w:pPr>
              <w:jc w:val="both"/>
              <w:rPr>
                <w:rFonts w:ascii="Cambria" w:eastAsia="Times New Roman" w:hAnsi="Cambria"/>
                <w:sz w:val="20"/>
              </w:rPr>
            </w:pPr>
            <w:r w:rsidRPr="00732728">
              <w:rPr>
                <w:rFonts w:ascii="Cambria" w:eastAsia="Times New Roman" w:hAnsi="Cambria"/>
                <w:sz w:val="20"/>
              </w:rPr>
              <w:t>–</w:t>
            </w:r>
          </w:p>
        </w:tc>
        <w:tc>
          <w:tcPr>
            <w:tcW w:w="7176" w:type="dxa"/>
            <w:shd w:val="clear" w:color="auto" w:fill="auto"/>
          </w:tcPr>
          <w:p w14:paraId="74C29685" w14:textId="77777777" w:rsidR="009B02CD" w:rsidRPr="00732728" w:rsidRDefault="009B02CD" w:rsidP="009B02CD">
            <w:pPr>
              <w:rPr>
                <w:rFonts w:ascii="Cambria" w:hAnsi="Cambria"/>
                <w:sz w:val="20"/>
                <w:szCs w:val="22"/>
              </w:rPr>
            </w:pPr>
            <w:r w:rsidRPr="00732728">
              <w:rPr>
                <w:rFonts w:ascii="Cambria" w:hAnsi="Cambria"/>
                <w:sz w:val="20"/>
                <w:szCs w:val="22"/>
              </w:rPr>
              <w:t>Europos Sąjungos investicinis fondas</w:t>
            </w:r>
          </w:p>
        </w:tc>
      </w:tr>
      <w:tr w:rsidR="00DD3377" w:rsidRPr="00732728" w14:paraId="0EE62318" w14:textId="77777777" w:rsidTr="00D46EA8">
        <w:tc>
          <w:tcPr>
            <w:tcW w:w="959" w:type="dxa"/>
            <w:shd w:val="clear" w:color="auto" w:fill="auto"/>
          </w:tcPr>
          <w:p w14:paraId="4179A538" w14:textId="13F599A6" w:rsidR="00DD3377" w:rsidRPr="00732728" w:rsidRDefault="00DD3377" w:rsidP="009B02CD">
            <w:pPr>
              <w:rPr>
                <w:rFonts w:ascii="Cambria" w:hAnsi="Cambria"/>
                <w:sz w:val="20"/>
                <w:szCs w:val="22"/>
              </w:rPr>
            </w:pPr>
            <w:r>
              <w:rPr>
                <w:rFonts w:ascii="Cambria" w:hAnsi="Cambria"/>
                <w:sz w:val="20"/>
                <w:szCs w:val="22"/>
              </w:rPr>
              <w:t>FM</w:t>
            </w:r>
          </w:p>
        </w:tc>
        <w:tc>
          <w:tcPr>
            <w:tcW w:w="567" w:type="dxa"/>
            <w:shd w:val="clear" w:color="auto" w:fill="auto"/>
          </w:tcPr>
          <w:p w14:paraId="72C4394C" w14:textId="501429FB" w:rsidR="00DD3377" w:rsidRPr="00732728" w:rsidRDefault="00DD3377" w:rsidP="009B02CD">
            <w:pPr>
              <w:jc w:val="both"/>
              <w:rPr>
                <w:rFonts w:ascii="Cambria" w:eastAsia="Times New Roman" w:hAnsi="Cambria"/>
                <w:sz w:val="20"/>
              </w:rPr>
            </w:pPr>
            <w:r w:rsidRPr="00732728">
              <w:rPr>
                <w:rFonts w:ascii="Cambria" w:eastAsia="Times New Roman" w:hAnsi="Cambria"/>
                <w:sz w:val="20"/>
              </w:rPr>
              <w:t>–</w:t>
            </w:r>
          </w:p>
        </w:tc>
        <w:tc>
          <w:tcPr>
            <w:tcW w:w="7176" w:type="dxa"/>
            <w:shd w:val="clear" w:color="auto" w:fill="auto"/>
          </w:tcPr>
          <w:p w14:paraId="6CD6FE49" w14:textId="4B36B73F" w:rsidR="00DD3377" w:rsidRPr="00732728" w:rsidRDefault="00DD3377" w:rsidP="009B02CD">
            <w:pPr>
              <w:rPr>
                <w:rFonts w:ascii="Cambria" w:hAnsi="Cambria"/>
                <w:sz w:val="20"/>
                <w:szCs w:val="22"/>
              </w:rPr>
            </w:pPr>
            <w:r>
              <w:rPr>
                <w:rFonts w:ascii="Cambria" w:hAnsi="Cambria"/>
                <w:sz w:val="20"/>
                <w:szCs w:val="22"/>
              </w:rPr>
              <w:t>Finansų ministerija</w:t>
            </w:r>
          </w:p>
        </w:tc>
      </w:tr>
      <w:tr w:rsidR="009B02CD" w:rsidRPr="00732728" w14:paraId="69F16CA4" w14:textId="77777777" w:rsidTr="00D46EA8">
        <w:tc>
          <w:tcPr>
            <w:tcW w:w="959" w:type="dxa"/>
            <w:shd w:val="clear" w:color="auto" w:fill="auto"/>
          </w:tcPr>
          <w:p w14:paraId="1A300DC9" w14:textId="77777777" w:rsidR="009B02CD" w:rsidRPr="00732728" w:rsidRDefault="009B02CD" w:rsidP="009B02CD">
            <w:pPr>
              <w:rPr>
                <w:rFonts w:ascii="Cambria" w:hAnsi="Cambria"/>
                <w:sz w:val="20"/>
                <w:szCs w:val="22"/>
              </w:rPr>
            </w:pPr>
            <w:r w:rsidRPr="00732728">
              <w:rPr>
                <w:rFonts w:ascii="Cambria" w:hAnsi="Cambria"/>
                <w:sz w:val="20"/>
                <w:szCs w:val="22"/>
              </w:rPr>
              <w:t>HP</w:t>
            </w:r>
          </w:p>
        </w:tc>
        <w:tc>
          <w:tcPr>
            <w:tcW w:w="567" w:type="dxa"/>
            <w:shd w:val="clear" w:color="auto" w:fill="auto"/>
          </w:tcPr>
          <w:p w14:paraId="408D9BE8" w14:textId="77777777" w:rsidR="009B02CD" w:rsidRPr="00732728" w:rsidRDefault="009B02CD" w:rsidP="009B02CD">
            <w:pPr>
              <w:jc w:val="both"/>
              <w:rPr>
                <w:rFonts w:ascii="Cambria" w:eastAsia="Times New Roman" w:hAnsi="Cambria"/>
                <w:sz w:val="20"/>
              </w:rPr>
            </w:pPr>
            <w:r w:rsidRPr="00732728">
              <w:rPr>
                <w:rFonts w:ascii="Cambria" w:eastAsia="Times New Roman" w:hAnsi="Cambria"/>
                <w:sz w:val="20"/>
              </w:rPr>
              <w:t>–</w:t>
            </w:r>
          </w:p>
        </w:tc>
        <w:tc>
          <w:tcPr>
            <w:tcW w:w="7176" w:type="dxa"/>
            <w:shd w:val="clear" w:color="auto" w:fill="auto"/>
          </w:tcPr>
          <w:p w14:paraId="13A2DC7D" w14:textId="77777777" w:rsidR="009B02CD" w:rsidRPr="00732728" w:rsidRDefault="009B02CD" w:rsidP="009B02CD">
            <w:pPr>
              <w:rPr>
                <w:rFonts w:ascii="Cambria" w:hAnsi="Cambria"/>
                <w:sz w:val="20"/>
                <w:szCs w:val="22"/>
              </w:rPr>
            </w:pPr>
            <w:r w:rsidRPr="00732728">
              <w:rPr>
                <w:rFonts w:ascii="Cambria" w:hAnsi="Cambria"/>
                <w:sz w:val="20"/>
                <w:szCs w:val="22"/>
              </w:rPr>
              <w:t>Horizontalus principas</w:t>
            </w:r>
          </w:p>
        </w:tc>
      </w:tr>
      <w:tr w:rsidR="009B02CD" w:rsidRPr="00732728" w14:paraId="72BDF936" w14:textId="77777777" w:rsidTr="00D46EA8">
        <w:trPr>
          <w:trHeight w:val="77"/>
        </w:trPr>
        <w:tc>
          <w:tcPr>
            <w:tcW w:w="959" w:type="dxa"/>
            <w:shd w:val="clear" w:color="auto" w:fill="auto"/>
          </w:tcPr>
          <w:p w14:paraId="6DE1C97C" w14:textId="77777777" w:rsidR="009B02CD" w:rsidRPr="00732728" w:rsidRDefault="009B02CD" w:rsidP="009B02CD">
            <w:pPr>
              <w:rPr>
                <w:rFonts w:ascii="Cambria" w:hAnsi="Cambria"/>
                <w:sz w:val="20"/>
                <w:szCs w:val="22"/>
              </w:rPr>
            </w:pPr>
            <w:r w:rsidRPr="00732728">
              <w:rPr>
                <w:rFonts w:ascii="Cambria" w:hAnsi="Cambria"/>
                <w:sz w:val="20"/>
                <w:szCs w:val="22"/>
              </w:rPr>
              <w:t>JRD</w:t>
            </w:r>
          </w:p>
        </w:tc>
        <w:tc>
          <w:tcPr>
            <w:tcW w:w="567" w:type="dxa"/>
            <w:shd w:val="clear" w:color="auto" w:fill="auto"/>
          </w:tcPr>
          <w:p w14:paraId="09FB8832" w14:textId="77777777" w:rsidR="009B02CD" w:rsidRPr="00732728" w:rsidRDefault="009B02CD" w:rsidP="009B02CD">
            <w:pPr>
              <w:jc w:val="both"/>
              <w:rPr>
                <w:rFonts w:ascii="Cambria" w:hAnsi="Cambria"/>
                <w:sz w:val="20"/>
                <w:szCs w:val="22"/>
              </w:rPr>
            </w:pPr>
            <w:r w:rsidRPr="00732728">
              <w:rPr>
                <w:rFonts w:ascii="Cambria" w:hAnsi="Cambria"/>
                <w:sz w:val="20"/>
                <w:szCs w:val="22"/>
              </w:rPr>
              <w:t>–</w:t>
            </w:r>
          </w:p>
        </w:tc>
        <w:tc>
          <w:tcPr>
            <w:tcW w:w="7176" w:type="dxa"/>
            <w:shd w:val="clear" w:color="auto" w:fill="auto"/>
          </w:tcPr>
          <w:p w14:paraId="11A49A3E" w14:textId="77777777" w:rsidR="009B02CD" w:rsidRPr="00732728" w:rsidRDefault="009B02CD" w:rsidP="009B02CD">
            <w:pPr>
              <w:rPr>
                <w:rFonts w:ascii="Cambria" w:hAnsi="Cambria"/>
                <w:sz w:val="20"/>
                <w:szCs w:val="22"/>
              </w:rPr>
            </w:pPr>
            <w:r w:rsidRPr="00732728">
              <w:rPr>
                <w:rFonts w:ascii="Cambria" w:hAnsi="Cambria"/>
                <w:sz w:val="20"/>
                <w:szCs w:val="22"/>
              </w:rPr>
              <w:t>Jaunimo reikalų departamentas</w:t>
            </w:r>
          </w:p>
        </w:tc>
      </w:tr>
      <w:tr w:rsidR="009B02CD" w:rsidRPr="00732728" w14:paraId="568602D8" w14:textId="77777777" w:rsidTr="00D46EA8">
        <w:tc>
          <w:tcPr>
            <w:tcW w:w="959" w:type="dxa"/>
            <w:shd w:val="clear" w:color="auto" w:fill="auto"/>
          </w:tcPr>
          <w:p w14:paraId="7D0E91C3" w14:textId="77777777" w:rsidR="009B02CD" w:rsidRPr="00732728" w:rsidRDefault="009B02CD" w:rsidP="009B02CD">
            <w:pPr>
              <w:rPr>
                <w:rFonts w:ascii="Cambria" w:hAnsi="Cambria"/>
                <w:sz w:val="20"/>
                <w:szCs w:val="22"/>
              </w:rPr>
            </w:pPr>
            <w:r w:rsidRPr="00732728">
              <w:rPr>
                <w:rFonts w:ascii="Cambria" w:hAnsi="Cambria"/>
                <w:sz w:val="20"/>
                <w:szCs w:val="22"/>
              </w:rPr>
              <w:t>JUI</w:t>
            </w:r>
          </w:p>
        </w:tc>
        <w:tc>
          <w:tcPr>
            <w:tcW w:w="567" w:type="dxa"/>
            <w:shd w:val="clear" w:color="auto" w:fill="auto"/>
          </w:tcPr>
          <w:p w14:paraId="32FADD80" w14:textId="77777777" w:rsidR="009B02CD" w:rsidRPr="00732728" w:rsidRDefault="009B02CD" w:rsidP="009B02CD">
            <w:pPr>
              <w:jc w:val="both"/>
              <w:rPr>
                <w:rFonts w:ascii="Cambria" w:eastAsia="Times New Roman" w:hAnsi="Cambria"/>
                <w:sz w:val="20"/>
              </w:rPr>
            </w:pPr>
            <w:r w:rsidRPr="00732728">
              <w:rPr>
                <w:rFonts w:ascii="Cambria" w:eastAsia="Times New Roman" w:hAnsi="Cambria"/>
                <w:sz w:val="20"/>
              </w:rPr>
              <w:t>–</w:t>
            </w:r>
          </w:p>
        </w:tc>
        <w:tc>
          <w:tcPr>
            <w:tcW w:w="7176" w:type="dxa"/>
            <w:shd w:val="clear" w:color="auto" w:fill="auto"/>
          </w:tcPr>
          <w:p w14:paraId="5D10547C" w14:textId="77777777" w:rsidR="009B02CD" w:rsidRPr="00732728" w:rsidRDefault="009B02CD" w:rsidP="009B02CD">
            <w:pPr>
              <w:jc w:val="both"/>
              <w:rPr>
                <w:rFonts w:ascii="Cambria" w:hAnsi="Cambria"/>
                <w:sz w:val="20"/>
                <w:szCs w:val="22"/>
              </w:rPr>
            </w:pPr>
            <w:r w:rsidRPr="00732728">
              <w:rPr>
                <w:rFonts w:ascii="Cambria" w:hAnsi="Cambria"/>
                <w:sz w:val="20"/>
                <w:szCs w:val="22"/>
              </w:rPr>
              <w:t>Jaunimo užimtumo iniciatyva</w:t>
            </w:r>
          </w:p>
        </w:tc>
      </w:tr>
      <w:tr w:rsidR="009B02CD" w:rsidRPr="00732728" w14:paraId="4221E05C" w14:textId="77777777" w:rsidTr="00D46EA8">
        <w:trPr>
          <w:trHeight w:val="77"/>
        </w:trPr>
        <w:tc>
          <w:tcPr>
            <w:tcW w:w="959" w:type="dxa"/>
            <w:shd w:val="clear" w:color="auto" w:fill="auto"/>
          </w:tcPr>
          <w:p w14:paraId="6E280496" w14:textId="77777777" w:rsidR="009B02CD" w:rsidRPr="00732728" w:rsidRDefault="009B02CD" w:rsidP="009B02CD">
            <w:pPr>
              <w:rPr>
                <w:rFonts w:ascii="Cambria" w:hAnsi="Cambria"/>
                <w:sz w:val="20"/>
                <w:szCs w:val="22"/>
              </w:rPr>
            </w:pPr>
            <w:r w:rsidRPr="00732728">
              <w:rPr>
                <w:rFonts w:ascii="Cambria" w:hAnsi="Cambria"/>
                <w:sz w:val="20"/>
                <w:szCs w:val="22"/>
              </w:rPr>
              <w:t>LDB</w:t>
            </w:r>
          </w:p>
        </w:tc>
        <w:tc>
          <w:tcPr>
            <w:tcW w:w="567" w:type="dxa"/>
            <w:shd w:val="clear" w:color="auto" w:fill="auto"/>
          </w:tcPr>
          <w:p w14:paraId="1044F2D2" w14:textId="77777777" w:rsidR="009B02CD" w:rsidRPr="00732728" w:rsidRDefault="009B02CD" w:rsidP="009B02CD">
            <w:pPr>
              <w:jc w:val="both"/>
              <w:rPr>
                <w:rFonts w:ascii="Cambria" w:hAnsi="Cambria"/>
                <w:sz w:val="20"/>
                <w:szCs w:val="22"/>
              </w:rPr>
            </w:pPr>
            <w:r w:rsidRPr="00732728">
              <w:rPr>
                <w:rFonts w:ascii="Cambria" w:hAnsi="Cambria"/>
                <w:sz w:val="20"/>
                <w:szCs w:val="22"/>
              </w:rPr>
              <w:t>–</w:t>
            </w:r>
          </w:p>
        </w:tc>
        <w:tc>
          <w:tcPr>
            <w:tcW w:w="7176" w:type="dxa"/>
            <w:shd w:val="clear" w:color="auto" w:fill="auto"/>
          </w:tcPr>
          <w:p w14:paraId="40240D60" w14:textId="77777777" w:rsidR="009B02CD" w:rsidRPr="00732728" w:rsidRDefault="009B02CD" w:rsidP="009B02CD">
            <w:pPr>
              <w:rPr>
                <w:rFonts w:ascii="Cambria" w:hAnsi="Cambria"/>
                <w:sz w:val="20"/>
                <w:szCs w:val="22"/>
              </w:rPr>
            </w:pPr>
            <w:r w:rsidRPr="00732728">
              <w:rPr>
                <w:rFonts w:ascii="Cambria" w:hAnsi="Cambria"/>
                <w:sz w:val="20"/>
                <w:szCs w:val="22"/>
              </w:rPr>
              <w:t>Lietuvos darbo birža</w:t>
            </w:r>
          </w:p>
        </w:tc>
      </w:tr>
      <w:tr w:rsidR="00293AAB" w:rsidRPr="00732728" w14:paraId="213AC603" w14:textId="77777777" w:rsidTr="00D46EA8">
        <w:trPr>
          <w:trHeight w:val="77"/>
        </w:trPr>
        <w:tc>
          <w:tcPr>
            <w:tcW w:w="959" w:type="dxa"/>
            <w:shd w:val="clear" w:color="auto" w:fill="auto"/>
          </w:tcPr>
          <w:p w14:paraId="28A90403" w14:textId="77777777" w:rsidR="00293AAB" w:rsidRPr="00732728" w:rsidRDefault="00293AAB" w:rsidP="009B02CD">
            <w:pPr>
              <w:rPr>
                <w:rFonts w:ascii="Cambria" w:hAnsi="Cambria"/>
                <w:sz w:val="20"/>
                <w:szCs w:val="22"/>
              </w:rPr>
            </w:pPr>
            <w:r w:rsidRPr="00732728">
              <w:rPr>
                <w:rFonts w:ascii="Cambria" w:hAnsi="Cambria"/>
                <w:sz w:val="20"/>
                <w:szCs w:val="22"/>
              </w:rPr>
              <w:t>LGNP</w:t>
            </w:r>
          </w:p>
        </w:tc>
        <w:tc>
          <w:tcPr>
            <w:tcW w:w="567" w:type="dxa"/>
            <w:shd w:val="clear" w:color="auto" w:fill="auto"/>
          </w:tcPr>
          <w:p w14:paraId="770BB1B7" w14:textId="77777777" w:rsidR="00293AAB" w:rsidRPr="00732728" w:rsidRDefault="00293AAB" w:rsidP="009B02CD">
            <w:pPr>
              <w:jc w:val="both"/>
              <w:rPr>
                <w:rFonts w:ascii="Cambria" w:hAnsi="Cambria"/>
                <w:sz w:val="20"/>
                <w:szCs w:val="22"/>
              </w:rPr>
            </w:pPr>
            <w:r w:rsidRPr="00732728">
              <w:rPr>
                <w:rFonts w:ascii="Cambria" w:eastAsia="Times New Roman" w:hAnsi="Cambria"/>
                <w:sz w:val="20"/>
              </w:rPr>
              <w:t>–</w:t>
            </w:r>
          </w:p>
        </w:tc>
        <w:tc>
          <w:tcPr>
            <w:tcW w:w="7176" w:type="dxa"/>
            <w:shd w:val="clear" w:color="auto" w:fill="auto"/>
          </w:tcPr>
          <w:p w14:paraId="16ADB664" w14:textId="77777777" w:rsidR="00293AAB" w:rsidRPr="00732728" w:rsidRDefault="00293AAB" w:rsidP="009B02CD">
            <w:pPr>
              <w:rPr>
                <w:rFonts w:ascii="Cambria" w:hAnsi="Cambria"/>
                <w:sz w:val="20"/>
                <w:szCs w:val="22"/>
              </w:rPr>
            </w:pPr>
            <w:r w:rsidRPr="00732728">
              <w:rPr>
                <w:rFonts w:ascii="Cambria" w:hAnsi="Cambria"/>
                <w:sz w:val="20"/>
                <w:szCs w:val="22"/>
              </w:rPr>
              <w:t>Lygių galimybių ir nediskriminavimo (horizontalusis) principas</w:t>
            </w:r>
          </w:p>
        </w:tc>
      </w:tr>
      <w:tr w:rsidR="009B02CD" w:rsidRPr="00732728" w14:paraId="298CB781" w14:textId="77777777" w:rsidTr="00D46EA8">
        <w:tc>
          <w:tcPr>
            <w:tcW w:w="959" w:type="dxa"/>
            <w:shd w:val="clear" w:color="auto" w:fill="auto"/>
          </w:tcPr>
          <w:p w14:paraId="66CB36F5" w14:textId="77777777" w:rsidR="009B02CD" w:rsidRPr="00732728" w:rsidRDefault="009B02CD" w:rsidP="009B02CD">
            <w:pPr>
              <w:rPr>
                <w:rFonts w:ascii="Cambria" w:hAnsi="Cambria"/>
                <w:sz w:val="20"/>
                <w:szCs w:val="22"/>
              </w:rPr>
            </w:pPr>
            <w:r w:rsidRPr="00732728">
              <w:rPr>
                <w:rFonts w:ascii="Cambria" w:hAnsi="Cambria"/>
                <w:sz w:val="20"/>
                <w:szCs w:val="22"/>
              </w:rPr>
              <w:t>NEET</w:t>
            </w:r>
          </w:p>
        </w:tc>
        <w:tc>
          <w:tcPr>
            <w:tcW w:w="567" w:type="dxa"/>
            <w:shd w:val="clear" w:color="auto" w:fill="auto"/>
          </w:tcPr>
          <w:p w14:paraId="1D0834FD" w14:textId="77777777" w:rsidR="009B02CD" w:rsidRPr="00732728" w:rsidRDefault="009B02CD" w:rsidP="009B02CD">
            <w:pPr>
              <w:jc w:val="both"/>
              <w:rPr>
                <w:rFonts w:ascii="Cambria" w:eastAsia="Times New Roman" w:hAnsi="Cambria"/>
                <w:sz w:val="20"/>
              </w:rPr>
            </w:pPr>
            <w:r w:rsidRPr="00732728">
              <w:rPr>
                <w:rFonts w:ascii="Cambria" w:eastAsia="Times New Roman" w:hAnsi="Cambria"/>
                <w:sz w:val="20"/>
              </w:rPr>
              <w:t>–</w:t>
            </w:r>
          </w:p>
        </w:tc>
        <w:tc>
          <w:tcPr>
            <w:tcW w:w="7176" w:type="dxa"/>
            <w:shd w:val="clear" w:color="auto" w:fill="auto"/>
          </w:tcPr>
          <w:p w14:paraId="5EE59B89" w14:textId="77777777" w:rsidR="009B02CD" w:rsidRPr="00732728" w:rsidRDefault="009B02CD" w:rsidP="009B02CD">
            <w:pPr>
              <w:jc w:val="both"/>
              <w:rPr>
                <w:rFonts w:ascii="Cambria" w:hAnsi="Cambria"/>
                <w:sz w:val="20"/>
                <w:szCs w:val="22"/>
              </w:rPr>
            </w:pPr>
            <w:r w:rsidRPr="00732728">
              <w:rPr>
                <w:rFonts w:ascii="Cambria" w:hAnsi="Cambria"/>
                <w:sz w:val="20"/>
                <w:szCs w:val="22"/>
              </w:rPr>
              <w:t>Nedirbantys, nesimokantys ir praktikos neatliekantys jauni asmenys</w:t>
            </w:r>
          </w:p>
        </w:tc>
      </w:tr>
      <w:tr w:rsidR="009B02CD" w:rsidRPr="00732728" w14:paraId="0A8CA802" w14:textId="77777777" w:rsidTr="00D46EA8">
        <w:tc>
          <w:tcPr>
            <w:tcW w:w="959" w:type="dxa"/>
            <w:shd w:val="clear" w:color="auto" w:fill="auto"/>
          </w:tcPr>
          <w:p w14:paraId="16689673" w14:textId="77777777" w:rsidR="009B02CD" w:rsidRPr="00732728" w:rsidRDefault="009B02CD" w:rsidP="009B02CD">
            <w:pPr>
              <w:rPr>
                <w:rFonts w:ascii="Cambria" w:hAnsi="Cambria"/>
                <w:sz w:val="20"/>
                <w:szCs w:val="22"/>
              </w:rPr>
            </w:pPr>
            <w:r w:rsidRPr="00732728">
              <w:rPr>
                <w:rFonts w:ascii="Cambria" w:hAnsi="Cambria"/>
                <w:sz w:val="20"/>
                <w:szCs w:val="22"/>
              </w:rPr>
              <w:t>PAFT</w:t>
            </w:r>
          </w:p>
        </w:tc>
        <w:tc>
          <w:tcPr>
            <w:tcW w:w="567" w:type="dxa"/>
            <w:shd w:val="clear" w:color="auto" w:fill="auto"/>
          </w:tcPr>
          <w:p w14:paraId="4560714D" w14:textId="77777777" w:rsidR="009B02CD" w:rsidRPr="00732728" w:rsidRDefault="009B02CD" w:rsidP="009B02CD">
            <w:pPr>
              <w:jc w:val="both"/>
              <w:rPr>
                <w:rFonts w:ascii="Cambria" w:eastAsia="Times New Roman" w:hAnsi="Cambria"/>
                <w:sz w:val="20"/>
              </w:rPr>
            </w:pPr>
            <w:r w:rsidRPr="00732728">
              <w:rPr>
                <w:rFonts w:ascii="Cambria" w:eastAsia="Times New Roman" w:hAnsi="Cambria"/>
                <w:sz w:val="20"/>
              </w:rPr>
              <w:t>–</w:t>
            </w:r>
          </w:p>
        </w:tc>
        <w:tc>
          <w:tcPr>
            <w:tcW w:w="7176" w:type="dxa"/>
            <w:shd w:val="clear" w:color="auto" w:fill="auto"/>
          </w:tcPr>
          <w:p w14:paraId="1FE7614E" w14:textId="77777777" w:rsidR="009B02CD" w:rsidRPr="00732728" w:rsidRDefault="009B02CD" w:rsidP="009B02CD">
            <w:pPr>
              <w:jc w:val="both"/>
              <w:rPr>
                <w:rFonts w:ascii="Cambria" w:hAnsi="Cambria"/>
                <w:sz w:val="20"/>
                <w:szCs w:val="22"/>
              </w:rPr>
            </w:pPr>
            <w:r w:rsidRPr="00732728">
              <w:rPr>
                <w:rFonts w:ascii="Cambria" w:hAnsi="Cambria"/>
                <w:sz w:val="20"/>
                <w:szCs w:val="22"/>
              </w:rPr>
              <w:t>Projektų administravimo ir finansavimo taisyklės</w:t>
            </w:r>
          </w:p>
        </w:tc>
      </w:tr>
      <w:tr w:rsidR="009B02CD" w:rsidRPr="00732728" w14:paraId="50280BEF" w14:textId="77777777" w:rsidTr="00D46EA8">
        <w:tc>
          <w:tcPr>
            <w:tcW w:w="959" w:type="dxa"/>
            <w:shd w:val="clear" w:color="auto" w:fill="auto"/>
          </w:tcPr>
          <w:p w14:paraId="511610D1" w14:textId="77777777" w:rsidR="009B02CD" w:rsidRPr="00732728" w:rsidRDefault="009B02CD" w:rsidP="009B02CD">
            <w:pPr>
              <w:rPr>
                <w:rFonts w:ascii="Cambria" w:hAnsi="Cambria"/>
                <w:sz w:val="20"/>
                <w:szCs w:val="22"/>
              </w:rPr>
            </w:pPr>
            <w:r w:rsidRPr="00732728">
              <w:rPr>
                <w:rFonts w:ascii="Cambria" w:hAnsi="Cambria"/>
                <w:sz w:val="20"/>
                <w:szCs w:val="22"/>
              </w:rPr>
              <w:t>PFSA</w:t>
            </w:r>
          </w:p>
        </w:tc>
        <w:tc>
          <w:tcPr>
            <w:tcW w:w="567" w:type="dxa"/>
            <w:shd w:val="clear" w:color="auto" w:fill="auto"/>
          </w:tcPr>
          <w:p w14:paraId="569015B0" w14:textId="77777777" w:rsidR="009B02CD" w:rsidRPr="00732728" w:rsidRDefault="009B02CD" w:rsidP="009B02CD">
            <w:pPr>
              <w:jc w:val="both"/>
              <w:rPr>
                <w:rFonts w:ascii="Cambria" w:eastAsia="Times New Roman" w:hAnsi="Cambria"/>
                <w:sz w:val="20"/>
              </w:rPr>
            </w:pPr>
            <w:r w:rsidRPr="00732728">
              <w:rPr>
                <w:rFonts w:ascii="Cambria" w:eastAsia="Times New Roman" w:hAnsi="Cambria"/>
                <w:sz w:val="20"/>
              </w:rPr>
              <w:t>–</w:t>
            </w:r>
          </w:p>
        </w:tc>
        <w:tc>
          <w:tcPr>
            <w:tcW w:w="7176" w:type="dxa"/>
            <w:shd w:val="clear" w:color="auto" w:fill="auto"/>
          </w:tcPr>
          <w:p w14:paraId="709CF320" w14:textId="77777777" w:rsidR="009B02CD" w:rsidRPr="00732728" w:rsidRDefault="009B02CD" w:rsidP="009B02CD">
            <w:pPr>
              <w:jc w:val="both"/>
              <w:rPr>
                <w:rFonts w:ascii="Cambria" w:hAnsi="Cambria"/>
                <w:sz w:val="20"/>
                <w:szCs w:val="22"/>
              </w:rPr>
            </w:pPr>
            <w:r w:rsidRPr="00732728">
              <w:rPr>
                <w:rFonts w:ascii="Cambria" w:hAnsi="Cambria"/>
                <w:sz w:val="20"/>
                <w:szCs w:val="22"/>
              </w:rPr>
              <w:t>Projektų finansavimo sąlygų aprašas</w:t>
            </w:r>
          </w:p>
        </w:tc>
      </w:tr>
      <w:tr w:rsidR="00DD3377" w:rsidRPr="00732728" w14:paraId="41748E1C" w14:textId="77777777" w:rsidTr="00D46EA8">
        <w:tc>
          <w:tcPr>
            <w:tcW w:w="959" w:type="dxa"/>
            <w:shd w:val="clear" w:color="auto" w:fill="auto"/>
          </w:tcPr>
          <w:p w14:paraId="21F90783" w14:textId="3DFEF3FB" w:rsidR="00DD3377" w:rsidRPr="00732728" w:rsidRDefault="00DD3377" w:rsidP="009B02CD">
            <w:pPr>
              <w:rPr>
                <w:rFonts w:ascii="Cambria" w:hAnsi="Cambria"/>
                <w:sz w:val="20"/>
                <w:szCs w:val="22"/>
              </w:rPr>
            </w:pPr>
            <w:r>
              <w:rPr>
                <w:rFonts w:ascii="Cambria" w:hAnsi="Cambria"/>
                <w:sz w:val="20"/>
                <w:szCs w:val="22"/>
              </w:rPr>
              <w:t>SADM</w:t>
            </w:r>
          </w:p>
        </w:tc>
        <w:tc>
          <w:tcPr>
            <w:tcW w:w="567" w:type="dxa"/>
            <w:shd w:val="clear" w:color="auto" w:fill="auto"/>
          </w:tcPr>
          <w:p w14:paraId="69A1FC3D" w14:textId="78E2C8F6" w:rsidR="00DD3377" w:rsidRPr="00732728" w:rsidRDefault="00DD3377" w:rsidP="009B02CD">
            <w:pPr>
              <w:jc w:val="both"/>
              <w:rPr>
                <w:rFonts w:ascii="Cambria" w:eastAsia="Times New Roman" w:hAnsi="Cambria"/>
                <w:sz w:val="20"/>
              </w:rPr>
            </w:pPr>
            <w:r w:rsidRPr="00732728">
              <w:rPr>
                <w:rFonts w:ascii="Cambria" w:eastAsia="Times New Roman" w:hAnsi="Cambria"/>
                <w:sz w:val="20"/>
              </w:rPr>
              <w:t>–</w:t>
            </w:r>
          </w:p>
        </w:tc>
        <w:tc>
          <w:tcPr>
            <w:tcW w:w="7176" w:type="dxa"/>
            <w:shd w:val="clear" w:color="auto" w:fill="auto"/>
          </w:tcPr>
          <w:p w14:paraId="06568D3A" w14:textId="41433529" w:rsidR="00DD3377" w:rsidRPr="00732728" w:rsidRDefault="00DD3377" w:rsidP="009B02CD">
            <w:pPr>
              <w:jc w:val="both"/>
              <w:rPr>
                <w:rFonts w:ascii="Cambria" w:hAnsi="Cambria"/>
                <w:sz w:val="20"/>
                <w:szCs w:val="22"/>
              </w:rPr>
            </w:pPr>
            <w:r>
              <w:rPr>
                <w:rFonts w:ascii="Cambria" w:hAnsi="Cambria"/>
                <w:sz w:val="20"/>
                <w:szCs w:val="22"/>
              </w:rPr>
              <w:t>Socialinės apsaugos ir darbo ministerija</w:t>
            </w:r>
          </w:p>
        </w:tc>
      </w:tr>
      <w:tr w:rsidR="009B02CD" w:rsidRPr="00732728" w14:paraId="769DE407" w14:textId="77777777" w:rsidTr="00D46EA8">
        <w:tc>
          <w:tcPr>
            <w:tcW w:w="959" w:type="dxa"/>
            <w:shd w:val="clear" w:color="auto" w:fill="auto"/>
          </w:tcPr>
          <w:p w14:paraId="2B5EACA9" w14:textId="77777777" w:rsidR="009B02CD" w:rsidRPr="00732728" w:rsidRDefault="009B02CD" w:rsidP="009B02CD">
            <w:pPr>
              <w:rPr>
                <w:rFonts w:ascii="Cambria" w:hAnsi="Cambria"/>
                <w:sz w:val="20"/>
                <w:szCs w:val="22"/>
              </w:rPr>
            </w:pPr>
            <w:r w:rsidRPr="00732728">
              <w:rPr>
                <w:rFonts w:ascii="Cambria" w:hAnsi="Cambria"/>
                <w:sz w:val="20"/>
                <w:szCs w:val="22"/>
              </w:rPr>
              <w:t>SFMIS</w:t>
            </w:r>
          </w:p>
        </w:tc>
        <w:tc>
          <w:tcPr>
            <w:tcW w:w="567" w:type="dxa"/>
            <w:shd w:val="clear" w:color="auto" w:fill="auto"/>
          </w:tcPr>
          <w:p w14:paraId="6A12AB41" w14:textId="77777777" w:rsidR="009B02CD" w:rsidRPr="00732728" w:rsidRDefault="009B02CD" w:rsidP="009B02CD">
            <w:pPr>
              <w:jc w:val="both"/>
              <w:rPr>
                <w:rFonts w:ascii="Cambria" w:eastAsia="Times New Roman" w:hAnsi="Cambria"/>
                <w:sz w:val="20"/>
              </w:rPr>
            </w:pPr>
            <w:r w:rsidRPr="00732728">
              <w:rPr>
                <w:rFonts w:ascii="Cambria" w:eastAsia="Times New Roman" w:hAnsi="Cambria"/>
                <w:sz w:val="20"/>
              </w:rPr>
              <w:t>–</w:t>
            </w:r>
          </w:p>
        </w:tc>
        <w:tc>
          <w:tcPr>
            <w:tcW w:w="7176" w:type="dxa"/>
            <w:shd w:val="clear" w:color="auto" w:fill="auto"/>
          </w:tcPr>
          <w:p w14:paraId="6940D0FA" w14:textId="77777777" w:rsidR="009B02CD" w:rsidRPr="00732728" w:rsidRDefault="009B02CD" w:rsidP="009B02CD">
            <w:pPr>
              <w:jc w:val="both"/>
              <w:rPr>
                <w:rFonts w:ascii="Cambria" w:eastAsia="Times New Roman" w:hAnsi="Cambria"/>
                <w:sz w:val="20"/>
                <w:szCs w:val="22"/>
                <w:lang w:eastAsia="x-none"/>
              </w:rPr>
            </w:pPr>
            <w:r w:rsidRPr="00732728">
              <w:rPr>
                <w:rFonts w:ascii="Cambria" w:eastAsia="Times New Roman" w:hAnsi="Cambria"/>
                <w:sz w:val="20"/>
                <w:szCs w:val="22"/>
                <w:lang w:eastAsia="x-none"/>
              </w:rPr>
              <w:t>ES struktūrinės paramos kompiuterinė informacinė valdymo ir priežiūros sistema</w:t>
            </w:r>
          </w:p>
        </w:tc>
      </w:tr>
      <w:tr w:rsidR="009B02CD" w:rsidRPr="00732728" w14:paraId="56C8FD2A" w14:textId="77777777" w:rsidTr="00D46EA8">
        <w:tc>
          <w:tcPr>
            <w:tcW w:w="959" w:type="dxa"/>
            <w:shd w:val="clear" w:color="auto" w:fill="auto"/>
          </w:tcPr>
          <w:p w14:paraId="2241DF40" w14:textId="77777777" w:rsidR="009B02CD" w:rsidRPr="00732728" w:rsidRDefault="009B02CD" w:rsidP="009B02CD">
            <w:pPr>
              <w:rPr>
                <w:rFonts w:ascii="Cambria" w:hAnsi="Cambria"/>
                <w:sz w:val="20"/>
                <w:szCs w:val="22"/>
              </w:rPr>
            </w:pPr>
            <w:r w:rsidRPr="00732728">
              <w:rPr>
                <w:rFonts w:ascii="Cambria" w:hAnsi="Cambria"/>
                <w:sz w:val="20"/>
                <w:szCs w:val="22"/>
              </w:rPr>
              <w:t>SI</w:t>
            </w:r>
          </w:p>
        </w:tc>
        <w:tc>
          <w:tcPr>
            <w:tcW w:w="567" w:type="dxa"/>
            <w:shd w:val="clear" w:color="auto" w:fill="auto"/>
          </w:tcPr>
          <w:p w14:paraId="541E53B8" w14:textId="77777777" w:rsidR="009B02CD" w:rsidRPr="00732728" w:rsidRDefault="009B02CD" w:rsidP="009B02CD">
            <w:pPr>
              <w:jc w:val="both"/>
              <w:rPr>
                <w:rFonts w:ascii="Cambria" w:eastAsia="Times New Roman" w:hAnsi="Cambria"/>
                <w:sz w:val="20"/>
              </w:rPr>
            </w:pPr>
            <w:r w:rsidRPr="00732728">
              <w:rPr>
                <w:rFonts w:ascii="Cambria" w:eastAsia="Times New Roman" w:hAnsi="Cambria"/>
                <w:sz w:val="20"/>
              </w:rPr>
              <w:t>–</w:t>
            </w:r>
          </w:p>
        </w:tc>
        <w:tc>
          <w:tcPr>
            <w:tcW w:w="7176" w:type="dxa"/>
            <w:shd w:val="clear" w:color="auto" w:fill="auto"/>
          </w:tcPr>
          <w:p w14:paraId="2A7E9FE6" w14:textId="77777777" w:rsidR="009B02CD" w:rsidRPr="00732728" w:rsidRDefault="009B02CD" w:rsidP="009B02CD">
            <w:pPr>
              <w:jc w:val="both"/>
              <w:rPr>
                <w:rFonts w:ascii="Cambria" w:eastAsia="Times New Roman" w:hAnsi="Cambria"/>
                <w:sz w:val="20"/>
                <w:szCs w:val="22"/>
                <w:lang w:eastAsia="x-none"/>
              </w:rPr>
            </w:pPr>
            <w:r w:rsidRPr="00732728">
              <w:rPr>
                <w:rFonts w:ascii="Cambria" w:eastAsia="Times New Roman" w:hAnsi="Cambria"/>
                <w:sz w:val="20"/>
                <w:szCs w:val="22"/>
                <w:lang w:eastAsia="x-none"/>
              </w:rPr>
              <w:t>Socialinės inovacijos</w:t>
            </w:r>
          </w:p>
        </w:tc>
      </w:tr>
      <w:tr w:rsidR="009B02CD" w:rsidRPr="00732728" w14:paraId="1210ABA4" w14:textId="77777777" w:rsidTr="00D46EA8">
        <w:tc>
          <w:tcPr>
            <w:tcW w:w="959" w:type="dxa"/>
            <w:shd w:val="clear" w:color="auto" w:fill="auto"/>
          </w:tcPr>
          <w:p w14:paraId="77A52074" w14:textId="77777777" w:rsidR="009B02CD" w:rsidRPr="00732728" w:rsidRDefault="009B02CD" w:rsidP="009B02CD">
            <w:pPr>
              <w:rPr>
                <w:rFonts w:ascii="Cambria" w:hAnsi="Cambria"/>
                <w:sz w:val="20"/>
                <w:szCs w:val="22"/>
              </w:rPr>
            </w:pPr>
            <w:r w:rsidRPr="00732728">
              <w:rPr>
                <w:rFonts w:ascii="Cambria" w:hAnsi="Cambria"/>
                <w:sz w:val="20"/>
                <w:szCs w:val="22"/>
              </w:rPr>
              <w:t>SPAV</w:t>
            </w:r>
          </w:p>
        </w:tc>
        <w:tc>
          <w:tcPr>
            <w:tcW w:w="567" w:type="dxa"/>
            <w:shd w:val="clear" w:color="auto" w:fill="auto"/>
          </w:tcPr>
          <w:p w14:paraId="14DAE712" w14:textId="77777777" w:rsidR="009B02CD" w:rsidRPr="00732728" w:rsidRDefault="009B02CD" w:rsidP="009B02CD">
            <w:pPr>
              <w:jc w:val="both"/>
              <w:rPr>
                <w:rFonts w:ascii="Cambria" w:eastAsia="Times New Roman" w:hAnsi="Cambria"/>
                <w:sz w:val="20"/>
              </w:rPr>
            </w:pPr>
            <w:r w:rsidRPr="00732728">
              <w:rPr>
                <w:rFonts w:ascii="Cambria" w:eastAsia="Times New Roman" w:hAnsi="Cambria"/>
                <w:sz w:val="20"/>
              </w:rPr>
              <w:t>–</w:t>
            </w:r>
          </w:p>
        </w:tc>
        <w:tc>
          <w:tcPr>
            <w:tcW w:w="7176" w:type="dxa"/>
            <w:shd w:val="clear" w:color="auto" w:fill="auto"/>
          </w:tcPr>
          <w:p w14:paraId="2CDF6ACB" w14:textId="77777777" w:rsidR="009B02CD" w:rsidRPr="00732728" w:rsidRDefault="009B02CD" w:rsidP="009B02CD">
            <w:pPr>
              <w:jc w:val="both"/>
              <w:rPr>
                <w:rFonts w:ascii="Cambria" w:hAnsi="Cambria"/>
                <w:sz w:val="20"/>
                <w:szCs w:val="22"/>
              </w:rPr>
            </w:pPr>
            <w:r w:rsidRPr="00732728">
              <w:rPr>
                <w:rFonts w:ascii="Cambria" w:hAnsi="Cambria"/>
                <w:sz w:val="20"/>
                <w:szCs w:val="22"/>
              </w:rPr>
              <w:t>Strateginis pasekmių aplinkai vertinimas</w:t>
            </w:r>
          </w:p>
        </w:tc>
      </w:tr>
      <w:tr w:rsidR="009B02CD" w:rsidRPr="00732728" w14:paraId="45BACD86" w14:textId="77777777" w:rsidTr="00D46EA8">
        <w:tc>
          <w:tcPr>
            <w:tcW w:w="959" w:type="dxa"/>
            <w:shd w:val="clear" w:color="auto" w:fill="auto"/>
          </w:tcPr>
          <w:p w14:paraId="24956768" w14:textId="77777777" w:rsidR="009B02CD" w:rsidRPr="00732728" w:rsidRDefault="009B02CD" w:rsidP="009B02CD">
            <w:pPr>
              <w:rPr>
                <w:rFonts w:ascii="Cambria" w:hAnsi="Cambria"/>
                <w:sz w:val="20"/>
                <w:szCs w:val="22"/>
              </w:rPr>
            </w:pPr>
            <w:r w:rsidRPr="00732728">
              <w:rPr>
                <w:rFonts w:ascii="Cambria" w:hAnsi="Cambria"/>
                <w:sz w:val="20"/>
                <w:szCs w:val="22"/>
              </w:rPr>
              <w:t>ŠESD</w:t>
            </w:r>
          </w:p>
        </w:tc>
        <w:tc>
          <w:tcPr>
            <w:tcW w:w="567" w:type="dxa"/>
            <w:shd w:val="clear" w:color="auto" w:fill="auto"/>
          </w:tcPr>
          <w:p w14:paraId="12ACB66F" w14:textId="77777777" w:rsidR="009B02CD" w:rsidRPr="00732728" w:rsidRDefault="009B02CD" w:rsidP="009B02CD">
            <w:pPr>
              <w:jc w:val="both"/>
              <w:rPr>
                <w:rFonts w:ascii="Cambria" w:eastAsia="Times New Roman" w:hAnsi="Cambria"/>
                <w:sz w:val="20"/>
              </w:rPr>
            </w:pPr>
            <w:r w:rsidRPr="00732728">
              <w:rPr>
                <w:rFonts w:ascii="Cambria" w:eastAsia="Times New Roman" w:hAnsi="Cambria"/>
                <w:sz w:val="20"/>
              </w:rPr>
              <w:t>–</w:t>
            </w:r>
          </w:p>
        </w:tc>
        <w:tc>
          <w:tcPr>
            <w:tcW w:w="7176" w:type="dxa"/>
            <w:shd w:val="clear" w:color="auto" w:fill="auto"/>
          </w:tcPr>
          <w:p w14:paraId="06DF75E7" w14:textId="77777777" w:rsidR="009B02CD" w:rsidRPr="00732728" w:rsidRDefault="009B02CD" w:rsidP="009B02CD">
            <w:pPr>
              <w:jc w:val="both"/>
              <w:rPr>
                <w:rFonts w:ascii="Cambria" w:hAnsi="Cambria"/>
                <w:sz w:val="20"/>
                <w:szCs w:val="22"/>
              </w:rPr>
            </w:pPr>
            <w:r w:rsidRPr="00732728">
              <w:rPr>
                <w:rFonts w:ascii="Cambria" w:hAnsi="Cambria"/>
                <w:sz w:val="20"/>
                <w:szCs w:val="22"/>
              </w:rPr>
              <w:t>Šiltnamio efektą skatinančios dujos</w:t>
            </w:r>
          </w:p>
        </w:tc>
      </w:tr>
      <w:tr w:rsidR="00DD3377" w:rsidRPr="00732728" w14:paraId="4A9F4F08" w14:textId="77777777" w:rsidTr="00D46EA8">
        <w:tc>
          <w:tcPr>
            <w:tcW w:w="959" w:type="dxa"/>
            <w:shd w:val="clear" w:color="auto" w:fill="auto"/>
          </w:tcPr>
          <w:p w14:paraId="199301C8" w14:textId="273EDE0D" w:rsidR="00DD3377" w:rsidRPr="00732728" w:rsidRDefault="00DD3377" w:rsidP="009B02CD">
            <w:pPr>
              <w:rPr>
                <w:rFonts w:ascii="Cambria" w:hAnsi="Cambria"/>
                <w:sz w:val="20"/>
                <w:szCs w:val="22"/>
              </w:rPr>
            </w:pPr>
            <w:r>
              <w:rPr>
                <w:rFonts w:ascii="Cambria" w:hAnsi="Cambria"/>
                <w:sz w:val="20"/>
                <w:szCs w:val="22"/>
              </w:rPr>
              <w:t>ŠMM</w:t>
            </w:r>
          </w:p>
        </w:tc>
        <w:tc>
          <w:tcPr>
            <w:tcW w:w="567" w:type="dxa"/>
            <w:shd w:val="clear" w:color="auto" w:fill="auto"/>
          </w:tcPr>
          <w:p w14:paraId="37B817E5" w14:textId="31D96AFF" w:rsidR="00DD3377" w:rsidRPr="00732728" w:rsidRDefault="00DD3377" w:rsidP="009B02CD">
            <w:pPr>
              <w:jc w:val="both"/>
              <w:rPr>
                <w:rFonts w:ascii="Cambria" w:eastAsia="Times New Roman" w:hAnsi="Cambria"/>
                <w:sz w:val="20"/>
              </w:rPr>
            </w:pPr>
            <w:r w:rsidRPr="00732728">
              <w:rPr>
                <w:rFonts w:ascii="Cambria" w:eastAsia="Times New Roman" w:hAnsi="Cambria"/>
                <w:sz w:val="20"/>
              </w:rPr>
              <w:t>–</w:t>
            </w:r>
          </w:p>
        </w:tc>
        <w:tc>
          <w:tcPr>
            <w:tcW w:w="7176" w:type="dxa"/>
            <w:shd w:val="clear" w:color="auto" w:fill="auto"/>
          </w:tcPr>
          <w:p w14:paraId="2C79758C" w14:textId="51B6B733" w:rsidR="00DD3377" w:rsidRPr="00732728" w:rsidRDefault="00DD3377" w:rsidP="009B02CD">
            <w:pPr>
              <w:jc w:val="both"/>
              <w:rPr>
                <w:rFonts w:ascii="Cambria" w:hAnsi="Cambria"/>
                <w:sz w:val="20"/>
                <w:szCs w:val="22"/>
              </w:rPr>
            </w:pPr>
            <w:r>
              <w:rPr>
                <w:rFonts w:ascii="Cambria" w:hAnsi="Cambria"/>
                <w:sz w:val="20"/>
                <w:szCs w:val="22"/>
              </w:rPr>
              <w:t>Švietimo ir mokslo ministerija</w:t>
            </w:r>
          </w:p>
        </w:tc>
      </w:tr>
      <w:tr w:rsidR="009B02CD" w:rsidRPr="00732728" w14:paraId="00CA0740" w14:textId="77777777" w:rsidTr="00D46EA8">
        <w:trPr>
          <w:trHeight w:val="77"/>
        </w:trPr>
        <w:tc>
          <w:tcPr>
            <w:tcW w:w="959" w:type="dxa"/>
            <w:shd w:val="clear" w:color="auto" w:fill="auto"/>
          </w:tcPr>
          <w:p w14:paraId="2A6B66C5" w14:textId="77777777" w:rsidR="009B02CD" w:rsidRPr="00732728" w:rsidRDefault="009B02CD" w:rsidP="009B02CD">
            <w:pPr>
              <w:rPr>
                <w:rFonts w:ascii="Cambria" w:hAnsi="Cambria"/>
                <w:sz w:val="20"/>
                <w:szCs w:val="22"/>
              </w:rPr>
            </w:pPr>
            <w:r w:rsidRPr="00732728">
              <w:rPr>
                <w:rFonts w:ascii="Cambria" w:hAnsi="Cambria"/>
                <w:sz w:val="20"/>
                <w:szCs w:val="22"/>
              </w:rPr>
              <w:t>TDB</w:t>
            </w:r>
          </w:p>
        </w:tc>
        <w:tc>
          <w:tcPr>
            <w:tcW w:w="567" w:type="dxa"/>
            <w:shd w:val="clear" w:color="auto" w:fill="auto"/>
          </w:tcPr>
          <w:p w14:paraId="75526C47" w14:textId="77777777" w:rsidR="009B02CD" w:rsidRPr="00732728" w:rsidRDefault="009B02CD" w:rsidP="009B02CD">
            <w:pPr>
              <w:jc w:val="both"/>
              <w:rPr>
                <w:rFonts w:ascii="Cambria" w:hAnsi="Cambria"/>
                <w:sz w:val="20"/>
                <w:szCs w:val="22"/>
              </w:rPr>
            </w:pPr>
            <w:r w:rsidRPr="00732728">
              <w:rPr>
                <w:rFonts w:ascii="Cambria" w:hAnsi="Cambria"/>
                <w:sz w:val="20"/>
                <w:szCs w:val="22"/>
              </w:rPr>
              <w:t>–</w:t>
            </w:r>
          </w:p>
        </w:tc>
        <w:tc>
          <w:tcPr>
            <w:tcW w:w="7176" w:type="dxa"/>
            <w:shd w:val="clear" w:color="auto" w:fill="auto"/>
          </w:tcPr>
          <w:p w14:paraId="7610E264" w14:textId="77777777" w:rsidR="009B02CD" w:rsidRPr="00732728" w:rsidRDefault="009B02CD" w:rsidP="009B02CD">
            <w:pPr>
              <w:rPr>
                <w:rFonts w:ascii="Cambria" w:hAnsi="Cambria"/>
                <w:sz w:val="20"/>
                <w:szCs w:val="22"/>
              </w:rPr>
            </w:pPr>
            <w:r w:rsidRPr="00732728">
              <w:rPr>
                <w:rFonts w:ascii="Cambria" w:hAnsi="Cambria"/>
                <w:sz w:val="20"/>
                <w:szCs w:val="22"/>
              </w:rPr>
              <w:t>Teritorinė darbo birža</w:t>
            </w:r>
          </w:p>
        </w:tc>
      </w:tr>
      <w:tr w:rsidR="00DD3377" w:rsidRPr="00732728" w14:paraId="2D1FE219" w14:textId="77777777" w:rsidTr="00D46EA8">
        <w:trPr>
          <w:trHeight w:val="77"/>
        </w:trPr>
        <w:tc>
          <w:tcPr>
            <w:tcW w:w="959" w:type="dxa"/>
            <w:shd w:val="clear" w:color="auto" w:fill="auto"/>
          </w:tcPr>
          <w:p w14:paraId="1B752C41" w14:textId="78122E4C" w:rsidR="00DD3377" w:rsidRPr="00732728" w:rsidRDefault="00DD3377" w:rsidP="009B02CD">
            <w:pPr>
              <w:rPr>
                <w:rFonts w:ascii="Cambria" w:hAnsi="Cambria"/>
                <w:sz w:val="20"/>
                <w:szCs w:val="22"/>
              </w:rPr>
            </w:pPr>
            <w:r>
              <w:rPr>
                <w:rFonts w:ascii="Cambria" w:hAnsi="Cambria"/>
                <w:sz w:val="20"/>
                <w:szCs w:val="22"/>
              </w:rPr>
              <w:t>TM</w:t>
            </w:r>
          </w:p>
        </w:tc>
        <w:tc>
          <w:tcPr>
            <w:tcW w:w="567" w:type="dxa"/>
            <w:shd w:val="clear" w:color="auto" w:fill="auto"/>
          </w:tcPr>
          <w:p w14:paraId="792F78A0" w14:textId="61D70ADE" w:rsidR="00DD3377" w:rsidRPr="00732728" w:rsidRDefault="00DD3377" w:rsidP="009B02CD">
            <w:pPr>
              <w:jc w:val="both"/>
              <w:rPr>
                <w:rFonts w:ascii="Cambria" w:hAnsi="Cambria"/>
                <w:sz w:val="20"/>
                <w:szCs w:val="22"/>
              </w:rPr>
            </w:pPr>
            <w:r w:rsidRPr="00732728">
              <w:rPr>
                <w:rFonts w:ascii="Cambria" w:eastAsia="Times New Roman" w:hAnsi="Cambria"/>
                <w:sz w:val="20"/>
              </w:rPr>
              <w:t>–</w:t>
            </w:r>
          </w:p>
        </w:tc>
        <w:tc>
          <w:tcPr>
            <w:tcW w:w="7176" w:type="dxa"/>
            <w:shd w:val="clear" w:color="auto" w:fill="auto"/>
          </w:tcPr>
          <w:p w14:paraId="2D33891D" w14:textId="04526DC2" w:rsidR="00DD3377" w:rsidRPr="00732728" w:rsidRDefault="00DD3377" w:rsidP="009B02CD">
            <w:pPr>
              <w:rPr>
                <w:rFonts w:ascii="Cambria" w:hAnsi="Cambria"/>
                <w:sz w:val="20"/>
                <w:szCs w:val="22"/>
              </w:rPr>
            </w:pPr>
            <w:r>
              <w:rPr>
                <w:rFonts w:ascii="Cambria" w:hAnsi="Cambria"/>
                <w:sz w:val="20"/>
                <w:szCs w:val="22"/>
              </w:rPr>
              <w:t>Teisingumo ministerija</w:t>
            </w:r>
          </w:p>
        </w:tc>
      </w:tr>
      <w:tr w:rsidR="009B02CD" w:rsidRPr="00732728" w14:paraId="2639E8DF" w14:textId="77777777" w:rsidTr="00D46EA8">
        <w:tc>
          <w:tcPr>
            <w:tcW w:w="959" w:type="dxa"/>
            <w:shd w:val="clear" w:color="auto" w:fill="auto"/>
          </w:tcPr>
          <w:p w14:paraId="6184CB89" w14:textId="77777777" w:rsidR="009B02CD" w:rsidRPr="00732728" w:rsidRDefault="009B02CD" w:rsidP="009B02CD">
            <w:pPr>
              <w:rPr>
                <w:rFonts w:ascii="Cambria" w:hAnsi="Cambria"/>
                <w:sz w:val="20"/>
                <w:szCs w:val="22"/>
              </w:rPr>
            </w:pPr>
            <w:r w:rsidRPr="00732728">
              <w:rPr>
                <w:rFonts w:ascii="Cambria" w:hAnsi="Cambria"/>
                <w:sz w:val="20"/>
                <w:szCs w:val="22"/>
              </w:rPr>
              <w:t>TGV</w:t>
            </w:r>
          </w:p>
        </w:tc>
        <w:tc>
          <w:tcPr>
            <w:tcW w:w="567" w:type="dxa"/>
            <w:shd w:val="clear" w:color="auto" w:fill="auto"/>
          </w:tcPr>
          <w:p w14:paraId="3E8123D5" w14:textId="77777777" w:rsidR="009B02CD" w:rsidRPr="00732728" w:rsidRDefault="009B02CD" w:rsidP="009B02CD">
            <w:pPr>
              <w:jc w:val="both"/>
              <w:rPr>
                <w:rFonts w:ascii="Cambria" w:eastAsia="Times New Roman" w:hAnsi="Cambria"/>
                <w:sz w:val="20"/>
              </w:rPr>
            </w:pPr>
            <w:r w:rsidRPr="00732728">
              <w:rPr>
                <w:rFonts w:ascii="Cambria" w:hAnsi="Cambria"/>
                <w:sz w:val="20"/>
                <w:szCs w:val="22"/>
              </w:rPr>
              <w:t>–</w:t>
            </w:r>
          </w:p>
        </w:tc>
        <w:tc>
          <w:tcPr>
            <w:tcW w:w="7176" w:type="dxa"/>
            <w:shd w:val="clear" w:color="auto" w:fill="auto"/>
          </w:tcPr>
          <w:p w14:paraId="7B48783E" w14:textId="77777777" w:rsidR="009B02CD" w:rsidRPr="00732728" w:rsidRDefault="009B02CD" w:rsidP="009B02CD">
            <w:pPr>
              <w:jc w:val="both"/>
              <w:rPr>
                <w:rFonts w:ascii="Cambria" w:hAnsi="Cambria"/>
                <w:sz w:val="20"/>
                <w:szCs w:val="22"/>
              </w:rPr>
            </w:pPr>
            <w:r w:rsidRPr="00732728">
              <w:rPr>
                <w:rFonts w:ascii="Cambria" w:hAnsi="Cambria"/>
                <w:sz w:val="20"/>
                <w:szCs w:val="22"/>
              </w:rPr>
              <w:t>Teorija grįstas vertinimas</w:t>
            </w:r>
          </w:p>
        </w:tc>
      </w:tr>
      <w:tr w:rsidR="009B02CD" w:rsidRPr="00732728" w14:paraId="66E08B02" w14:textId="77777777" w:rsidTr="00D46EA8">
        <w:tc>
          <w:tcPr>
            <w:tcW w:w="959" w:type="dxa"/>
            <w:shd w:val="clear" w:color="auto" w:fill="auto"/>
          </w:tcPr>
          <w:p w14:paraId="16A780B7" w14:textId="77777777" w:rsidR="009B02CD" w:rsidRPr="00732728" w:rsidRDefault="009B02CD" w:rsidP="009B02CD">
            <w:pPr>
              <w:rPr>
                <w:rFonts w:ascii="Cambria" w:hAnsi="Cambria"/>
                <w:sz w:val="20"/>
                <w:szCs w:val="22"/>
              </w:rPr>
            </w:pPr>
            <w:r w:rsidRPr="00732728">
              <w:rPr>
                <w:rFonts w:ascii="Cambria" w:hAnsi="Cambria"/>
                <w:sz w:val="20"/>
                <w:szCs w:val="22"/>
              </w:rPr>
              <w:t>USIP</w:t>
            </w:r>
          </w:p>
        </w:tc>
        <w:tc>
          <w:tcPr>
            <w:tcW w:w="567" w:type="dxa"/>
            <w:shd w:val="clear" w:color="auto" w:fill="auto"/>
          </w:tcPr>
          <w:p w14:paraId="3301ADD2" w14:textId="77777777" w:rsidR="009B02CD" w:rsidRPr="00732728" w:rsidRDefault="009B02CD" w:rsidP="009B02CD">
            <w:pPr>
              <w:jc w:val="both"/>
              <w:rPr>
                <w:rFonts w:ascii="Cambria" w:eastAsia="Times New Roman" w:hAnsi="Cambria"/>
                <w:sz w:val="20"/>
              </w:rPr>
            </w:pPr>
            <w:r w:rsidRPr="00732728">
              <w:rPr>
                <w:rFonts w:ascii="Cambria" w:eastAsia="Times New Roman" w:hAnsi="Cambria"/>
                <w:sz w:val="20"/>
              </w:rPr>
              <w:t>–</w:t>
            </w:r>
          </w:p>
        </w:tc>
        <w:tc>
          <w:tcPr>
            <w:tcW w:w="7176" w:type="dxa"/>
            <w:shd w:val="clear" w:color="auto" w:fill="auto"/>
          </w:tcPr>
          <w:p w14:paraId="627613C0" w14:textId="77777777" w:rsidR="009B02CD" w:rsidRPr="00732728" w:rsidRDefault="009B02CD" w:rsidP="009B02CD">
            <w:pPr>
              <w:jc w:val="both"/>
              <w:rPr>
                <w:rFonts w:ascii="Cambria" w:hAnsi="Cambria"/>
                <w:sz w:val="20"/>
                <w:szCs w:val="22"/>
              </w:rPr>
            </w:pPr>
            <w:r w:rsidRPr="00732728">
              <w:rPr>
                <w:rFonts w:ascii="Cambria" w:hAnsi="Cambria"/>
                <w:sz w:val="20"/>
                <w:szCs w:val="22"/>
              </w:rPr>
              <w:t>Europos Sąjungos užimtumo ir socialinių inovacijų programa</w:t>
            </w:r>
          </w:p>
        </w:tc>
      </w:tr>
      <w:tr w:rsidR="000C4A61" w:rsidRPr="00732728" w14:paraId="1F3327B2" w14:textId="77777777" w:rsidTr="00D46EA8">
        <w:tc>
          <w:tcPr>
            <w:tcW w:w="959" w:type="dxa"/>
            <w:shd w:val="clear" w:color="auto" w:fill="auto"/>
          </w:tcPr>
          <w:p w14:paraId="257B7150" w14:textId="4BA3AC84" w:rsidR="000C4A61" w:rsidRPr="00732728" w:rsidRDefault="000C4A61" w:rsidP="009B02CD">
            <w:pPr>
              <w:rPr>
                <w:rFonts w:ascii="Cambria" w:hAnsi="Cambria"/>
                <w:sz w:val="20"/>
                <w:szCs w:val="22"/>
              </w:rPr>
            </w:pPr>
            <w:r>
              <w:rPr>
                <w:rFonts w:ascii="Cambria" w:hAnsi="Cambria"/>
                <w:sz w:val="20"/>
                <w:szCs w:val="22"/>
              </w:rPr>
              <w:t>UŽT</w:t>
            </w:r>
          </w:p>
        </w:tc>
        <w:tc>
          <w:tcPr>
            <w:tcW w:w="567" w:type="dxa"/>
            <w:shd w:val="clear" w:color="auto" w:fill="auto"/>
          </w:tcPr>
          <w:p w14:paraId="0BB6DAB0" w14:textId="611E2505" w:rsidR="000C4A61" w:rsidRPr="00732728" w:rsidRDefault="000C4A61" w:rsidP="009B02CD">
            <w:pPr>
              <w:jc w:val="both"/>
              <w:rPr>
                <w:rFonts w:ascii="Cambria" w:eastAsia="Times New Roman" w:hAnsi="Cambria"/>
                <w:sz w:val="20"/>
              </w:rPr>
            </w:pPr>
            <w:r w:rsidRPr="00732728">
              <w:rPr>
                <w:rFonts w:ascii="Cambria" w:eastAsia="Times New Roman" w:hAnsi="Cambria"/>
                <w:sz w:val="20"/>
              </w:rPr>
              <w:t>–</w:t>
            </w:r>
          </w:p>
        </w:tc>
        <w:tc>
          <w:tcPr>
            <w:tcW w:w="7176" w:type="dxa"/>
            <w:shd w:val="clear" w:color="auto" w:fill="auto"/>
          </w:tcPr>
          <w:p w14:paraId="00F05680" w14:textId="13817EA8" w:rsidR="000C4A61" w:rsidRPr="00732728" w:rsidRDefault="000C4A61" w:rsidP="009B02CD">
            <w:pPr>
              <w:jc w:val="both"/>
              <w:rPr>
                <w:rFonts w:ascii="Cambria" w:hAnsi="Cambria"/>
                <w:sz w:val="20"/>
                <w:szCs w:val="22"/>
              </w:rPr>
            </w:pPr>
            <w:r>
              <w:rPr>
                <w:rFonts w:ascii="Cambria" w:hAnsi="Cambria"/>
                <w:sz w:val="20"/>
                <w:szCs w:val="22"/>
              </w:rPr>
              <w:t xml:space="preserve">Užimtumo tarnyba </w:t>
            </w:r>
          </w:p>
        </w:tc>
      </w:tr>
      <w:tr w:rsidR="00DD3377" w:rsidRPr="00732728" w14:paraId="1C7D78A6" w14:textId="77777777" w:rsidTr="00D46EA8">
        <w:tc>
          <w:tcPr>
            <w:tcW w:w="959" w:type="dxa"/>
            <w:shd w:val="clear" w:color="auto" w:fill="auto"/>
          </w:tcPr>
          <w:p w14:paraId="2C6A2E83" w14:textId="4C29A79D" w:rsidR="00DD3377" w:rsidRPr="00732728" w:rsidRDefault="00DD3377" w:rsidP="009B02CD">
            <w:pPr>
              <w:rPr>
                <w:rFonts w:ascii="Cambria" w:hAnsi="Cambria"/>
                <w:sz w:val="20"/>
                <w:szCs w:val="22"/>
              </w:rPr>
            </w:pPr>
            <w:r>
              <w:rPr>
                <w:rFonts w:ascii="Cambria" w:hAnsi="Cambria"/>
                <w:sz w:val="20"/>
                <w:szCs w:val="22"/>
              </w:rPr>
              <w:t>ŪM</w:t>
            </w:r>
          </w:p>
        </w:tc>
        <w:tc>
          <w:tcPr>
            <w:tcW w:w="567" w:type="dxa"/>
            <w:shd w:val="clear" w:color="auto" w:fill="auto"/>
          </w:tcPr>
          <w:p w14:paraId="00872FC9" w14:textId="75100893" w:rsidR="00DD3377" w:rsidRPr="00732728" w:rsidRDefault="00DD3377" w:rsidP="009B02CD">
            <w:pPr>
              <w:jc w:val="both"/>
              <w:rPr>
                <w:rFonts w:ascii="Cambria" w:eastAsia="Times New Roman" w:hAnsi="Cambria"/>
                <w:sz w:val="20"/>
              </w:rPr>
            </w:pPr>
            <w:r w:rsidRPr="00732728">
              <w:rPr>
                <w:rFonts w:ascii="Cambria" w:eastAsia="Times New Roman" w:hAnsi="Cambria"/>
                <w:sz w:val="20"/>
              </w:rPr>
              <w:t>–</w:t>
            </w:r>
          </w:p>
        </w:tc>
        <w:tc>
          <w:tcPr>
            <w:tcW w:w="7176" w:type="dxa"/>
            <w:shd w:val="clear" w:color="auto" w:fill="auto"/>
          </w:tcPr>
          <w:p w14:paraId="5D40DD7A" w14:textId="1D055E3A" w:rsidR="00DD3377" w:rsidRPr="00732728" w:rsidRDefault="00DD3377" w:rsidP="009B02CD">
            <w:pPr>
              <w:jc w:val="both"/>
              <w:rPr>
                <w:rFonts w:ascii="Cambria" w:hAnsi="Cambria"/>
                <w:sz w:val="20"/>
                <w:szCs w:val="22"/>
              </w:rPr>
            </w:pPr>
            <w:r>
              <w:rPr>
                <w:rFonts w:ascii="Cambria" w:hAnsi="Cambria"/>
                <w:sz w:val="20"/>
                <w:szCs w:val="22"/>
              </w:rPr>
              <w:t>Ūkio ministerija</w:t>
            </w:r>
          </w:p>
        </w:tc>
      </w:tr>
      <w:tr w:rsidR="009B02CD" w:rsidRPr="00732728" w14:paraId="413A93BF" w14:textId="77777777" w:rsidTr="00D46EA8">
        <w:trPr>
          <w:trHeight w:val="161"/>
        </w:trPr>
        <w:tc>
          <w:tcPr>
            <w:tcW w:w="959" w:type="dxa"/>
            <w:shd w:val="clear" w:color="auto" w:fill="auto"/>
          </w:tcPr>
          <w:p w14:paraId="4F41B8E5" w14:textId="77777777" w:rsidR="009B02CD" w:rsidRPr="00732728" w:rsidRDefault="009B02CD" w:rsidP="009B02CD">
            <w:pPr>
              <w:rPr>
                <w:rFonts w:ascii="Cambria" w:hAnsi="Cambria"/>
                <w:sz w:val="20"/>
                <w:szCs w:val="22"/>
              </w:rPr>
            </w:pPr>
            <w:r w:rsidRPr="00732728">
              <w:rPr>
                <w:rFonts w:ascii="Cambria" w:hAnsi="Cambria"/>
                <w:sz w:val="20"/>
                <w:szCs w:val="22"/>
              </w:rPr>
              <w:t>VP</w:t>
            </w:r>
          </w:p>
        </w:tc>
        <w:tc>
          <w:tcPr>
            <w:tcW w:w="567" w:type="dxa"/>
            <w:shd w:val="clear" w:color="auto" w:fill="auto"/>
          </w:tcPr>
          <w:p w14:paraId="275F1BFC" w14:textId="77777777" w:rsidR="009B02CD" w:rsidRPr="00732728" w:rsidRDefault="009B02CD" w:rsidP="009B02CD">
            <w:pPr>
              <w:jc w:val="both"/>
              <w:rPr>
                <w:rFonts w:ascii="Cambria" w:eastAsia="Times New Roman" w:hAnsi="Cambria"/>
                <w:sz w:val="20"/>
              </w:rPr>
            </w:pPr>
            <w:r w:rsidRPr="00732728">
              <w:rPr>
                <w:rFonts w:ascii="Cambria" w:eastAsia="Times New Roman" w:hAnsi="Cambria"/>
                <w:sz w:val="20"/>
              </w:rPr>
              <w:t>–</w:t>
            </w:r>
          </w:p>
        </w:tc>
        <w:tc>
          <w:tcPr>
            <w:tcW w:w="7176" w:type="dxa"/>
            <w:shd w:val="clear" w:color="auto" w:fill="auto"/>
          </w:tcPr>
          <w:p w14:paraId="06C15084" w14:textId="77777777" w:rsidR="009B02CD" w:rsidRPr="00732728" w:rsidRDefault="009B02CD" w:rsidP="009B02CD">
            <w:pPr>
              <w:rPr>
                <w:rFonts w:ascii="Cambria" w:hAnsi="Cambria"/>
                <w:sz w:val="20"/>
                <w:szCs w:val="22"/>
              </w:rPr>
            </w:pPr>
            <w:r w:rsidRPr="00732728">
              <w:rPr>
                <w:rFonts w:ascii="Cambria" w:hAnsi="Cambria"/>
                <w:sz w:val="20"/>
                <w:szCs w:val="22"/>
              </w:rPr>
              <w:t>Veiksmų programa</w:t>
            </w:r>
          </w:p>
        </w:tc>
      </w:tr>
    </w:tbl>
    <w:p w14:paraId="7F42DE46" w14:textId="77777777" w:rsidR="00D46EA8" w:rsidRPr="00732728" w:rsidRDefault="00D46EA8" w:rsidP="00D46EA8">
      <w:pPr>
        <w:rPr>
          <w:rFonts w:ascii="Cambria" w:hAnsi="Cambria"/>
          <w:sz w:val="20"/>
          <w:szCs w:val="20"/>
        </w:rPr>
      </w:pPr>
    </w:p>
    <w:p w14:paraId="4356261B" w14:textId="77777777" w:rsidR="00295969" w:rsidRPr="00C01F4C" w:rsidRDefault="00E30E8B" w:rsidP="00823478">
      <w:pPr>
        <w:pStyle w:val="Antrastes1"/>
        <w:spacing w:before="0" w:after="0"/>
      </w:pPr>
      <w:bookmarkStart w:id="2" w:name="_Toc508794056"/>
      <w:bookmarkStart w:id="3" w:name="_Toc512345095"/>
      <w:bookmarkStart w:id="4" w:name="_Toc512345483"/>
      <w:bookmarkStart w:id="5" w:name="_Toc512346054"/>
      <w:bookmarkStart w:id="6" w:name="_Toc523135790"/>
      <w:bookmarkStart w:id="7" w:name="_Toc531813931"/>
      <w:r w:rsidRPr="00C01F4C">
        <w:lastRenderedPageBreak/>
        <w:t>ĮVADAS</w:t>
      </w:r>
      <w:bookmarkEnd w:id="2"/>
      <w:bookmarkEnd w:id="3"/>
      <w:bookmarkEnd w:id="4"/>
      <w:bookmarkEnd w:id="5"/>
      <w:bookmarkEnd w:id="6"/>
      <w:bookmarkEnd w:id="7"/>
    </w:p>
    <w:p w14:paraId="5B00AB41" w14:textId="77777777" w:rsidR="00024492" w:rsidRPr="00732728" w:rsidRDefault="00024492" w:rsidP="003C09CD">
      <w:pPr>
        <w:pStyle w:val="Pagrindinispaprastastekstas"/>
        <w:rPr>
          <w:lang w:val="lt-LT" w:eastAsia="lt-LT"/>
        </w:rPr>
      </w:pPr>
    </w:p>
    <w:p w14:paraId="43B6C776" w14:textId="77777777" w:rsidR="006E387F" w:rsidRPr="00C01F4C" w:rsidRDefault="009B4C52" w:rsidP="00823478">
      <w:pPr>
        <w:pStyle w:val="Antrastes2"/>
        <w:spacing w:before="0" w:after="0"/>
        <w:ind w:left="576" w:hanging="576"/>
        <w:rPr>
          <w:lang w:val="lt-LT"/>
        </w:rPr>
      </w:pPr>
      <w:bookmarkStart w:id="8" w:name="_Ref437246558"/>
      <w:bookmarkStart w:id="9" w:name="_Toc379994674"/>
      <w:r w:rsidRPr="00C01F4C">
        <w:rPr>
          <w:lang w:val="lt-LT"/>
        </w:rPr>
        <w:t>Vertinimo objektas</w:t>
      </w:r>
    </w:p>
    <w:p w14:paraId="560ED474" w14:textId="77777777" w:rsidR="003C09CD" w:rsidRPr="00732728" w:rsidRDefault="003C09CD" w:rsidP="003C09CD">
      <w:pPr>
        <w:pStyle w:val="Pagrindinispaprastastekstas"/>
        <w:rPr>
          <w:lang w:val="lt-LT" w:eastAsia="lt-LT"/>
        </w:rPr>
      </w:pPr>
    </w:p>
    <w:p w14:paraId="11F95723" w14:textId="77777777" w:rsidR="004C4D87" w:rsidRPr="00732728" w:rsidRDefault="004C4D87" w:rsidP="00874CF5">
      <w:pPr>
        <w:jc w:val="both"/>
        <w:rPr>
          <w:rFonts w:ascii="Cambria" w:hAnsi="Cambria"/>
          <w:sz w:val="20"/>
          <w:szCs w:val="20"/>
        </w:rPr>
      </w:pPr>
      <w:r w:rsidRPr="00732728">
        <w:rPr>
          <w:rFonts w:ascii="Cambria" w:hAnsi="Cambria"/>
          <w:sz w:val="20"/>
          <w:szCs w:val="20"/>
        </w:rPr>
        <w:t xml:space="preserve">Sprendžiant socialinius, plėtros ir kitus iššūkius, </w:t>
      </w:r>
      <w:r w:rsidR="005038F2" w:rsidRPr="00732728">
        <w:rPr>
          <w:rFonts w:ascii="Cambria" w:hAnsi="Cambria"/>
          <w:sz w:val="20"/>
          <w:szCs w:val="20"/>
        </w:rPr>
        <w:t xml:space="preserve">2014 – 2020 m. ES investicinių fondų </w:t>
      </w:r>
      <w:r w:rsidRPr="00732728">
        <w:rPr>
          <w:rFonts w:ascii="Cambria" w:hAnsi="Cambria"/>
          <w:sz w:val="20"/>
          <w:szCs w:val="20"/>
        </w:rPr>
        <w:t xml:space="preserve">veiksmų programoje </w:t>
      </w:r>
      <w:r w:rsidR="005038F2" w:rsidRPr="00732728">
        <w:rPr>
          <w:rFonts w:ascii="Cambria" w:hAnsi="Cambria"/>
          <w:sz w:val="20"/>
          <w:szCs w:val="20"/>
        </w:rPr>
        <w:t xml:space="preserve">(toliau – VP) </w:t>
      </w:r>
      <w:r w:rsidRPr="00732728">
        <w:rPr>
          <w:rFonts w:ascii="Cambria" w:hAnsi="Cambria"/>
          <w:sz w:val="20"/>
          <w:szCs w:val="20"/>
        </w:rPr>
        <w:t>yra apibrėžiama, kad investicijos lygiagrečiai turi būti nukreiptos ne tik į konkrečių vertikaliųjų prioritetų, bet ir į horizontaliųjų principų (</w:t>
      </w:r>
      <w:r w:rsidR="005A1B4F" w:rsidRPr="00732728">
        <w:rPr>
          <w:rFonts w:ascii="Cambria" w:hAnsi="Cambria"/>
          <w:sz w:val="20"/>
          <w:szCs w:val="20"/>
        </w:rPr>
        <w:t xml:space="preserve">toliau – </w:t>
      </w:r>
      <w:r w:rsidRPr="00732728">
        <w:rPr>
          <w:rFonts w:ascii="Cambria" w:hAnsi="Cambria"/>
          <w:sz w:val="20"/>
          <w:szCs w:val="20"/>
        </w:rPr>
        <w:t xml:space="preserve">HP) įgyvendinimą. HP skiriasi nuo vertikaliųjų savo universalumu. Tai reiškia, kad skirtingi HP aspektai gali būti pritaikomi visuose ES fondų lėšomis finansuojamuose projektuose, nepriklausomai nuo projektų srities ir pobūdžio. Taip pat būtina pažymėti, kad HP poveikis yra susijęs ne su konkrečiais, aiškiai apibrėžtais tikslais (kaip įprasta vertikaliųjų prioritetų atveju), bet su plačiu gyvenimo sričių spektru. HP taikymas įgyvendinant </w:t>
      </w:r>
      <w:r w:rsidR="0045725E" w:rsidRPr="00732728">
        <w:rPr>
          <w:rFonts w:ascii="Cambria" w:hAnsi="Cambria"/>
          <w:sz w:val="20"/>
          <w:szCs w:val="20"/>
        </w:rPr>
        <w:t>VP</w:t>
      </w:r>
      <w:r w:rsidRPr="00732728">
        <w:rPr>
          <w:rFonts w:ascii="Cambria" w:hAnsi="Cambria"/>
          <w:sz w:val="20"/>
          <w:szCs w:val="20"/>
        </w:rPr>
        <w:t xml:space="preserve"> yra pagrindinis integruotos vertinimo ataskaitos 2 dalies objektas.</w:t>
      </w:r>
    </w:p>
    <w:p w14:paraId="259089E5" w14:textId="77777777" w:rsidR="004C4D87" w:rsidRPr="00732728" w:rsidRDefault="004C4D87" w:rsidP="00874CF5">
      <w:pPr>
        <w:jc w:val="both"/>
        <w:rPr>
          <w:rFonts w:ascii="Cambria" w:hAnsi="Cambria"/>
          <w:sz w:val="20"/>
          <w:szCs w:val="20"/>
        </w:rPr>
      </w:pPr>
    </w:p>
    <w:p w14:paraId="3506E82A" w14:textId="77777777" w:rsidR="004C4D87" w:rsidRPr="00732728" w:rsidRDefault="004C4D87" w:rsidP="00874CF5">
      <w:pPr>
        <w:pStyle w:val="Text"/>
        <w:spacing w:after="0" w:line="240" w:lineRule="auto"/>
        <w:ind w:left="0" w:right="0"/>
        <w:rPr>
          <w:noProof w:val="0"/>
          <w:sz w:val="20"/>
          <w:szCs w:val="20"/>
        </w:rPr>
      </w:pPr>
      <w:r w:rsidRPr="00732728">
        <w:rPr>
          <w:noProof w:val="0"/>
          <w:sz w:val="20"/>
          <w:szCs w:val="20"/>
        </w:rPr>
        <w:t>Jei vertikalūs prioritetai įgyvendinami tiesiogiai (tam skiriant finansavimą, numatant specifines priemones ir t.t.), HP įgyvendinimas yra sudėtingesnis. Pastarųjų prioritetų įgyvendinimo būdus galima vertinti pagal kelias dimensijas. Pirma, projektai ar priemonės, prisidedantys prie HP įgyvendinimo, gali būti skirstomi pagal tai, kokio poveikio siekiama. Remiantis šia logika gali būti identifikuojamos dvi pagrindinės įgyvendinimo būdų kategorijos:</w:t>
      </w:r>
      <w:r w:rsidRPr="00732728">
        <w:rPr>
          <w:rStyle w:val="FootnoteReference"/>
          <w:noProof w:val="0"/>
          <w:sz w:val="20"/>
          <w:szCs w:val="20"/>
        </w:rPr>
        <w:footnoteReference w:id="1"/>
      </w:r>
      <w:r w:rsidRPr="00732728">
        <w:rPr>
          <w:noProof w:val="0"/>
          <w:sz w:val="20"/>
          <w:szCs w:val="20"/>
        </w:rPr>
        <w:t xml:space="preserve"> </w:t>
      </w:r>
      <w:r w:rsidRPr="00732728">
        <w:rPr>
          <w:rStyle w:val="FootnoteReference"/>
          <w:noProof w:val="0"/>
          <w:sz w:val="20"/>
          <w:szCs w:val="20"/>
        </w:rPr>
        <w:footnoteReference w:id="2"/>
      </w:r>
    </w:p>
    <w:p w14:paraId="65056228" w14:textId="77777777" w:rsidR="004C4D87" w:rsidRPr="00732728" w:rsidRDefault="004C4D87" w:rsidP="00702963">
      <w:pPr>
        <w:pStyle w:val="Text"/>
        <w:numPr>
          <w:ilvl w:val="0"/>
          <w:numId w:val="7"/>
        </w:numPr>
        <w:spacing w:after="0" w:line="240" w:lineRule="auto"/>
        <w:ind w:right="0"/>
        <w:rPr>
          <w:noProof w:val="0"/>
          <w:sz w:val="20"/>
          <w:szCs w:val="20"/>
        </w:rPr>
      </w:pPr>
      <w:r w:rsidRPr="00732728">
        <w:rPr>
          <w:i/>
          <w:noProof w:val="0"/>
          <w:sz w:val="20"/>
          <w:szCs w:val="20"/>
        </w:rPr>
        <w:t>Neutralus</w:t>
      </w:r>
      <w:r w:rsidRPr="00732728">
        <w:rPr>
          <w:noProof w:val="0"/>
          <w:sz w:val="20"/>
          <w:szCs w:val="20"/>
        </w:rPr>
        <w:t xml:space="preserve"> siekiamas poveikis gali būti suvokiamas kaip minimalus reikalavimas taikomas visiems projektams. Neutralus poveikis reiškia, kad projekto tikslai ar įgyvendinimo procesai nepažeidžia HP ir neturi neigiamo poveikio jų įgyvendinimui. Pavyzdžiui, projektuose nenumatomi apribojimai, kurie skatintų vyrų ar moterų nelygybę, gilintų jaunimo problemas ir pan.</w:t>
      </w:r>
    </w:p>
    <w:p w14:paraId="1A937CA3" w14:textId="77777777" w:rsidR="004C4D87" w:rsidRPr="00732728" w:rsidRDefault="004C4D87" w:rsidP="00702963">
      <w:pPr>
        <w:pStyle w:val="Text"/>
        <w:numPr>
          <w:ilvl w:val="0"/>
          <w:numId w:val="7"/>
        </w:numPr>
        <w:spacing w:after="0" w:line="240" w:lineRule="auto"/>
        <w:ind w:right="0"/>
        <w:rPr>
          <w:noProof w:val="0"/>
          <w:sz w:val="20"/>
          <w:szCs w:val="20"/>
        </w:rPr>
      </w:pPr>
      <w:r w:rsidRPr="00732728">
        <w:rPr>
          <w:i/>
          <w:noProof w:val="0"/>
          <w:sz w:val="20"/>
          <w:szCs w:val="20"/>
        </w:rPr>
        <w:t>Teigiamas</w:t>
      </w:r>
      <w:r w:rsidRPr="00732728">
        <w:rPr>
          <w:noProof w:val="0"/>
          <w:sz w:val="20"/>
          <w:szCs w:val="20"/>
        </w:rPr>
        <w:t xml:space="preserve"> siekiamas poveikis reiškia, kad projektas apima aktyvius veiksmus, kurie ne tik nepažeidžia bet ir skatina HP įgyvendinimą, socialinių bei vertybinių problemų sprendimą. Pavyzdžiui, finansuojant ekoinovacijų diegimą, tikimasi teigiamo poveikio darnaus vystymosi principo įgyvendinimui. </w:t>
      </w:r>
    </w:p>
    <w:p w14:paraId="27214678" w14:textId="77777777" w:rsidR="004C4D87" w:rsidRPr="00732728" w:rsidRDefault="004C4D87" w:rsidP="00874CF5">
      <w:pPr>
        <w:pStyle w:val="Text"/>
        <w:spacing w:after="0" w:line="240" w:lineRule="auto"/>
        <w:ind w:left="0" w:right="0"/>
        <w:rPr>
          <w:noProof w:val="0"/>
          <w:sz w:val="20"/>
          <w:szCs w:val="20"/>
        </w:rPr>
      </w:pPr>
    </w:p>
    <w:p w14:paraId="4299277C" w14:textId="77777777" w:rsidR="004C4D87" w:rsidRPr="00732728" w:rsidRDefault="004C4D87" w:rsidP="00874CF5">
      <w:pPr>
        <w:pStyle w:val="Text"/>
        <w:spacing w:after="0" w:line="240" w:lineRule="auto"/>
        <w:ind w:left="0" w:right="0"/>
        <w:rPr>
          <w:noProof w:val="0"/>
          <w:sz w:val="20"/>
          <w:szCs w:val="20"/>
        </w:rPr>
      </w:pPr>
      <w:r w:rsidRPr="00732728">
        <w:rPr>
          <w:noProof w:val="0"/>
          <w:sz w:val="20"/>
          <w:szCs w:val="20"/>
        </w:rPr>
        <w:t>Antra, HP įgyvendinimo būdai gali būti skirstomi pagal tai, ar konkretaus HP įgyvendinimas yra pagrindinis ar tik papildomas prioriteto ar priemonės tikslas:</w:t>
      </w:r>
      <w:r w:rsidRPr="00732728">
        <w:rPr>
          <w:rStyle w:val="FootnoteReference"/>
          <w:noProof w:val="0"/>
          <w:sz w:val="20"/>
          <w:szCs w:val="20"/>
        </w:rPr>
        <w:footnoteReference w:id="3"/>
      </w:r>
    </w:p>
    <w:p w14:paraId="088C9B3D" w14:textId="77777777" w:rsidR="004C4D87" w:rsidRPr="00732728" w:rsidRDefault="004C4D87" w:rsidP="00702963">
      <w:pPr>
        <w:pStyle w:val="Text"/>
        <w:numPr>
          <w:ilvl w:val="0"/>
          <w:numId w:val="19"/>
        </w:numPr>
        <w:spacing w:after="0" w:line="240" w:lineRule="auto"/>
        <w:ind w:right="0"/>
        <w:rPr>
          <w:noProof w:val="0"/>
          <w:sz w:val="20"/>
          <w:szCs w:val="20"/>
        </w:rPr>
      </w:pPr>
      <w:r w:rsidRPr="00732728">
        <w:rPr>
          <w:i/>
          <w:noProof w:val="0"/>
          <w:sz w:val="20"/>
          <w:szCs w:val="20"/>
        </w:rPr>
        <w:t>Integruotasis būdas</w:t>
      </w:r>
      <w:r w:rsidRPr="00732728">
        <w:rPr>
          <w:noProof w:val="0"/>
          <w:sz w:val="20"/>
          <w:szCs w:val="20"/>
        </w:rPr>
        <w:t xml:space="preserve"> reiškia, kad HP yra integruoti ir įgyvendinami lygiagrečiai šalia kitų tikslų visose priemonėse ir prioritetuose. Integruotasis būdas yra paremtas prielaida, kad HP reikšmingumas nepriklauso nuo priemonės ar prioriteto pobūdžio. Dėl šios priežasties nėra kuriamos atskiros priemonės ar prioritetai, kurie būtų konkrečiai skirti HP įgyvendinimui. </w:t>
      </w:r>
    </w:p>
    <w:p w14:paraId="152C28D0" w14:textId="77777777" w:rsidR="004C4D87" w:rsidRPr="00732728" w:rsidRDefault="004C4D87" w:rsidP="00702963">
      <w:pPr>
        <w:pStyle w:val="Text"/>
        <w:numPr>
          <w:ilvl w:val="0"/>
          <w:numId w:val="19"/>
        </w:numPr>
        <w:spacing w:after="0" w:line="240" w:lineRule="auto"/>
        <w:ind w:right="0"/>
        <w:rPr>
          <w:noProof w:val="0"/>
          <w:sz w:val="20"/>
          <w:szCs w:val="20"/>
        </w:rPr>
      </w:pPr>
      <w:r w:rsidRPr="00732728">
        <w:rPr>
          <w:i/>
          <w:noProof w:val="0"/>
          <w:sz w:val="20"/>
          <w:szCs w:val="20"/>
        </w:rPr>
        <w:t>Diferencijuotasis būdas</w:t>
      </w:r>
      <w:r w:rsidRPr="00732728">
        <w:rPr>
          <w:noProof w:val="0"/>
          <w:sz w:val="20"/>
          <w:szCs w:val="20"/>
        </w:rPr>
        <w:t xml:space="preserve"> apibūdina įgyvendinimo būdą, kai HP tikslams ir uždaviniams pasiekti yra numatomi konkretūs atskiri veiksmai. Šiuo atveju yra nustatomi atskiri prioritetai ar priemonės, kurių pagalba siekiama įgyvendinti HP. </w:t>
      </w:r>
    </w:p>
    <w:p w14:paraId="5A266923" w14:textId="77777777" w:rsidR="004C4D87" w:rsidRPr="00732728" w:rsidRDefault="004C4D87" w:rsidP="00874CF5">
      <w:pPr>
        <w:jc w:val="both"/>
        <w:rPr>
          <w:rFonts w:ascii="Cambria" w:hAnsi="Cambria"/>
          <w:sz w:val="20"/>
          <w:szCs w:val="20"/>
        </w:rPr>
      </w:pPr>
    </w:p>
    <w:p w14:paraId="0E9C38B0" w14:textId="77777777" w:rsidR="004C4D87" w:rsidRPr="00732728" w:rsidRDefault="004C4D87" w:rsidP="00874CF5">
      <w:pPr>
        <w:jc w:val="both"/>
        <w:rPr>
          <w:rFonts w:ascii="Cambria" w:hAnsi="Cambria"/>
          <w:sz w:val="20"/>
          <w:szCs w:val="20"/>
        </w:rPr>
      </w:pPr>
      <w:r w:rsidRPr="00732728">
        <w:rPr>
          <w:rFonts w:ascii="Cambria" w:hAnsi="Cambria"/>
          <w:sz w:val="20"/>
          <w:szCs w:val="20"/>
        </w:rPr>
        <w:t xml:space="preserve">Lietuvos Respublikos Partnerystės sutartyje išskirti šie </w:t>
      </w:r>
      <w:r w:rsidR="005A1B4F" w:rsidRPr="00732728">
        <w:rPr>
          <w:rFonts w:ascii="Cambria" w:hAnsi="Cambria"/>
          <w:sz w:val="20"/>
          <w:szCs w:val="20"/>
        </w:rPr>
        <w:t>HP</w:t>
      </w:r>
      <w:r w:rsidRPr="00732728">
        <w:rPr>
          <w:rStyle w:val="FootnoteReference"/>
          <w:sz w:val="20"/>
          <w:szCs w:val="20"/>
        </w:rPr>
        <w:footnoteReference w:id="4"/>
      </w:r>
      <w:r w:rsidRPr="00732728">
        <w:rPr>
          <w:rFonts w:ascii="Cambria" w:hAnsi="Cambria"/>
          <w:sz w:val="20"/>
          <w:szCs w:val="20"/>
        </w:rPr>
        <w:t>:</w:t>
      </w:r>
    </w:p>
    <w:p w14:paraId="1A376AAB" w14:textId="65494367" w:rsidR="004C4D87" w:rsidRPr="00732728" w:rsidRDefault="004C4D87" w:rsidP="00702963">
      <w:pPr>
        <w:pStyle w:val="ListParagraph"/>
        <w:numPr>
          <w:ilvl w:val="0"/>
          <w:numId w:val="7"/>
        </w:numPr>
        <w:rPr>
          <w:rFonts w:ascii="Cambria" w:hAnsi="Cambria"/>
          <w:sz w:val="20"/>
          <w:szCs w:val="20"/>
        </w:rPr>
      </w:pPr>
      <w:r w:rsidRPr="00732728">
        <w:rPr>
          <w:rFonts w:ascii="Cambria" w:hAnsi="Cambria"/>
          <w:b/>
          <w:sz w:val="20"/>
          <w:szCs w:val="20"/>
        </w:rPr>
        <w:t xml:space="preserve">Darnaus vystymosi </w:t>
      </w:r>
      <w:r w:rsidRPr="00732728">
        <w:rPr>
          <w:rFonts w:ascii="Cambria" w:hAnsi="Cambria"/>
          <w:sz w:val="20"/>
          <w:szCs w:val="20"/>
        </w:rPr>
        <w:t xml:space="preserve">principo įgyvendinimu siekiama užtikrinti optimalias gyvenimo sąlygas dabartinei ir ateinančioms kartoms. Pabrėžiama, kad įgyvendinant projektus būtų atsižvelgiama į aplinkosauginių, ekonominių ir socialinių vystymosi aspektų derinimą. </w:t>
      </w:r>
      <w:r w:rsidR="0045725E" w:rsidRPr="00732728">
        <w:rPr>
          <w:rFonts w:ascii="Cambria" w:hAnsi="Cambria"/>
          <w:sz w:val="20"/>
          <w:szCs w:val="20"/>
        </w:rPr>
        <w:t>VP</w:t>
      </w:r>
      <w:r w:rsidRPr="00732728">
        <w:rPr>
          <w:rFonts w:ascii="Cambria" w:hAnsi="Cambria"/>
          <w:sz w:val="20"/>
          <w:szCs w:val="20"/>
        </w:rPr>
        <w:t xml:space="preserve"> pažymima, kad siekiant paskatinti darnų vystymąsi, vertinama, ar projektai atitinka išteklių efektyvumo, biologinės įvairovės ir ekosistemų apsaugos, klimato kaitos švelninimo ir prisitaikymo, aplinkosauginių reikalavimų įgyvendinimą, rizikos prevencijos ir valdymo, atsparumo nelaimėms, atitikimo skirtingų funkcinių gebėjimų vartotojų poreikių tikslus bei „teršėjas moka“ principą.</w:t>
      </w:r>
    </w:p>
    <w:p w14:paraId="5B03D479" w14:textId="77777777" w:rsidR="004C4D87" w:rsidRPr="00732728" w:rsidRDefault="004C4D87" w:rsidP="00702963">
      <w:pPr>
        <w:pStyle w:val="ListParagraph"/>
        <w:numPr>
          <w:ilvl w:val="0"/>
          <w:numId w:val="7"/>
        </w:numPr>
        <w:rPr>
          <w:rFonts w:ascii="Cambria" w:hAnsi="Cambria"/>
          <w:sz w:val="20"/>
          <w:szCs w:val="20"/>
        </w:rPr>
      </w:pPr>
      <w:r w:rsidRPr="00732728">
        <w:rPr>
          <w:rFonts w:ascii="Cambria" w:hAnsi="Cambria"/>
          <w:b/>
          <w:sz w:val="20"/>
          <w:szCs w:val="20"/>
        </w:rPr>
        <w:t xml:space="preserve">Lygių galimybių ir nediskriminacijos </w:t>
      </w:r>
      <w:r w:rsidRPr="00732728">
        <w:rPr>
          <w:rFonts w:ascii="Cambria" w:hAnsi="Cambria"/>
          <w:sz w:val="20"/>
          <w:szCs w:val="20"/>
        </w:rPr>
        <w:t>principas draudžia žmogaus teisių suvaržymus arba išskirtines privilegijas, kurios yra teikiamos dėl individo lyties, tautybės, rasinės ar etninės kilmės, kalbos, religijos, tikėjimo, įsitikinimų ar pažiūrų, negalios, socialinės padėties, amžiaus arba seksualinės orientacijos. Pagrindiniai principo tikslai yra lygių galimybių užtikrinimas bei infrastruktūros, priemonių ir projektų prieinamumo palengvinimas.</w:t>
      </w:r>
    </w:p>
    <w:p w14:paraId="3CFB0232" w14:textId="77777777" w:rsidR="004C4D87" w:rsidRPr="00732728" w:rsidRDefault="004C4D87" w:rsidP="00702963">
      <w:pPr>
        <w:pStyle w:val="ListParagraph"/>
        <w:numPr>
          <w:ilvl w:val="0"/>
          <w:numId w:val="7"/>
        </w:numPr>
        <w:rPr>
          <w:rFonts w:ascii="Cambria" w:hAnsi="Cambria"/>
          <w:sz w:val="20"/>
          <w:szCs w:val="20"/>
        </w:rPr>
      </w:pPr>
      <w:r w:rsidRPr="00732728">
        <w:rPr>
          <w:rFonts w:ascii="Cambria" w:hAnsi="Cambria"/>
          <w:b/>
          <w:sz w:val="20"/>
          <w:szCs w:val="20"/>
        </w:rPr>
        <w:t xml:space="preserve">Moterų ir vyrų lygybės </w:t>
      </w:r>
      <w:r w:rsidRPr="00732728">
        <w:rPr>
          <w:rFonts w:ascii="Cambria" w:hAnsi="Cambria"/>
          <w:sz w:val="20"/>
          <w:szCs w:val="20"/>
        </w:rPr>
        <w:t xml:space="preserve">principas apibrėžia būtinybę užtikrinti lygias lyčių teises, atsakomybes ir galimybes bendruoju lygmeniu bei vienodas galimybes pasinaudoti paramos teikiama nauda. </w:t>
      </w:r>
      <w:r w:rsidR="0045725E" w:rsidRPr="00732728">
        <w:rPr>
          <w:rFonts w:ascii="Cambria" w:hAnsi="Cambria"/>
          <w:sz w:val="20"/>
          <w:szCs w:val="20"/>
        </w:rPr>
        <w:t>VP</w:t>
      </w:r>
      <w:r w:rsidRPr="00732728">
        <w:rPr>
          <w:rFonts w:ascii="Cambria" w:hAnsi="Cambria"/>
          <w:sz w:val="20"/>
          <w:szCs w:val="20"/>
        </w:rPr>
        <w:t xml:space="preserve"> apibrėžiami tikslai ir lūkesčiai, kad moterų ir vyrų lygybės principas bus ypač aktyviai įgyvendinamas užimtumo, švietimo ir mokslo, sprendimų priėmimo, sveikatos apsaugos, aplinkosaugos, krašto apsaugos bei įgyvendinimo mechanizmų ir metodų plėtros srityse. </w:t>
      </w:r>
    </w:p>
    <w:p w14:paraId="049002A6" w14:textId="77777777" w:rsidR="004C4D87" w:rsidRPr="00732728" w:rsidRDefault="004C4D87" w:rsidP="00702963">
      <w:pPr>
        <w:pStyle w:val="ListParagraph"/>
        <w:numPr>
          <w:ilvl w:val="0"/>
          <w:numId w:val="7"/>
        </w:numPr>
        <w:rPr>
          <w:rFonts w:ascii="Cambria" w:hAnsi="Cambria"/>
          <w:sz w:val="20"/>
          <w:szCs w:val="20"/>
        </w:rPr>
      </w:pPr>
      <w:r w:rsidRPr="00732728">
        <w:rPr>
          <w:rFonts w:ascii="Cambria" w:hAnsi="Cambria"/>
          <w:b/>
          <w:sz w:val="20"/>
          <w:szCs w:val="20"/>
        </w:rPr>
        <w:lastRenderedPageBreak/>
        <w:t xml:space="preserve">Jaunimo problemų sprendimas </w:t>
      </w:r>
      <w:r w:rsidRPr="00732728">
        <w:rPr>
          <w:rFonts w:ascii="Cambria" w:hAnsi="Cambria"/>
          <w:sz w:val="20"/>
          <w:szCs w:val="20"/>
        </w:rPr>
        <w:t xml:space="preserve">reikalauja kompleksinio požiūrio, apimančio užimtumo, švietimo, socialinės, sveikatos apsaugos ir kt. politikų derinimą. Didžioji dalis investicinių prioritetų, susijusių su jaunimo HP yra grindžiami EK Jaunimo užimtumo iniciatyvos idėjomis. Todėl ypatingas dėmesys skiriamas jaunimo judumo didinimui, švietimui, savanorystei bei nedarbo mažinimui. </w:t>
      </w:r>
    </w:p>
    <w:p w14:paraId="23C23C8D" w14:textId="77777777" w:rsidR="004C4D87" w:rsidRPr="00732728" w:rsidRDefault="004C4D87" w:rsidP="00702963">
      <w:pPr>
        <w:pStyle w:val="ListParagraph"/>
        <w:numPr>
          <w:ilvl w:val="0"/>
          <w:numId w:val="7"/>
        </w:numPr>
        <w:rPr>
          <w:rFonts w:ascii="Cambria" w:hAnsi="Cambria"/>
          <w:sz w:val="20"/>
          <w:szCs w:val="20"/>
        </w:rPr>
      </w:pPr>
      <w:r w:rsidRPr="00732728">
        <w:rPr>
          <w:rFonts w:ascii="Cambria" w:hAnsi="Cambria"/>
          <w:b/>
          <w:sz w:val="20"/>
          <w:szCs w:val="20"/>
        </w:rPr>
        <w:t>Partnerystė</w:t>
      </w:r>
      <w:r w:rsidRPr="00732728">
        <w:rPr>
          <w:rFonts w:ascii="Cambria" w:hAnsi="Cambria"/>
          <w:sz w:val="20"/>
          <w:szCs w:val="20"/>
        </w:rPr>
        <w:t xml:space="preserve"> yra dar vienas HP, kurio svarba pabrėžiama Partnerystės sutartyje ir </w:t>
      </w:r>
      <w:r w:rsidR="0045725E" w:rsidRPr="00732728">
        <w:rPr>
          <w:rFonts w:ascii="Cambria" w:hAnsi="Cambria"/>
          <w:sz w:val="20"/>
          <w:szCs w:val="20"/>
        </w:rPr>
        <w:t>VP</w:t>
      </w:r>
      <w:r w:rsidRPr="00732728">
        <w:rPr>
          <w:rFonts w:ascii="Cambria" w:hAnsi="Cambria"/>
          <w:sz w:val="20"/>
          <w:szCs w:val="20"/>
        </w:rPr>
        <w:t xml:space="preserve">. Skirtingai nei aukščiau minimi principai, partnerystė yra suvokiama ne kaip galutinis tikslas, bet kaip principas, kuriuo turėtų būti grindžiamas VP įgyvendinimo procesas. Partnerystės principas reiškia partnerių įtraukimą į sprendimų priėmimo procesą bei socialinių partnerių atstovų gebėjimų stiprinimą dalyvauti planavimo, įgyvendinimo bei vertinimo etapuose. </w:t>
      </w:r>
    </w:p>
    <w:p w14:paraId="6D99A112" w14:textId="77777777" w:rsidR="003E127A" w:rsidRPr="00732728" w:rsidRDefault="003E127A" w:rsidP="00874CF5">
      <w:pPr>
        <w:jc w:val="both"/>
        <w:rPr>
          <w:rFonts w:ascii="Cambria" w:hAnsi="Cambria"/>
          <w:sz w:val="20"/>
          <w:szCs w:val="20"/>
        </w:rPr>
      </w:pPr>
    </w:p>
    <w:p w14:paraId="39C5240E" w14:textId="4493EE98" w:rsidR="003E127A" w:rsidRPr="00732728" w:rsidRDefault="003E127A" w:rsidP="00874CF5">
      <w:pPr>
        <w:jc w:val="both"/>
        <w:rPr>
          <w:rFonts w:ascii="Cambria" w:hAnsi="Cambria" w:cs="Arial"/>
          <w:sz w:val="20"/>
          <w:szCs w:val="20"/>
          <w:shd w:val="clear" w:color="auto" w:fill="FFFFFF"/>
        </w:rPr>
      </w:pPr>
      <w:r w:rsidRPr="00732728">
        <w:rPr>
          <w:rFonts w:ascii="Cambria" w:hAnsi="Cambria"/>
          <w:sz w:val="20"/>
          <w:szCs w:val="20"/>
        </w:rPr>
        <w:t>Taip pat š</w:t>
      </w:r>
      <w:r w:rsidR="00F841BF" w:rsidRPr="00732728">
        <w:rPr>
          <w:rFonts w:ascii="Cambria" w:hAnsi="Cambria"/>
          <w:sz w:val="20"/>
          <w:szCs w:val="20"/>
        </w:rPr>
        <w:t>iame vertinime analizuojama VP įtaka</w:t>
      </w:r>
      <w:r w:rsidRPr="00732728">
        <w:rPr>
          <w:rFonts w:ascii="Cambria" w:hAnsi="Cambria"/>
          <w:sz w:val="20"/>
          <w:szCs w:val="20"/>
        </w:rPr>
        <w:t xml:space="preserve"> </w:t>
      </w:r>
      <w:r w:rsidRPr="00732728">
        <w:rPr>
          <w:rFonts w:ascii="Cambria" w:hAnsi="Cambria"/>
          <w:b/>
          <w:sz w:val="20"/>
          <w:szCs w:val="20"/>
        </w:rPr>
        <w:t>socialinių inovacijų</w:t>
      </w:r>
      <w:r w:rsidR="00F841BF" w:rsidRPr="00732728">
        <w:rPr>
          <w:rFonts w:ascii="Cambria" w:hAnsi="Cambria"/>
          <w:sz w:val="20"/>
          <w:szCs w:val="20"/>
        </w:rPr>
        <w:t xml:space="preserve"> taikymui</w:t>
      </w:r>
      <w:r w:rsidRPr="00732728">
        <w:rPr>
          <w:rFonts w:ascii="Cambria" w:hAnsi="Cambria"/>
          <w:sz w:val="20"/>
          <w:szCs w:val="20"/>
        </w:rPr>
        <w:t xml:space="preserve"> Lietuvoje. </w:t>
      </w:r>
      <w:r w:rsidRPr="00732728">
        <w:rPr>
          <w:rStyle w:val="Emphasis"/>
          <w:rFonts w:ascii="Cambria" w:hAnsi="Cambria" w:cs="Arial"/>
          <w:bCs/>
          <w:i w:val="0"/>
          <w:iCs w:val="0"/>
          <w:sz w:val="20"/>
          <w:szCs w:val="20"/>
          <w:shd w:val="clear" w:color="auto" w:fill="FFFFFF"/>
        </w:rPr>
        <w:t>Socialinės inovacijos</w:t>
      </w:r>
      <w:r w:rsidRPr="00732728">
        <w:rPr>
          <w:rFonts w:ascii="Cambria" w:hAnsi="Cambria" w:cs="Arial"/>
          <w:sz w:val="20"/>
          <w:szCs w:val="20"/>
          <w:shd w:val="clear" w:color="auto" w:fill="FFFFFF"/>
        </w:rPr>
        <w:t xml:space="preserve"> – tai naujos idėjos (produktai, paslaugos ir modeliai), kuriais tenkinami įvairaus pobūdžio socialiniai poreikiai, sprendžiamos socialinės ir ekonominės problemos. Nei </w:t>
      </w:r>
      <w:r w:rsidR="0045725E" w:rsidRPr="00732728">
        <w:rPr>
          <w:rFonts w:ascii="Cambria" w:hAnsi="Cambria" w:cs="Arial"/>
          <w:sz w:val="20"/>
          <w:szCs w:val="20"/>
          <w:shd w:val="clear" w:color="auto" w:fill="FFFFFF"/>
        </w:rPr>
        <w:t>VP</w:t>
      </w:r>
      <w:r w:rsidRPr="00732728">
        <w:rPr>
          <w:rFonts w:ascii="Cambria" w:hAnsi="Cambria" w:cs="Arial"/>
          <w:sz w:val="20"/>
          <w:szCs w:val="20"/>
          <w:shd w:val="clear" w:color="auto" w:fill="FFFFFF"/>
        </w:rPr>
        <w:t xml:space="preserve">, nei Partnerystės sutartyje socialinės inovacijos nėra išskiriamos ir apibūdinamos kaip </w:t>
      </w:r>
      <w:r w:rsidR="005A1B4F" w:rsidRPr="00732728">
        <w:rPr>
          <w:rFonts w:ascii="Cambria" w:hAnsi="Cambria" w:cs="Arial"/>
          <w:sz w:val="20"/>
          <w:szCs w:val="20"/>
          <w:shd w:val="clear" w:color="auto" w:fill="FFFFFF"/>
        </w:rPr>
        <w:t>HP</w:t>
      </w:r>
      <w:r w:rsidRPr="00732728">
        <w:rPr>
          <w:rFonts w:ascii="Cambria" w:hAnsi="Cambria" w:cs="Arial"/>
          <w:sz w:val="20"/>
          <w:szCs w:val="20"/>
          <w:shd w:val="clear" w:color="auto" w:fill="FFFFFF"/>
        </w:rPr>
        <w:t xml:space="preserve">. </w:t>
      </w:r>
      <w:r w:rsidR="00F841BF" w:rsidRPr="00732728">
        <w:rPr>
          <w:rFonts w:ascii="Cambria" w:hAnsi="Cambria" w:cs="Arial"/>
          <w:sz w:val="20"/>
          <w:szCs w:val="20"/>
          <w:shd w:val="clear" w:color="auto" w:fill="FFFFFF"/>
        </w:rPr>
        <w:t xml:space="preserve">Tačiau jų reikšmė yra vis labiau akcentuojama, socialinės inovacijos apibūdinamos kaip vienas iš efektyviausių </w:t>
      </w:r>
      <w:r w:rsidR="005A1B4F" w:rsidRPr="00732728">
        <w:rPr>
          <w:rFonts w:ascii="Cambria" w:hAnsi="Cambria" w:cs="Arial"/>
          <w:sz w:val="20"/>
          <w:szCs w:val="20"/>
          <w:shd w:val="clear" w:color="auto" w:fill="FFFFFF"/>
        </w:rPr>
        <w:t xml:space="preserve">HP </w:t>
      </w:r>
      <w:r w:rsidR="00F841BF" w:rsidRPr="00732728">
        <w:rPr>
          <w:rFonts w:ascii="Cambria" w:hAnsi="Cambria" w:cs="Arial"/>
          <w:sz w:val="20"/>
          <w:szCs w:val="20"/>
          <w:shd w:val="clear" w:color="auto" w:fill="FFFFFF"/>
        </w:rPr>
        <w:t xml:space="preserve">užtikrinimo būdų. Taip pat, tikėtina, kad socialinės inovacijos bus įtrauktos į </w:t>
      </w:r>
      <w:r w:rsidR="005A1B4F" w:rsidRPr="00732728">
        <w:rPr>
          <w:rFonts w:ascii="Cambria" w:hAnsi="Cambria" w:cs="Arial"/>
          <w:sz w:val="20"/>
          <w:szCs w:val="20"/>
          <w:shd w:val="clear" w:color="auto" w:fill="FFFFFF"/>
        </w:rPr>
        <w:t>HP</w:t>
      </w:r>
      <w:r w:rsidR="00F841BF" w:rsidRPr="00732728">
        <w:rPr>
          <w:rFonts w:ascii="Cambria" w:hAnsi="Cambria" w:cs="Arial"/>
          <w:sz w:val="20"/>
          <w:szCs w:val="20"/>
          <w:shd w:val="clear" w:color="auto" w:fill="FFFFFF"/>
        </w:rPr>
        <w:t xml:space="preserve"> sąrašą kito investicinio laikotarpio metu. Dėl šių priežasčių, šiame projekte socialinės inovacijos vertinamos kartu su kitais penkiais </w:t>
      </w:r>
      <w:r w:rsidR="005A1B4F" w:rsidRPr="00732728">
        <w:rPr>
          <w:rFonts w:ascii="Cambria" w:hAnsi="Cambria" w:cs="Arial"/>
          <w:sz w:val="20"/>
          <w:szCs w:val="20"/>
          <w:shd w:val="clear" w:color="auto" w:fill="FFFFFF"/>
        </w:rPr>
        <w:t>HP</w:t>
      </w:r>
      <w:r w:rsidR="00F841BF" w:rsidRPr="00732728">
        <w:rPr>
          <w:rFonts w:ascii="Cambria" w:hAnsi="Cambria" w:cs="Arial"/>
          <w:sz w:val="20"/>
          <w:szCs w:val="20"/>
          <w:shd w:val="clear" w:color="auto" w:fill="FFFFFF"/>
        </w:rPr>
        <w:t xml:space="preserve">. </w:t>
      </w:r>
    </w:p>
    <w:p w14:paraId="5B04F1F2" w14:textId="77777777" w:rsidR="00F841BF" w:rsidRPr="00732728" w:rsidRDefault="00F841BF" w:rsidP="00874CF5">
      <w:pPr>
        <w:jc w:val="both"/>
        <w:rPr>
          <w:rFonts w:ascii="Cambria" w:hAnsi="Cambria" w:cs="Arial"/>
          <w:sz w:val="20"/>
          <w:szCs w:val="20"/>
          <w:shd w:val="clear" w:color="auto" w:fill="FFFFFF"/>
        </w:rPr>
      </w:pPr>
    </w:p>
    <w:p w14:paraId="67C2A7FB" w14:textId="0AEAC42C" w:rsidR="00F841BF" w:rsidRPr="00732728" w:rsidRDefault="0045725E" w:rsidP="00874CF5">
      <w:pPr>
        <w:jc w:val="both"/>
        <w:rPr>
          <w:rFonts w:ascii="Cambria" w:hAnsi="Cambria"/>
          <w:sz w:val="20"/>
          <w:szCs w:val="20"/>
        </w:rPr>
      </w:pPr>
      <w:r w:rsidRPr="00732728">
        <w:rPr>
          <w:rFonts w:ascii="Cambria" w:hAnsi="Cambria"/>
          <w:sz w:val="20"/>
          <w:szCs w:val="20"/>
        </w:rPr>
        <w:t>VP</w:t>
      </w:r>
      <w:r w:rsidR="007450F7" w:rsidRPr="00732728">
        <w:rPr>
          <w:rFonts w:ascii="Cambria" w:hAnsi="Cambria"/>
          <w:sz w:val="20"/>
          <w:szCs w:val="20"/>
        </w:rPr>
        <w:t xml:space="preserve"> kiekvienas </w:t>
      </w:r>
      <w:r w:rsidR="005A1B4F" w:rsidRPr="00732728">
        <w:rPr>
          <w:rFonts w:ascii="Cambria" w:hAnsi="Cambria"/>
          <w:sz w:val="20"/>
          <w:szCs w:val="20"/>
        </w:rPr>
        <w:t>HP</w:t>
      </w:r>
      <w:r w:rsidR="007450F7" w:rsidRPr="00732728">
        <w:rPr>
          <w:rFonts w:ascii="Cambria" w:hAnsi="Cambria"/>
          <w:sz w:val="20"/>
          <w:szCs w:val="20"/>
        </w:rPr>
        <w:t xml:space="preserve"> aprašomas atskirai. Tačiau išsamesnė objekto analizė atskleidžia, kad </w:t>
      </w:r>
      <w:r w:rsidR="005A1B4F" w:rsidRPr="00732728">
        <w:rPr>
          <w:rFonts w:ascii="Cambria" w:hAnsi="Cambria"/>
          <w:sz w:val="20"/>
          <w:szCs w:val="20"/>
        </w:rPr>
        <w:t xml:space="preserve">HP </w:t>
      </w:r>
      <w:r w:rsidR="007450F7" w:rsidRPr="00732728">
        <w:rPr>
          <w:rFonts w:ascii="Cambria" w:hAnsi="Cambria"/>
          <w:sz w:val="20"/>
          <w:szCs w:val="20"/>
        </w:rPr>
        <w:t>yra itin glaudžiai susiję tarpusavyje</w:t>
      </w:r>
      <w:r w:rsidR="009B4C52" w:rsidRPr="00732728">
        <w:rPr>
          <w:rFonts w:ascii="Cambria" w:hAnsi="Cambria"/>
          <w:sz w:val="20"/>
          <w:szCs w:val="20"/>
        </w:rPr>
        <w:t xml:space="preserve"> (žr. Pav. </w:t>
      </w:r>
      <w:r w:rsidR="00324ED8" w:rsidRPr="00732728">
        <w:rPr>
          <w:rFonts w:ascii="Cambria" w:hAnsi="Cambria"/>
          <w:sz w:val="20"/>
          <w:szCs w:val="20"/>
        </w:rPr>
        <w:t>1</w:t>
      </w:r>
      <w:r w:rsidR="009B4C52" w:rsidRPr="00732728">
        <w:rPr>
          <w:rFonts w:ascii="Cambria" w:hAnsi="Cambria"/>
          <w:sz w:val="20"/>
          <w:szCs w:val="20"/>
        </w:rPr>
        <w:t>)</w:t>
      </w:r>
      <w:r w:rsidR="007450F7" w:rsidRPr="00732728">
        <w:rPr>
          <w:rFonts w:ascii="Cambria" w:hAnsi="Cambria"/>
          <w:sz w:val="20"/>
          <w:szCs w:val="20"/>
        </w:rPr>
        <w:t xml:space="preserve">. Pasirinkta vertinimo logika buvo adaptuota, atsižvelgiant į šį aspektą. Keturi iš vertinamų </w:t>
      </w:r>
      <w:r w:rsidR="005A1B4F" w:rsidRPr="00732728">
        <w:rPr>
          <w:rFonts w:ascii="Cambria" w:hAnsi="Cambria"/>
          <w:sz w:val="20"/>
          <w:szCs w:val="20"/>
        </w:rPr>
        <w:t xml:space="preserve">HP </w:t>
      </w:r>
      <w:r w:rsidR="007450F7" w:rsidRPr="00732728">
        <w:rPr>
          <w:rFonts w:ascii="Cambria" w:hAnsi="Cambria"/>
          <w:sz w:val="20"/>
          <w:szCs w:val="20"/>
        </w:rPr>
        <w:t>– darnus vystymasis, lygio</w:t>
      </w:r>
      <w:r w:rsidR="00C132CF" w:rsidRPr="00732728">
        <w:rPr>
          <w:rFonts w:ascii="Cambria" w:hAnsi="Cambria"/>
          <w:sz w:val="20"/>
          <w:szCs w:val="20"/>
        </w:rPr>
        <w:t>s</w:t>
      </w:r>
      <w:r w:rsidR="007450F7" w:rsidRPr="00732728">
        <w:rPr>
          <w:rFonts w:ascii="Cambria" w:hAnsi="Cambria"/>
          <w:sz w:val="20"/>
          <w:szCs w:val="20"/>
        </w:rPr>
        <w:t xml:space="preserve"> galimybės ir nediskriminacija, moterų ir vyrų lygybė bei jaunimo problemų sprendimas – gali būti apibūdinami kaip „tematiniai“, t.y. nukreipti į konkrečias visuomenės grupes ar veiklos sritis. Darnaus vystymosi principas yra pats plačiausias savo aprėptimi. </w:t>
      </w:r>
      <w:r w:rsidR="00EF3B46" w:rsidRPr="00732728">
        <w:rPr>
          <w:rFonts w:ascii="Cambria" w:hAnsi="Cambria"/>
          <w:sz w:val="20"/>
          <w:szCs w:val="20"/>
        </w:rPr>
        <w:t xml:space="preserve">Jis apima tris sritis – aplinkosaugą, ekonomiką ir socialinę sritį. Darnaus socialinio vystymosi tikslai yra itin glaudžiai susiję su lygių galimybių ir nediskriminacijos principu. Dažnai pabrėžiama, kad lygių galimybių užtikrinimas yra vienas iš pagrindinių darnaus socialinio vystymosi kriterijų. Atsižvelgiant į tai ir siekiant išvengti neefektyvaus kartojimosi, šiame vertinime darnus vystymasis daugiau analizuojamas aplinkosaugos ir ekonomikos srityse. O analizuojant darnaus socialinio vystymosi sritį akcentuojami veiksmai, tiesiogiai nesusiję su lygių galimybių ir nediskriminacijos HP taikymu, nors teoriškai jie galėtų būti laikomi darnaus vystymosi HP dalimi. Aspektai tiesiogiai susiję su lygių galimybių ir nediskriminacijos užtikrinimu išsamiai vertinami analizuojant būtent šį HP. </w:t>
      </w:r>
    </w:p>
    <w:p w14:paraId="31B32492" w14:textId="77777777" w:rsidR="009B4C52" w:rsidRPr="00732728" w:rsidRDefault="009B4C52" w:rsidP="00874CF5">
      <w:pPr>
        <w:jc w:val="both"/>
        <w:rPr>
          <w:rFonts w:ascii="Cambria" w:hAnsi="Cambria"/>
          <w:sz w:val="20"/>
          <w:szCs w:val="20"/>
        </w:rPr>
      </w:pPr>
    </w:p>
    <w:p w14:paraId="408ECD74" w14:textId="6E1CD11E" w:rsidR="00EF3B46" w:rsidRPr="00732728" w:rsidRDefault="00EF3B46" w:rsidP="00874CF5">
      <w:pPr>
        <w:jc w:val="both"/>
        <w:rPr>
          <w:rFonts w:ascii="Cambria" w:hAnsi="Cambria"/>
          <w:sz w:val="20"/>
          <w:szCs w:val="20"/>
        </w:rPr>
      </w:pPr>
      <w:r w:rsidRPr="00732728">
        <w:rPr>
          <w:rFonts w:ascii="Cambria" w:hAnsi="Cambria"/>
          <w:sz w:val="20"/>
          <w:szCs w:val="20"/>
        </w:rPr>
        <w:t xml:space="preserve">Diskriminacija ar nelygios galimybės egzistuojančios dėl amžiaus ar dėl lyties yra vienos iš dažniausiai pasitaikančių diskriminacijos rūšių. </w:t>
      </w:r>
      <w:r w:rsidR="00C325A9" w:rsidRPr="00732728">
        <w:rPr>
          <w:rFonts w:ascii="Cambria" w:hAnsi="Cambria"/>
          <w:sz w:val="20"/>
          <w:szCs w:val="20"/>
        </w:rPr>
        <w:t>Tai reiškia, kad</w:t>
      </w:r>
      <w:r w:rsidRPr="00732728">
        <w:rPr>
          <w:rFonts w:ascii="Cambria" w:hAnsi="Cambria"/>
          <w:sz w:val="20"/>
          <w:szCs w:val="20"/>
        </w:rPr>
        <w:t xml:space="preserve"> jaunimo problemų sprendimo bei moterų ir vyrų lygybės HP gali būti laikomi smulkesnėmis lygių galimybių ir nediskriminacijos HP dalimis. </w:t>
      </w:r>
      <w:r w:rsidR="00C325A9" w:rsidRPr="00732728">
        <w:rPr>
          <w:rFonts w:ascii="Cambria" w:hAnsi="Cambria"/>
          <w:sz w:val="20"/>
          <w:szCs w:val="20"/>
        </w:rPr>
        <w:t xml:space="preserve">Todėl panašių principu, kaip atskiriant socialinę darnaus vystymosi sritį nuo nediskriminacijos, aspektai tiesiogiai susiję su moterų ir vyrų lygybe bei jaunimo problemų sprendimu išsamiai analizuojami būtent šiems HP skirtuose skyriuose, nors teoriškai jie gali būti laikomi ir lygių galimybių bei nediskriminacijos HP taikymu. Siekiant išvengti dubliavimosi, analizuojant lygių galimybių ir nediskriminacijos HP didesnis dėmesys skiriamas kitų visuomenės grupių (pavyzdžiui, vyresnio amžiaus asmenų, tautinių mažumų, regionų gyventojų, neįgaliųjų ir pan.) lygių galimybių užtikrinimo situacijos analizei. </w:t>
      </w:r>
    </w:p>
    <w:p w14:paraId="416CC1DE" w14:textId="77777777" w:rsidR="004C4D87" w:rsidRPr="00732728" w:rsidRDefault="004C4D87" w:rsidP="00874CF5">
      <w:pPr>
        <w:pStyle w:val="Pagrindinispaprastastekstas"/>
        <w:rPr>
          <w:szCs w:val="20"/>
          <w:lang w:val="lt-LT"/>
        </w:rPr>
      </w:pPr>
    </w:p>
    <w:p w14:paraId="04563C9E" w14:textId="77777777" w:rsidR="00B94167" w:rsidRPr="00732728" w:rsidRDefault="00B94167" w:rsidP="00874CF5">
      <w:pPr>
        <w:pStyle w:val="Pagrindinispaprastastekstas"/>
        <w:rPr>
          <w:szCs w:val="20"/>
          <w:lang w:val="lt-LT"/>
        </w:rPr>
      </w:pPr>
      <w:r w:rsidRPr="00732728">
        <w:rPr>
          <w:szCs w:val="20"/>
          <w:lang w:val="lt-LT"/>
        </w:rPr>
        <w:t xml:space="preserve">Tuo tarpu partnerystės HP ir socialinės inovacijos iš esmės skiriasi nuo kitų keturių HP savo pobūdžiu. </w:t>
      </w:r>
      <w:r w:rsidR="00BA73AB" w:rsidRPr="00732728">
        <w:rPr>
          <w:szCs w:val="20"/>
          <w:lang w:val="lt-LT"/>
        </w:rPr>
        <w:t xml:space="preserve">Tai nėra tematiniai, o proceso ir įgyvendinimo būdo principai. Šių principų taikymas iš dalies užtikrina visos </w:t>
      </w:r>
      <w:r w:rsidR="0045725E" w:rsidRPr="00732728">
        <w:rPr>
          <w:szCs w:val="20"/>
          <w:lang w:val="lt-LT"/>
        </w:rPr>
        <w:t xml:space="preserve">VP </w:t>
      </w:r>
      <w:r w:rsidR="00BA73AB" w:rsidRPr="00732728">
        <w:rPr>
          <w:szCs w:val="20"/>
          <w:lang w:val="lt-LT"/>
        </w:rPr>
        <w:t>įgyvendinimo ti</w:t>
      </w:r>
      <w:r w:rsidR="002110E6" w:rsidRPr="00732728">
        <w:rPr>
          <w:szCs w:val="20"/>
          <w:lang w:val="lt-LT"/>
        </w:rPr>
        <w:t xml:space="preserve">nkamumą ir efektyvumą. Tai reiškia, kad partnerystės HP ir socialinių inovacijų taikymas gali būti suvokiami kaip efektyvūs „tematinių“ HP taikymo būdai. Pavyzdžiui, jaunimo organizacijų kaip partnerių įtraukimas į sprendimų dėl planuojamų investicinių priemonių sprendimo procesą gali užtikrinti efektyvesnį jaunimo problemų sprendimo HP taikymą. Arba socialinės inovacijos, gerinančios vyresnio amžiaus asmenų gyvenimo kokybę, tiesiogiai prisideda prie lygių galimybių ir nediskriminavimo HP taikymo. Atsižvelgiant į tai, partnerystės HP ir socialinių inovacijų analizės logika </w:t>
      </w:r>
      <w:r w:rsidR="00324A97" w:rsidRPr="00732728">
        <w:rPr>
          <w:szCs w:val="20"/>
          <w:lang w:val="lt-LT"/>
        </w:rPr>
        <w:t xml:space="preserve">vertinimo ataskaitoje </w:t>
      </w:r>
      <w:r w:rsidR="002110E6" w:rsidRPr="00732728">
        <w:rPr>
          <w:szCs w:val="20"/>
          <w:lang w:val="lt-LT"/>
        </w:rPr>
        <w:t>kiek skirsis nuo kitų HP.</w:t>
      </w:r>
    </w:p>
    <w:p w14:paraId="7B601A24" w14:textId="77777777" w:rsidR="00BA73AB" w:rsidRPr="00732728" w:rsidRDefault="00BA73AB" w:rsidP="004C4D87">
      <w:pPr>
        <w:pStyle w:val="Pagrindinispaprastastekstas"/>
        <w:rPr>
          <w:szCs w:val="20"/>
          <w:lang w:val="lt-LT"/>
        </w:rPr>
      </w:pPr>
    </w:p>
    <w:p w14:paraId="30D7BF61" w14:textId="77777777" w:rsidR="00BA73AB" w:rsidRPr="00732728" w:rsidRDefault="00BA73AB" w:rsidP="004C4D87">
      <w:pPr>
        <w:pStyle w:val="Pagrindinispaprastastekstas"/>
        <w:rPr>
          <w:szCs w:val="20"/>
          <w:lang w:val="lt-LT"/>
        </w:rPr>
      </w:pPr>
    </w:p>
    <w:p w14:paraId="5FD5C015" w14:textId="77777777" w:rsidR="00D76D15" w:rsidRPr="00732728" w:rsidRDefault="00D76D15" w:rsidP="00D76D15">
      <w:pPr>
        <w:pStyle w:val="Caption"/>
        <w:keepNext/>
        <w:jc w:val="both"/>
        <w:rPr>
          <w:lang w:val="lt-LT"/>
        </w:rPr>
      </w:pPr>
      <w:r w:rsidRPr="00732728">
        <w:rPr>
          <w:lang w:val="lt-LT"/>
        </w:rPr>
        <w:lastRenderedPageBreak/>
        <w:t xml:space="preserve">Pav. </w:t>
      </w:r>
      <w:r w:rsidR="00952216" w:rsidRPr="00732728">
        <w:rPr>
          <w:lang w:val="lt-LT"/>
        </w:rPr>
        <w:fldChar w:fldCharType="begin"/>
      </w:r>
      <w:r w:rsidR="00952216" w:rsidRPr="00732728">
        <w:rPr>
          <w:lang w:val="lt-LT"/>
        </w:rPr>
        <w:instrText xml:space="preserve"> SEQ Pav. \* ARABIC </w:instrText>
      </w:r>
      <w:r w:rsidR="00952216" w:rsidRPr="00732728">
        <w:rPr>
          <w:lang w:val="lt-LT"/>
        </w:rPr>
        <w:fldChar w:fldCharType="separate"/>
      </w:r>
      <w:r w:rsidR="003F5146" w:rsidRPr="00732728">
        <w:rPr>
          <w:lang w:val="lt-LT"/>
        </w:rPr>
        <w:t>1</w:t>
      </w:r>
      <w:r w:rsidR="00952216" w:rsidRPr="00732728">
        <w:rPr>
          <w:lang w:val="lt-LT"/>
        </w:rPr>
        <w:fldChar w:fldCharType="end"/>
      </w:r>
      <w:r w:rsidRPr="00732728">
        <w:rPr>
          <w:lang w:val="lt-LT"/>
        </w:rPr>
        <w:t xml:space="preserve">: </w:t>
      </w:r>
      <w:r w:rsidR="005A1B4F" w:rsidRPr="00732728">
        <w:rPr>
          <w:lang w:val="lt-LT"/>
        </w:rPr>
        <w:t>HP</w:t>
      </w:r>
      <w:r w:rsidRPr="00732728">
        <w:rPr>
          <w:lang w:val="lt-LT"/>
        </w:rPr>
        <w:t xml:space="preserve"> visuma</w:t>
      </w:r>
    </w:p>
    <w:p w14:paraId="2636C949" w14:textId="77777777" w:rsidR="007417D2" w:rsidRPr="00732728" w:rsidRDefault="007417D2" w:rsidP="004C4D87">
      <w:pPr>
        <w:pStyle w:val="Pagrindinispaprastastekstas"/>
        <w:rPr>
          <w:szCs w:val="20"/>
          <w:lang w:val="lt-LT"/>
        </w:rPr>
      </w:pPr>
      <w:r w:rsidRPr="00732728">
        <w:rPr>
          <w:noProof/>
          <w:szCs w:val="20"/>
          <w:lang w:val="en-GB" w:eastAsia="en-GB"/>
        </w:rPr>
        <mc:AlternateContent>
          <mc:Choice Requires="wpc">
            <w:drawing>
              <wp:inline distT="0" distB="0" distL="0" distR="0" wp14:anchorId="5604FCF0" wp14:editId="18685623">
                <wp:extent cx="6141523" cy="2768955"/>
                <wp:effectExtent l="0" t="0" r="0" b="0"/>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3" name="Group 23"/>
                        <wpg:cNvGrpSpPr/>
                        <wpg:grpSpPr>
                          <a:xfrm>
                            <a:off x="962429" y="443933"/>
                            <a:ext cx="4124198" cy="2164083"/>
                            <a:chOff x="1971675" y="36192"/>
                            <a:chExt cx="4124198" cy="2164083"/>
                          </a:xfrm>
                        </wpg:grpSpPr>
                        <wps:wsp>
                          <wps:cNvPr id="2" name="Rounded Rectangle 2"/>
                          <wps:cNvSpPr/>
                          <wps:spPr>
                            <a:xfrm>
                              <a:off x="1971675" y="87783"/>
                              <a:ext cx="4124198" cy="2112492"/>
                            </a:xfrm>
                            <a:prstGeom prst="roundRect">
                              <a:avLst/>
                            </a:prstGeom>
                            <a:solidFill>
                              <a:srgbClr val="054A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7"/>
                          <wps:cNvSpPr/>
                          <wps:spPr>
                            <a:xfrm>
                              <a:off x="2100535" y="390450"/>
                              <a:ext cx="857249" cy="1745146"/>
                            </a:xfrm>
                            <a:prstGeom prst="roundRect">
                              <a:avLst/>
                            </a:prstGeom>
                            <a:solidFill>
                              <a:srgbClr val="054A6F"/>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4053339" y="376648"/>
                              <a:ext cx="1944000" cy="1747428"/>
                            </a:xfrm>
                            <a:prstGeom prst="roundRect">
                              <a:avLst/>
                            </a:prstGeom>
                            <a:solidFill>
                              <a:srgbClr val="054A6F"/>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2314575" y="36192"/>
                              <a:ext cx="3590925" cy="3694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7F6926" w14:textId="77777777" w:rsidR="00A313EB" w:rsidRPr="00AB3D77" w:rsidRDefault="00A313EB" w:rsidP="007417D2">
                                <w:pPr>
                                  <w:jc w:val="center"/>
                                  <w:rPr>
                                    <w:rFonts w:ascii="Cambria" w:hAnsi="Cambria"/>
                                    <w:b/>
                                    <w:color w:val="FFFFFF" w:themeColor="background1"/>
                                    <w:sz w:val="20"/>
                                    <w:szCs w:val="20"/>
                                  </w:rPr>
                                </w:pPr>
                                <w:r w:rsidRPr="00AB3D77">
                                  <w:rPr>
                                    <w:rFonts w:ascii="Cambria" w:hAnsi="Cambria"/>
                                    <w:b/>
                                    <w:color w:val="FFFFFF" w:themeColor="background1"/>
                                    <w:sz w:val="20"/>
                                    <w:szCs w:val="20"/>
                                  </w:rPr>
                                  <w:t>Darnaus vystymosi HP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2100535" y="708545"/>
                              <a:ext cx="914400" cy="11778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2748C0" w14:textId="77777777" w:rsidR="00A313EB" w:rsidRPr="00AB3D77" w:rsidRDefault="00A313EB" w:rsidP="007417D2">
                                <w:pPr>
                                  <w:jc w:val="center"/>
                                  <w:rPr>
                                    <w:rFonts w:ascii="Cambria" w:hAnsi="Cambria"/>
                                    <w:b/>
                                    <w:color w:val="FFFFFF" w:themeColor="background1"/>
                                    <w:sz w:val="20"/>
                                    <w:szCs w:val="20"/>
                                  </w:rPr>
                                </w:pPr>
                                <w:r w:rsidRPr="00AB3D77">
                                  <w:rPr>
                                    <w:rFonts w:ascii="Cambria" w:hAnsi="Cambria"/>
                                    <w:b/>
                                    <w:color w:val="FFFFFF" w:themeColor="background1"/>
                                    <w:sz w:val="20"/>
                                    <w:szCs w:val="20"/>
                                  </w:rPr>
                                  <w:t>Poveikis aplinkai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ounded Rectangle 12"/>
                          <wps:cNvSpPr/>
                          <wps:spPr>
                            <a:xfrm>
                              <a:off x="4231428" y="750191"/>
                              <a:ext cx="1602871" cy="1310639"/>
                            </a:xfrm>
                            <a:prstGeom prst="roundRect">
                              <a:avLst/>
                            </a:prstGeom>
                            <a:solidFill>
                              <a:srgbClr val="0D9B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ounded Rectangle 20"/>
                          <wps:cNvSpPr/>
                          <wps:spPr>
                            <a:xfrm>
                              <a:off x="3014935" y="405603"/>
                              <a:ext cx="990817" cy="1718474"/>
                            </a:xfrm>
                            <a:prstGeom prst="roundRect">
                              <a:avLst/>
                            </a:prstGeom>
                            <a:solidFill>
                              <a:srgbClr val="054A6F"/>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4392501" y="1651256"/>
                              <a:ext cx="1236269" cy="342900"/>
                            </a:xfrm>
                            <a:prstGeom prst="roundRect">
                              <a:avLst/>
                            </a:prstGeom>
                            <a:solidFill>
                              <a:srgbClr val="F2A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DC400F" w14:textId="77777777" w:rsidR="00A313EB" w:rsidRPr="00AB3D77" w:rsidRDefault="00A313EB" w:rsidP="00636E63">
                                <w:pPr>
                                  <w:jc w:val="center"/>
                                  <w:rPr>
                                    <w:rFonts w:ascii="Cambria" w:hAnsi="Cambria"/>
                                    <w:b/>
                                    <w:sz w:val="20"/>
                                    <w:szCs w:val="20"/>
                                  </w:rPr>
                                </w:pPr>
                                <w:r w:rsidRPr="00AB3D77">
                                  <w:rPr>
                                    <w:rFonts w:ascii="Cambria" w:hAnsi="Cambria"/>
                                    <w:b/>
                                    <w:sz w:val="20"/>
                                    <w:szCs w:val="20"/>
                                  </w:rPr>
                                  <w:t>Jaunimo problemų sprendimo HP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ounded Rectangle 15"/>
                          <wps:cNvSpPr/>
                          <wps:spPr>
                            <a:xfrm>
                              <a:off x="4392501" y="1213773"/>
                              <a:ext cx="1235710" cy="386425"/>
                            </a:xfrm>
                            <a:prstGeom prst="roundRect">
                              <a:avLst/>
                            </a:prstGeom>
                            <a:solidFill>
                              <a:srgbClr val="F2A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92736A" w14:textId="77777777" w:rsidR="00A313EB" w:rsidRPr="00AB3D77" w:rsidRDefault="00A313EB" w:rsidP="00636E63">
                                <w:pPr>
                                  <w:jc w:val="center"/>
                                  <w:rPr>
                                    <w:rFonts w:ascii="Cambria" w:hAnsi="Cambria"/>
                                    <w:b/>
                                    <w:sz w:val="20"/>
                                    <w:szCs w:val="20"/>
                                  </w:rPr>
                                </w:pPr>
                                <w:r w:rsidRPr="00AB3D77">
                                  <w:rPr>
                                    <w:rFonts w:ascii="Cambria" w:hAnsi="Cambria"/>
                                    <w:b/>
                                    <w:sz w:val="20"/>
                                    <w:szCs w:val="20"/>
                                  </w:rPr>
                                  <w:t>Moterų ir vyrų lygybės HP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1" name="Text Box 10"/>
                          <wps:cNvSpPr txBox="1"/>
                          <wps:spPr>
                            <a:xfrm>
                              <a:off x="3014935" y="678340"/>
                              <a:ext cx="1038404" cy="1177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AB7A6" w14:textId="77777777" w:rsidR="00A313EB" w:rsidRPr="00AB3D77" w:rsidRDefault="00A313EB" w:rsidP="00B94167">
                                <w:pPr>
                                  <w:pStyle w:val="NormalWeb"/>
                                  <w:spacing w:before="0" w:beforeAutospacing="0" w:after="0" w:afterAutospacing="0"/>
                                  <w:jc w:val="center"/>
                                  <w:rPr>
                                    <w:rFonts w:ascii="Cambria" w:hAnsi="Cambria"/>
                                    <w:sz w:val="20"/>
                                    <w:szCs w:val="20"/>
                                  </w:rPr>
                                </w:pPr>
                                <w:r w:rsidRPr="00AB3D77">
                                  <w:rPr>
                                    <w:rFonts w:ascii="Cambria" w:eastAsia="Calibri" w:hAnsi="Cambria"/>
                                    <w:b/>
                                    <w:bCs/>
                                    <w:color w:val="FFFFFF"/>
                                    <w:sz w:val="20"/>
                                    <w:szCs w:val="20"/>
                                  </w:rPr>
                                  <w:t>Ekonominis vystymasis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Text Box 10"/>
                          <wps:cNvSpPr txBox="1"/>
                          <wps:spPr>
                            <a:xfrm>
                              <a:off x="4157427" y="333456"/>
                              <a:ext cx="1696720" cy="5979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811B86" w14:textId="77777777" w:rsidR="00A313EB" w:rsidRPr="00AB3D77" w:rsidRDefault="00A313EB" w:rsidP="00B94167">
                                <w:pPr>
                                  <w:pStyle w:val="NormalWeb"/>
                                  <w:spacing w:before="0" w:beforeAutospacing="0" w:after="0" w:afterAutospacing="0"/>
                                  <w:jc w:val="center"/>
                                  <w:rPr>
                                    <w:rFonts w:ascii="Cambria" w:hAnsi="Cambria"/>
                                    <w:sz w:val="20"/>
                                    <w:szCs w:val="20"/>
                                  </w:rPr>
                                </w:pPr>
                                <w:r w:rsidRPr="00AB3D77">
                                  <w:rPr>
                                    <w:rFonts w:ascii="Cambria" w:eastAsia="Calibri" w:hAnsi="Cambria"/>
                                    <w:b/>
                                    <w:bCs/>
                                    <w:color w:val="FFFFFF"/>
                                    <w:sz w:val="20"/>
                                    <w:szCs w:val="20"/>
                                  </w:rPr>
                                  <w:t>Socialinis vystymasis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4251310" y="545210"/>
                              <a:ext cx="1602837" cy="916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8C7160" w14:textId="77777777" w:rsidR="00A313EB" w:rsidRPr="00AB3D77" w:rsidRDefault="00A313EB" w:rsidP="007417D2">
                                <w:pPr>
                                  <w:jc w:val="center"/>
                                  <w:rPr>
                                    <w:rFonts w:ascii="Cambria" w:hAnsi="Cambria"/>
                                    <w:b/>
                                    <w:color w:val="FFFFFF" w:themeColor="background1"/>
                                    <w:sz w:val="20"/>
                                    <w:szCs w:val="20"/>
                                  </w:rPr>
                                </w:pPr>
                                <w:r w:rsidRPr="00AB3D77">
                                  <w:rPr>
                                    <w:rFonts w:ascii="Cambria" w:hAnsi="Cambria"/>
                                    <w:b/>
                                    <w:color w:val="FFFFFF" w:themeColor="background1"/>
                                    <w:sz w:val="20"/>
                                    <w:szCs w:val="20"/>
                                  </w:rPr>
                                  <w:t>Lygių galimybių ir nediskriminavimo HP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24" name="Rounded Rectangle 24"/>
                        <wps:cNvSpPr/>
                        <wps:spPr>
                          <a:xfrm>
                            <a:off x="862690" y="219294"/>
                            <a:ext cx="4305300" cy="2476500"/>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9"/>
                        <wps:cNvSpPr txBox="1"/>
                        <wps:spPr>
                          <a:xfrm>
                            <a:off x="1234128" y="219293"/>
                            <a:ext cx="3590925" cy="368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3B8E63" w14:textId="77777777" w:rsidR="00A313EB" w:rsidRPr="00AB3D77" w:rsidRDefault="00A313EB" w:rsidP="002110E6">
                              <w:pPr>
                                <w:pStyle w:val="NormalWeb"/>
                                <w:spacing w:before="0" w:beforeAutospacing="0" w:after="0" w:afterAutospacing="0"/>
                                <w:jc w:val="center"/>
                                <w:rPr>
                                  <w:rFonts w:ascii="Cambria" w:hAnsi="Cambria"/>
                                  <w:sz w:val="20"/>
                                  <w:szCs w:val="20"/>
                                </w:rPr>
                              </w:pPr>
                              <w:r w:rsidRPr="00AB3D77">
                                <w:rPr>
                                  <w:rFonts w:ascii="Cambria" w:eastAsia="Calibri" w:hAnsi="Cambria"/>
                                  <w:b/>
                                  <w:bCs/>
                                  <w:sz w:val="20"/>
                                  <w:szCs w:val="20"/>
                                </w:rPr>
                                <w:t>VEIKSMŲ PROGRAMOS ĮGYVENDINIMAS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1" y="1000138"/>
                            <a:ext cx="495300" cy="1002251"/>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B876E8" w14:textId="77777777" w:rsidR="00A313EB" w:rsidRPr="00AB3D77" w:rsidRDefault="00A313EB" w:rsidP="002110E6">
                              <w:pPr>
                                <w:jc w:val="center"/>
                                <w:rPr>
                                  <w:rFonts w:ascii="Cambria" w:hAnsi="Cambria"/>
                                  <w:b/>
                                  <w:sz w:val="20"/>
                                  <w:szCs w:val="20"/>
                                </w:rPr>
                              </w:pPr>
                              <w:r w:rsidRPr="00AB3D77">
                                <w:rPr>
                                  <w:rFonts w:ascii="Cambria" w:hAnsi="Cambria"/>
                                  <w:b/>
                                  <w:sz w:val="20"/>
                                  <w:szCs w:val="20"/>
                                </w:rPr>
                                <w:t>Partnerystės HP</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27" name="Rounded Rectangle 27"/>
                        <wps:cNvSpPr/>
                        <wps:spPr>
                          <a:xfrm>
                            <a:off x="5553075" y="952952"/>
                            <a:ext cx="552450" cy="1049438"/>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0D3941" w14:textId="77777777" w:rsidR="00A313EB" w:rsidRPr="00AB3D77" w:rsidRDefault="00A313EB" w:rsidP="00DE13C6">
                              <w:pPr>
                                <w:pStyle w:val="NormalWeb"/>
                                <w:spacing w:before="0" w:beforeAutospacing="0" w:after="0" w:afterAutospacing="0"/>
                                <w:jc w:val="center"/>
                                <w:rPr>
                                  <w:rFonts w:ascii="Cambria" w:hAnsi="Cambria"/>
                                  <w:sz w:val="20"/>
                                  <w:szCs w:val="20"/>
                                </w:rPr>
                              </w:pPr>
                              <w:r w:rsidRPr="00AB3D77">
                                <w:rPr>
                                  <w:rFonts w:ascii="Cambria" w:eastAsia="Calibri" w:hAnsi="Cambria"/>
                                  <w:b/>
                                  <w:bCs/>
                                  <w:sz w:val="20"/>
                                  <w:szCs w:val="20"/>
                                </w:rPr>
                                <w:t>Socialinės inovacijos</w:t>
                              </w:r>
                            </w:p>
                          </w:txbxContent>
                        </wps:txbx>
                        <wps:bodyPr rot="0" spcFirstLastPara="0" vert="vert" wrap="square" lIns="0" tIns="0" rIns="0" bIns="0" numCol="1" spcCol="0" rtlCol="0" fromWordArt="0" anchor="ctr" anchorCtr="0" forceAA="0" compatLnSpc="1">
                          <a:prstTxWarp prst="textNoShape">
                            <a:avLst/>
                          </a:prstTxWarp>
                          <a:noAutofit/>
                        </wps:bodyPr>
                      </wps:wsp>
                      <wps:wsp>
                        <wps:cNvPr id="28" name="Right Arrow 28"/>
                        <wps:cNvSpPr/>
                        <wps:spPr>
                          <a:xfrm>
                            <a:off x="495301" y="1269089"/>
                            <a:ext cx="419099" cy="514822"/>
                          </a:xfrm>
                          <a:prstGeom prst="right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ight Arrow 29"/>
                        <wps:cNvSpPr/>
                        <wps:spPr>
                          <a:xfrm rot="10800000">
                            <a:off x="5134610" y="1269089"/>
                            <a:ext cx="418465" cy="514350"/>
                          </a:xfrm>
                          <a:prstGeom prst="right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604FCF0" id="Canvas 18" o:spid="_x0000_s1026" editas="canvas" style="width:483.6pt;height:218.05pt;mso-position-horizontal-relative:char;mso-position-vertical-relative:line" coordsize="61410,27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410;height:27686;visibility:visible;mso-wrap-style:square">
                  <v:fill o:detectmouseclick="t"/>
                  <v:path o:connecttype="none"/>
                </v:shape>
                <v:group id="Group 23" o:spid="_x0000_s1028" style="position:absolute;left:9624;top:4439;width:41242;height:21641" coordorigin="19716,361" coordsize="41241,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oundrect id="Rounded Rectangle 2" o:spid="_x0000_s1029" style="position:absolute;left:19716;top:877;width:41242;height:21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" fillcolor="#054a6f" stroked="f" strokeweight="1pt">
                    <v:stroke joinstyle="miter"/>
                  </v:roundrect>
                  <v:roundrect id="Rounded Rectangle 7" o:spid="_x0000_s1030" style="position:absolute;left:21005;top:3904;width:8572;height:174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" fillcolor="#054a6f" strokecolor="white [3212]" strokeweight="2.25pt">
                    <v:stroke joinstyle="miter"/>
                  </v:roundrect>
                  <v:roundrect id="Rounded Rectangle 8" o:spid="_x0000_s1031" style="position:absolute;left:40533;top:3766;width:19440;height:174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" fillcolor="#054a6f" strokecolor="white [3212]" strokeweight="2.25pt">
                    <v:stroke joinstyle="miter"/>
                  </v:roundrect>
                  <v:shapetype id="_x0000_t202" coordsize="21600,21600" o:spt="202" path="m,l,21600r21600,l21600,xe">
                    <v:stroke joinstyle="miter"/>
                    <v:path gradientshapeok="t" o:connecttype="rect"/>
                  </v:shapetype>
                  <v:shape id="Text Box 9" o:spid="_x0000_s1032" type="#_x0000_t202" style="position:absolute;left:23145;top:361;width:35910;height: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" filled="f" stroked="f" strokeweight=".5pt">
                    <v:textbox>
                      <w:txbxContent>
                        <w:p w14:paraId="127F6926" w14:textId="77777777" w:rsidR="00A313EB" w:rsidRPr="00AB3D77" w:rsidRDefault="00A313EB" w:rsidP="007417D2">
                          <w:pPr>
                            <w:jc w:val="center"/>
                            <w:rPr>
                              <w:rFonts w:ascii="Cambria" w:hAnsi="Cambria"/>
                              <w:b/>
                              <w:color w:val="FFFFFF" w:themeColor="background1"/>
                              <w:sz w:val="20"/>
                              <w:szCs w:val="20"/>
                            </w:rPr>
                          </w:pPr>
                          <w:r w:rsidRPr="00AB3D77">
                            <w:rPr>
                              <w:rFonts w:ascii="Cambria" w:hAnsi="Cambria"/>
                              <w:b/>
                              <w:color w:val="FFFFFF" w:themeColor="background1"/>
                              <w:sz w:val="20"/>
                              <w:szCs w:val="20"/>
                            </w:rPr>
                            <w:t>Darnaus vystymosi HP</w:t>
                          </w:r>
                        </w:p>
                      </w:txbxContent>
                    </v:textbox>
                  </v:shape>
                  <v:shape id="Text Box 10" o:spid="_x0000_s1033" type="#_x0000_t202" style="position:absolute;left:21005;top:7085;width:9144;height:11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" filled="f" stroked="f" strokeweight=".5pt">
                    <v:textbox>
                      <w:txbxContent>
                        <w:p w14:paraId="1B2748C0" w14:textId="77777777" w:rsidR="00A313EB" w:rsidRPr="00AB3D77" w:rsidRDefault="00A313EB" w:rsidP="007417D2">
                          <w:pPr>
                            <w:jc w:val="center"/>
                            <w:rPr>
                              <w:rFonts w:ascii="Cambria" w:hAnsi="Cambria"/>
                              <w:b/>
                              <w:color w:val="FFFFFF" w:themeColor="background1"/>
                              <w:sz w:val="20"/>
                              <w:szCs w:val="20"/>
                            </w:rPr>
                          </w:pPr>
                          <w:r w:rsidRPr="00AB3D77">
                            <w:rPr>
                              <w:rFonts w:ascii="Cambria" w:hAnsi="Cambria"/>
                              <w:b/>
                              <w:color w:val="FFFFFF" w:themeColor="background1"/>
                              <w:sz w:val="20"/>
                              <w:szCs w:val="20"/>
                            </w:rPr>
                            <w:t>Poveikis aplinkai</w:t>
                          </w:r>
                        </w:p>
                      </w:txbxContent>
                    </v:textbox>
                  </v:shape>
                  <v:roundrect id="Rounded Rectangle 12" o:spid="_x0000_s1034" style="position:absolute;left:42314;top:7501;width:16028;height:131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" fillcolor="#0d9b8c" stroked="f" strokeweight="1pt">
                    <v:stroke joinstyle="miter"/>
                  </v:roundrect>
                  <v:roundrect id="Rounded Rectangle 20" o:spid="_x0000_s1035" style="position:absolute;left:30149;top:4056;width:9908;height:171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" fillcolor="#054a6f" strokecolor="white [3212]" strokeweight="2.25pt">
                    <v:stroke joinstyle="miter"/>
                  </v:roundrect>
                  <v:roundrect id="Rounded Rectangle 14" o:spid="_x0000_s1036" style="position:absolute;left:43925;top:16512;width:12362;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" fillcolor="#f2af00" stroked="f" strokeweight="1pt">
                    <v:stroke joinstyle="miter"/>
                    <v:textbox inset="0,0,0,0">
                      <w:txbxContent>
                        <w:p w14:paraId="2DDC400F" w14:textId="77777777" w:rsidR="00A313EB" w:rsidRPr="00AB3D77" w:rsidRDefault="00A313EB" w:rsidP="00636E63">
                          <w:pPr>
                            <w:jc w:val="center"/>
                            <w:rPr>
                              <w:rFonts w:ascii="Cambria" w:hAnsi="Cambria"/>
                              <w:b/>
                              <w:sz w:val="20"/>
                              <w:szCs w:val="20"/>
                            </w:rPr>
                          </w:pPr>
                          <w:r w:rsidRPr="00AB3D77">
                            <w:rPr>
                              <w:rFonts w:ascii="Cambria" w:hAnsi="Cambria"/>
                              <w:b/>
                              <w:sz w:val="20"/>
                              <w:szCs w:val="20"/>
                            </w:rPr>
                            <w:t>Jaunimo problemų sprendimo HP</w:t>
                          </w:r>
                        </w:p>
                      </w:txbxContent>
                    </v:textbox>
                  </v:roundrect>
                  <v:roundrect id="Rounded Rectangle 15" o:spid="_x0000_s1037" style="position:absolute;left:43925;top:12137;width:12357;height:3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" fillcolor="#f2af00" stroked="f" strokeweight="1pt">
                    <v:stroke joinstyle="miter"/>
                    <v:textbox inset="0,0,0,0">
                      <w:txbxContent>
                        <w:p w14:paraId="0892736A" w14:textId="77777777" w:rsidR="00A313EB" w:rsidRPr="00AB3D77" w:rsidRDefault="00A313EB" w:rsidP="00636E63">
                          <w:pPr>
                            <w:jc w:val="center"/>
                            <w:rPr>
                              <w:rFonts w:ascii="Cambria" w:hAnsi="Cambria"/>
                              <w:b/>
                              <w:sz w:val="20"/>
                              <w:szCs w:val="20"/>
                            </w:rPr>
                          </w:pPr>
                          <w:r w:rsidRPr="00AB3D77">
                            <w:rPr>
                              <w:rFonts w:ascii="Cambria" w:hAnsi="Cambria"/>
                              <w:b/>
                              <w:sz w:val="20"/>
                              <w:szCs w:val="20"/>
                            </w:rPr>
                            <w:t>Moterų ir vyrų lygybės HP</w:t>
                          </w:r>
                        </w:p>
                      </w:txbxContent>
                    </v:textbox>
                  </v:roundrect>
                  <v:shape id="Text Box 10" o:spid="_x0000_s1038" type="#_x0000_t202" style="position:absolute;left:30149;top:6783;width:10384;height:11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" filled="f" stroked="f" strokeweight=".5pt">
                    <v:textbox>
                      <w:txbxContent>
                        <w:p w14:paraId="5A6AB7A6" w14:textId="77777777" w:rsidR="00A313EB" w:rsidRPr="00AB3D77" w:rsidRDefault="00A313EB" w:rsidP="00B94167">
                          <w:pPr>
                            <w:pStyle w:val="NormalWeb"/>
                            <w:spacing w:before="0" w:beforeAutospacing="0" w:after="0" w:afterAutospacing="0"/>
                            <w:jc w:val="center"/>
                            <w:rPr>
                              <w:rFonts w:ascii="Cambria" w:hAnsi="Cambria"/>
                              <w:sz w:val="20"/>
                              <w:szCs w:val="20"/>
                            </w:rPr>
                          </w:pPr>
                          <w:r w:rsidRPr="00AB3D77">
                            <w:rPr>
                              <w:rFonts w:ascii="Cambria" w:eastAsia="Calibri" w:hAnsi="Cambria"/>
                              <w:b/>
                              <w:bCs/>
                              <w:color w:val="FFFFFF"/>
                              <w:sz w:val="20"/>
                              <w:szCs w:val="20"/>
                            </w:rPr>
                            <w:t>Ekonominis vystymasis</w:t>
                          </w:r>
                        </w:p>
                      </w:txbxContent>
                    </v:textbox>
                  </v:shape>
                  <v:shape id="Text Box 10" o:spid="_x0000_s1039" type="#_x0000_t202" style="position:absolute;left:41574;top:3334;width:16967;height:5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" filled="f" stroked="f" strokeweight=".5pt">
                    <v:textbox>
                      <w:txbxContent>
                        <w:p w14:paraId="61811B86" w14:textId="77777777" w:rsidR="00A313EB" w:rsidRPr="00AB3D77" w:rsidRDefault="00A313EB" w:rsidP="00B94167">
                          <w:pPr>
                            <w:pStyle w:val="NormalWeb"/>
                            <w:spacing w:before="0" w:beforeAutospacing="0" w:after="0" w:afterAutospacing="0"/>
                            <w:jc w:val="center"/>
                            <w:rPr>
                              <w:rFonts w:ascii="Cambria" w:hAnsi="Cambria"/>
                              <w:sz w:val="20"/>
                              <w:szCs w:val="20"/>
                            </w:rPr>
                          </w:pPr>
                          <w:r w:rsidRPr="00AB3D77">
                            <w:rPr>
                              <w:rFonts w:ascii="Cambria" w:eastAsia="Calibri" w:hAnsi="Cambria"/>
                              <w:b/>
                              <w:bCs/>
                              <w:color w:val="FFFFFF"/>
                              <w:sz w:val="20"/>
                              <w:szCs w:val="20"/>
                            </w:rPr>
                            <w:t>Socialinis vystymasis</w:t>
                          </w:r>
                        </w:p>
                      </w:txbxContent>
                    </v:textbox>
                  </v:shape>
                  <v:shape id="Text Box 13" o:spid="_x0000_s1040" type="#_x0000_t202" style="position:absolute;left:42513;top:5452;width:16028;height:9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" filled="f" stroked="f" strokeweight=".5pt">
                    <v:textbox>
                      <w:txbxContent>
                        <w:p w14:paraId="628C7160" w14:textId="77777777" w:rsidR="00A313EB" w:rsidRPr="00AB3D77" w:rsidRDefault="00A313EB" w:rsidP="007417D2">
                          <w:pPr>
                            <w:jc w:val="center"/>
                            <w:rPr>
                              <w:rFonts w:ascii="Cambria" w:hAnsi="Cambria"/>
                              <w:b/>
                              <w:color w:val="FFFFFF" w:themeColor="background1"/>
                              <w:sz w:val="20"/>
                              <w:szCs w:val="20"/>
                            </w:rPr>
                          </w:pPr>
                          <w:r w:rsidRPr="00AB3D77">
                            <w:rPr>
                              <w:rFonts w:ascii="Cambria" w:hAnsi="Cambria"/>
                              <w:b/>
                              <w:color w:val="FFFFFF" w:themeColor="background1"/>
                              <w:sz w:val="20"/>
                              <w:szCs w:val="20"/>
                            </w:rPr>
                            <w:t>Lygių galimybių ir nediskriminavimo HP</w:t>
                          </w:r>
                        </w:p>
                      </w:txbxContent>
                    </v:textbox>
                  </v:shape>
                </v:group>
                <v:roundrect id="Rounded Rectangle 24" o:spid="_x0000_s1041" style="position:absolute;left:8626;top:2192;width:43053;height:247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" filled="f" strokecolor="black [3213]" strokeweight="3pt">
                  <v:stroke joinstyle="miter"/>
                </v:roundrect>
                <v:shape id="Text Box 9" o:spid="_x0000_s1042" type="#_x0000_t202" style="position:absolute;left:12341;top:2192;width:35909;height:3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" filled="f" stroked="f" strokeweight=".5pt">
                  <v:textbox>
                    <w:txbxContent>
                      <w:p w14:paraId="623B8E63" w14:textId="77777777" w:rsidR="00A313EB" w:rsidRPr="00AB3D77" w:rsidRDefault="00A313EB" w:rsidP="002110E6">
                        <w:pPr>
                          <w:pStyle w:val="NormalWeb"/>
                          <w:spacing w:before="0" w:beforeAutospacing="0" w:after="0" w:afterAutospacing="0"/>
                          <w:jc w:val="center"/>
                          <w:rPr>
                            <w:rFonts w:ascii="Cambria" w:hAnsi="Cambria"/>
                            <w:sz w:val="20"/>
                            <w:szCs w:val="20"/>
                          </w:rPr>
                        </w:pPr>
                        <w:r w:rsidRPr="00AB3D77">
                          <w:rPr>
                            <w:rFonts w:ascii="Cambria" w:eastAsia="Calibri" w:hAnsi="Cambria"/>
                            <w:b/>
                            <w:bCs/>
                            <w:sz w:val="20"/>
                            <w:szCs w:val="20"/>
                          </w:rPr>
                          <w:t>VEIKSMŲ PROGRAMOS ĮGYVENDINIMAS</w:t>
                        </w:r>
                      </w:p>
                    </w:txbxContent>
                  </v:textbox>
                </v:shape>
                <v:roundrect id="Rounded Rectangle 26" o:spid="_x0000_s1043" style="position:absolute;top:10001;width:4953;height:10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" fillcolor="gray [1629]" stroked="f" strokeweight="1pt">
                  <v:stroke joinstyle="miter"/>
                  <v:textbox style="layout-flow:vertical;mso-layout-flow-alt:bottom-to-top" inset="0,0,0,0">
                    <w:txbxContent>
                      <w:p w14:paraId="1BB876E8" w14:textId="77777777" w:rsidR="00A313EB" w:rsidRPr="00AB3D77" w:rsidRDefault="00A313EB" w:rsidP="002110E6">
                        <w:pPr>
                          <w:jc w:val="center"/>
                          <w:rPr>
                            <w:rFonts w:ascii="Cambria" w:hAnsi="Cambria"/>
                            <w:b/>
                            <w:sz w:val="20"/>
                            <w:szCs w:val="20"/>
                          </w:rPr>
                        </w:pPr>
                        <w:r w:rsidRPr="00AB3D77">
                          <w:rPr>
                            <w:rFonts w:ascii="Cambria" w:hAnsi="Cambria"/>
                            <w:b/>
                            <w:sz w:val="20"/>
                            <w:szCs w:val="20"/>
                          </w:rPr>
                          <w:t>Partnerystės HP</w:t>
                        </w:r>
                      </w:p>
                    </w:txbxContent>
                  </v:textbox>
                </v:roundrect>
                <v:roundrect id="Rounded Rectangle 27" o:spid="_x0000_s1044" style="position:absolute;left:55530;top:9529;width:5525;height:104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" fillcolor="gray [1629]" stroked="f" strokeweight="1pt">
                  <v:stroke joinstyle="miter"/>
                  <v:textbox style="layout-flow:vertical" inset="0,0,0,0">
                    <w:txbxContent>
                      <w:p w14:paraId="050D3941" w14:textId="77777777" w:rsidR="00A313EB" w:rsidRPr="00AB3D77" w:rsidRDefault="00A313EB" w:rsidP="00DE13C6">
                        <w:pPr>
                          <w:pStyle w:val="NormalWeb"/>
                          <w:spacing w:before="0" w:beforeAutospacing="0" w:after="0" w:afterAutospacing="0"/>
                          <w:jc w:val="center"/>
                          <w:rPr>
                            <w:rFonts w:ascii="Cambria" w:hAnsi="Cambria"/>
                            <w:sz w:val="20"/>
                            <w:szCs w:val="20"/>
                          </w:rPr>
                        </w:pPr>
                        <w:r w:rsidRPr="00AB3D77">
                          <w:rPr>
                            <w:rFonts w:ascii="Cambria" w:eastAsia="Calibri" w:hAnsi="Cambria"/>
                            <w:b/>
                            <w:bCs/>
                            <w:sz w:val="20"/>
                            <w:szCs w:val="20"/>
                          </w:rPr>
                          <w:t>Socialinės inovacijos</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 o:spid="_x0000_s1045" type="#_x0000_t13" style="position:absolute;left:4953;top:12690;width:4191;height: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" adj="10800" fillcolor="gray [1629]" stroked="f" strokeweight="1pt"/>
                <v:shape id="Right Arrow 29" o:spid="_x0000_s1046" type="#_x0000_t13" style="position:absolute;left:51346;top:12690;width:4184;height:514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" adj="10800" fillcolor="gray [1629]" stroked="f" strokeweight="1pt"/>
                <w10:anchorlock/>
              </v:group>
            </w:pict>
          </mc:Fallback>
        </mc:AlternateContent>
      </w:r>
    </w:p>
    <w:p w14:paraId="1ED4BF54" w14:textId="77777777" w:rsidR="00D76D15" w:rsidRPr="00732728" w:rsidRDefault="00D76D15" w:rsidP="00F63F08">
      <w:pPr>
        <w:pStyle w:val="Pagrindinispaprastastekstas"/>
        <w:rPr>
          <w:sz w:val="16"/>
          <w:szCs w:val="16"/>
          <w:lang w:val="lt-LT"/>
        </w:rPr>
      </w:pPr>
      <w:r w:rsidRPr="00732728">
        <w:rPr>
          <w:sz w:val="16"/>
          <w:szCs w:val="16"/>
          <w:lang w:val="lt-LT"/>
        </w:rPr>
        <w:t>Šaltinis: sudaryta autorių, remiantis 2014–2020 m. ES fondų investicijų veiksmų programa.</w:t>
      </w:r>
    </w:p>
    <w:p w14:paraId="62BCA9C5" w14:textId="77777777" w:rsidR="004C4D87" w:rsidRPr="00732728" w:rsidRDefault="00F63F08" w:rsidP="00823478">
      <w:pPr>
        <w:pStyle w:val="Antrastes2"/>
        <w:ind w:left="576" w:hanging="576"/>
        <w:rPr>
          <w:lang w:val="lt-LT"/>
        </w:rPr>
      </w:pPr>
      <w:r w:rsidRPr="00732728">
        <w:rPr>
          <w:lang w:val="lt-LT"/>
        </w:rPr>
        <w:t>Vertinimo tikslas ir uždaviniai</w:t>
      </w:r>
    </w:p>
    <w:p w14:paraId="7AC9C381" w14:textId="7A441D72" w:rsidR="004C4D87" w:rsidRPr="00732728" w:rsidRDefault="004C4D87" w:rsidP="004C4D87">
      <w:pPr>
        <w:pStyle w:val="Text"/>
        <w:spacing w:after="0" w:line="240" w:lineRule="auto"/>
        <w:ind w:left="0" w:right="0"/>
        <w:rPr>
          <w:rFonts w:eastAsia="Calibri"/>
          <w:noProof w:val="0"/>
          <w:sz w:val="20"/>
          <w:szCs w:val="20"/>
        </w:rPr>
      </w:pPr>
      <w:r w:rsidRPr="00732728">
        <w:rPr>
          <w:noProof w:val="0"/>
          <w:sz w:val="20"/>
          <w:szCs w:val="20"/>
        </w:rPr>
        <w:t xml:space="preserve">Pagrindinis  </w:t>
      </w:r>
      <w:r w:rsidR="00AB3D77" w:rsidRPr="00732728">
        <w:rPr>
          <w:noProof w:val="0"/>
          <w:sz w:val="20"/>
          <w:szCs w:val="20"/>
        </w:rPr>
        <w:t xml:space="preserve">šio </w:t>
      </w:r>
      <w:r w:rsidRPr="00732728">
        <w:rPr>
          <w:noProof w:val="0"/>
          <w:sz w:val="20"/>
          <w:szCs w:val="20"/>
        </w:rPr>
        <w:t xml:space="preserve">vertinimo </w:t>
      </w:r>
      <w:r w:rsidRPr="00732728">
        <w:rPr>
          <w:rFonts w:eastAsia="Calibri"/>
          <w:b/>
          <w:noProof w:val="0"/>
          <w:sz w:val="20"/>
          <w:szCs w:val="20"/>
        </w:rPr>
        <w:t xml:space="preserve">tikslas </w:t>
      </w:r>
      <w:r w:rsidRPr="00732728">
        <w:rPr>
          <w:rFonts w:eastAsia="Calibri"/>
          <w:noProof w:val="0"/>
          <w:sz w:val="20"/>
          <w:szCs w:val="20"/>
        </w:rPr>
        <w:t xml:space="preserve">yra įvertinti, kaip užtikrinamas HP (darnus vystymasis, moterų ir vyrų lygybės ir nediskriminavimo skatinimas, jaunimas ir partnerystė) taikymas įgyvendinant </w:t>
      </w:r>
      <w:r w:rsidR="0045725E" w:rsidRPr="00732728">
        <w:rPr>
          <w:rFonts w:eastAsia="Calibri"/>
          <w:noProof w:val="0"/>
          <w:sz w:val="20"/>
          <w:szCs w:val="20"/>
        </w:rPr>
        <w:t>VP</w:t>
      </w:r>
      <w:r w:rsidRPr="00732728">
        <w:rPr>
          <w:rFonts w:eastAsia="Calibri"/>
          <w:noProof w:val="0"/>
          <w:sz w:val="20"/>
          <w:szCs w:val="20"/>
        </w:rPr>
        <w:t xml:space="preserve">. Šio vertinimo metu siekiama atliepti tokius tarpusavyje susijusius </w:t>
      </w:r>
      <w:r w:rsidRPr="00732728">
        <w:rPr>
          <w:rFonts w:eastAsia="Calibri"/>
          <w:b/>
          <w:noProof w:val="0"/>
          <w:sz w:val="20"/>
          <w:szCs w:val="20"/>
        </w:rPr>
        <w:t>poreikius:</w:t>
      </w:r>
    </w:p>
    <w:p w14:paraId="295E1D02" w14:textId="77777777" w:rsidR="004C4D87" w:rsidRPr="00732728" w:rsidRDefault="004C4D87" w:rsidP="00CB0BCF">
      <w:pPr>
        <w:pStyle w:val="ListParagraph"/>
        <w:numPr>
          <w:ilvl w:val="0"/>
          <w:numId w:val="104"/>
        </w:numPr>
        <w:rPr>
          <w:rFonts w:ascii="Cambria" w:hAnsi="Cambria"/>
          <w:sz w:val="20"/>
          <w:szCs w:val="20"/>
        </w:rPr>
      </w:pPr>
      <w:r w:rsidRPr="00732728">
        <w:rPr>
          <w:rFonts w:ascii="Cambria" w:hAnsi="Cambria"/>
          <w:sz w:val="20"/>
          <w:szCs w:val="20"/>
        </w:rPr>
        <w:t xml:space="preserve">Identifikuoti ir apibūdinti konkrečius veiksmus, kurie prisideda prie HP įgyvendinimo. </w:t>
      </w:r>
    </w:p>
    <w:p w14:paraId="1A8B93FF" w14:textId="77777777" w:rsidR="004C4D87" w:rsidRPr="00732728" w:rsidRDefault="004C4D87" w:rsidP="00CB0BCF">
      <w:pPr>
        <w:pStyle w:val="ListParagraph"/>
        <w:numPr>
          <w:ilvl w:val="0"/>
          <w:numId w:val="104"/>
        </w:numPr>
        <w:rPr>
          <w:rFonts w:ascii="Cambria" w:hAnsi="Cambria"/>
          <w:sz w:val="20"/>
          <w:szCs w:val="20"/>
        </w:rPr>
      </w:pPr>
      <w:r w:rsidRPr="00732728">
        <w:rPr>
          <w:rFonts w:ascii="Cambria" w:hAnsi="Cambria"/>
          <w:sz w:val="20"/>
          <w:szCs w:val="20"/>
        </w:rPr>
        <w:t xml:space="preserve">Įvertinti, ar pasirinkti HP įgyvendinimo priemonės ir būdai yra tinkami ir pakankami. </w:t>
      </w:r>
    </w:p>
    <w:p w14:paraId="77B94EF0" w14:textId="77777777" w:rsidR="00916145" w:rsidRPr="00732728" w:rsidRDefault="00916145" w:rsidP="00CB0BCF">
      <w:pPr>
        <w:pStyle w:val="ListParagraph"/>
        <w:numPr>
          <w:ilvl w:val="0"/>
          <w:numId w:val="104"/>
        </w:numPr>
        <w:rPr>
          <w:rFonts w:ascii="Cambria" w:hAnsi="Cambria"/>
          <w:sz w:val="20"/>
          <w:szCs w:val="20"/>
        </w:rPr>
      </w:pPr>
      <w:r w:rsidRPr="00732728">
        <w:rPr>
          <w:rFonts w:ascii="Cambria" w:hAnsi="Cambria"/>
          <w:sz w:val="20"/>
          <w:szCs w:val="20"/>
        </w:rPr>
        <w:t>Įvertinti, kaip HP įgyvendinimo reikalavimai inkorporuoti į valdymo ir kontrolės sistemą.</w:t>
      </w:r>
    </w:p>
    <w:p w14:paraId="1B163AF6" w14:textId="77777777" w:rsidR="004C4D87" w:rsidRPr="00732728" w:rsidRDefault="004C4D87" w:rsidP="00CB0BCF">
      <w:pPr>
        <w:pStyle w:val="ListParagraph"/>
        <w:numPr>
          <w:ilvl w:val="0"/>
          <w:numId w:val="104"/>
        </w:numPr>
        <w:rPr>
          <w:rFonts w:ascii="Cambria" w:hAnsi="Cambria"/>
          <w:sz w:val="20"/>
          <w:szCs w:val="20"/>
        </w:rPr>
      </w:pPr>
      <w:r w:rsidRPr="00732728">
        <w:rPr>
          <w:rFonts w:ascii="Cambria" w:hAnsi="Cambria"/>
          <w:sz w:val="20"/>
          <w:szCs w:val="20"/>
        </w:rPr>
        <w:t>Suformuluoti rekomendacijas dėl galimų patobulinimų</w:t>
      </w:r>
      <w:r w:rsidR="00916145" w:rsidRPr="00732728">
        <w:rPr>
          <w:rFonts w:ascii="Cambria" w:hAnsi="Cambria"/>
          <w:sz w:val="20"/>
          <w:szCs w:val="20"/>
        </w:rPr>
        <w:t xml:space="preserve"> šioje srityje</w:t>
      </w:r>
      <w:r w:rsidRPr="00732728">
        <w:rPr>
          <w:rFonts w:ascii="Cambria" w:hAnsi="Cambria"/>
          <w:sz w:val="20"/>
          <w:szCs w:val="20"/>
        </w:rPr>
        <w:t xml:space="preserve">. </w:t>
      </w:r>
    </w:p>
    <w:p w14:paraId="3EE0A6E4" w14:textId="77777777" w:rsidR="00E30E8B" w:rsidRPr="00732728" w:rsidRDefault="00E30E8B" w:rsidP="00823478">
      <w:pPr>
        <w:pStyle w:val="Antrastes2"/>
        <w:ind w:left="576" w:hanging="576"/>
        <w:rPr>
          <w:lang w:val="lt-LT"/>
        </w:rPr>
      </w:pPr>
      <w:r w:rsidRPr="00732728">
        <w:rPr>
          <w:lang w:val="lt-LT"/>
        </w:rPr>
        <w:t>Vertinimo metodai</w:t>
      </w:r>
    </w:p>
    <w:p w14:paraId="4B6F4328" w14:textId="56E332DA" w:rsidR="002B303D" w:rsidRPr="00732728" w:rsidRDefault="00A46D49" w:rsidP="002B303D">
      <w:pPr>
        <w:pStyle w:val="Pagrindinispaprastastekstas"/>
        <w:rPr>
          <w:lang w:val="lt-LT" w:eastAsia="lt-LT"/>
        </w:rPr>
      </w:pPr>
      <w:r w:rsidRPr="00732728">
        <w:rPr>
          <w:lang w:val="lt-LT" w:eastAsia="lt-LT"/>
        </w:rPr>
        <w:t>Šiame vertinime vadovaujamasi teorija grįsto vertinimo (TGV) metodiniu požiūriu ir kaitos teorija.</w:t>
      </w:r>
      <w:r w:rsidR="006B0A66" w:rsidRPr="00732728">
        <w:rPr>
          <w:lang w:val="lt-LT"/>
        </w:rPr>
        <w:t xml:space="preserve"> Vertinime taikomi keli </w:t>
      </w:r>
      <w:r w:rsidR="006B0A66" w:rsidRPr="00732728">
        <w:rPr>
          <w:lang w:val="lt-LT" w:eastAsia="lt-LT"/>
        </w:rPr>
        <w:t xml:space="preserve">duomenų rinkimo ir analizės metodai (žr. lentelę 1). </w:t>
      </w:r>
    </w:p>
    <w:p w14:paraId="06703691" w14:textId="77777777" w:rsidR="00A46D49" w:rsidRPr="00732728" w:rsidRDefault="00A46D49" w:rsidP="002B303D">
      <w:pPr>
        <w:pStyle w:val="Pagrindinispaprastastekstas"/>
        <w:rPr>
          <w:lang w:val="lt-LT" w:eastAsia="lt-LT"/>
        </w:rPr>
      </w:pPr>
    </w:p>
    <w:p w14:paraId="19EA14C5" w14:textId="77777777" w:rsidR="006B0A66" w:rsidRPr="00732728" w:rsidRDefault="006B0A66" w:rsidP="006B0A66">
      <w:pPr>
        <w:pStyle w:val="Caption"/>
        <w:keepNext/>
        <w:jc w:val="both"/>
        <w:rPr>
          <w:lang w:val="lt-LT"/>
        </w:rPr>
      </w:pPr>
      <w:r w:rsidRPr="00732728">
        <w:rPr>
          <w:lang w:val="lt-LT"/>
        </w:rPr>
        <w:t xml:space="preserve">Lentelė 1: Vertinime taikomi duomenų rinkimo ir analizės metodai </w:t>
      </w:r>
      <w:r w:rsidR="009E7E88" w:rsidRPr="00732728">
        <w:rPr>
          <w:lang w:val="lt-LT"/>
        </w:rPr>
        <w:t>bei jų taikymo statusas</w:t>
      </w:r>
    </w:p>
    <w:tbl>
      <w:tblPr>
        <w:tblStyle w:val="TableGrid"/>
        <w:tblW w:w="5000" w:type="pct"/>
        <w:tblLook w:val="04A0" w:firstRow="1" w:lastRow="0" w:firstColumn="1" w:lastColumn="0" w:noHBand="0" w:noVBand="1"/>
      </w:tblPr>
      <w:tblGrid>
        <w:gridCol w:w="1812"/>
        <w:gridCol w:w="7817"/>
      </w:tblGrid>
      <w:tr w:rsidR="00EE6C01" w:rsidRPr="00732728" w14:paraId="2DECAAF9" w14:textId="77777777" w:rsidTr="00EE6C01">
        <w:trPr>
          <w:tblHeader/>
        </w:trPr>
        <w:tc>
          <w:tcPr>
            <w:tcW w:w="941" w:type="pct"/>
            <w:shd w:val="clear" w:color="auto" w:fill="054A6F"/>
            <w:vAlign w:val="center"/>
          </w:tcPr>
          <w:p w14:paraId="442B96F8" w14:textId="77777777" w:rsidR="00EE6C01" w:rsidRPr="00732728" w:rsidRDefault="00EE6C01" w:rsidP="003C00EA">
            <w:pPr>
              <w:pStyle w:val="Pagrindinispaprastastekstas"/>
              <w:jc w:val="center"/>
              <w:rPr>
                <w:b/>
                <w:color w:val="FFFFFF" w:themeColor="background1"/>
                <w:sz w:val="18"/>
                <w:lang w:val="lt-LT" w:eastAsia="lt-LT"/>
              </w:rPr>
            </w:pPr>
            <w:r w:rsidRPr="00732728">
              <w:rPr>
                <w:b/>
                <w:color w:val="FFFFFF" w:themeColor="background1"/>
                <w:sz w:val="18"/>
                <w:lang w:val="lt-LT" w:eastAsia="lt-LT"/>
              </w:rPr>
              <w:t>Metodas</w:t>
            </w:r>
          </w:p>
        </w:tc>
        <w:tc>
          <w:tcPr>
            <w:tcW w:w="4059" w:type="pct"/>
            <w:shd w:val="clear" w:color="auto" w:fill="054A6F"/>
            <w:vAlign w:val="center"/>
          </w:tcPr>
          <w:p w14:paraId="574B73EC" w14:textId="77777777" w:rsidR="00EE6C01" w:rsidRPr="00732728" w:rsidRDefault="00EE6C01" w:rsidP="003C00EA">
            <w:pPr>
              <w:pStyle w:val="Pagrindinispaprastastekstas"/>
              <w:jc w:val="center"/>
              <w:rPr>
                <w:b/>
                <w:color w:val="FFFFFF" w:themeColor="background1"/>
                <w:sz w:val="18"/>
                <w:lang w:val="lt-LT" w:eastAsia="lt-LT"/>
              </w:rPr>
            </w:pPr>
            <w:r w:rsidRPr="00732728">
              <w:rPr>
                <w:b/>
                <w:color w:val="FFFFFF" w:themeColor="background1"/>
                <w:sz w:val="18"/>
                <w:lang w:val="lt-LT" w:eastAsia="lt-LT"/>
              </w:rPr>
              <w:t>Aprašymas</w:t>
            </w:r>
          </w:p>
        </w:tc>
      </w:tr>
      <w:tr w:rsidR="00EE6C01" w:rsidRPr="00732728" w14:paraId="18C78BB4" w14:textId="77777777" w:rsidTr="00EE6C01">
        <w:tc>
          <w:tcPr>
            <w:tcW w:w="941" w:type="pct"/>
            <w:vAlign w:val="center"/>
          </w:tcPr>
          <w:p w14:paraId="6B67E759" w14:textId="77777777" w:rsidR="00EE6C01" w:rsidRPr="00732728" w:rsidRDefault="00EE6C01" w:rsidP="00A2460F">
            <w:pPr>
              <w:pStyle w:val="Pagrindinispaprastastekstas"/>
              <w:jc w:val="left"/>
              <w:rPr>
                <w:b/>
                <w:sz w:val="18"/>
                <w:lang w:val="lt-LT" w:eastAsia="lt-LT"/>
              </w:rPr>
            </w:pPr>
            <w:r w:rsidRPr="00732728">
              <w:rPr>
                <w:b/>
                <w:sz w:val="18"/>
                <w:lang w:val="lt-LT" w:eastAsia="lt-LT"/>
              </w:rPr>
              <w:t>Pirminių ir antrinių šaltinių analizė</w:t>
            </w:r>
          </w:p>
        </w:tc>
        <w:tc>
          <w:tcPr>
            <w:tcW w:w="4059" w:type="pct"/>
          </w:tcPr>
          <w:p w14:paraId="0C2339D2" w14:textId="628F5013" w:rsidR="00EE6C01" w:rsidRPr="00732728" w:rsidRDefault="00EE6C01" w:rsidP="002B303D">
            <w:pPr>
              <w:pStyle w:val="Pagrindinispaprastastekstas"/>
              <w:rPr>
                <w:sz w:val="18"/>
                <w:lang w:val="lt-LT" w:eastAsia="lt-LT"/>
              </w:rPr>
            </w:pPr>
            <w:r w:rsidRPr="00732728">
              <w:rPr>
                <w:sz w:val="18"/>
                <w:lang w:val="lt-LT" w:eastAsia="lt-LT"/>
              </w:rPr>
              <w:t>Analizuojami ne tik įvairūs teisiniai ir strateginiai dokumentai (ypač VP), bet ir tyrimų ir vertinimų ataskaitos bei mokslinė literatūra, susijusi su HP reglamentavimu ir įgyvendinimu.</w:t>
            </w:r>
            <w:r w:rsidRPr="00732728">
              <w:rPr>
                <w:sz w:val="18"/>
                <w:lang w:val="lt-LT"/>
              </w:rPr>
              <w:t xml:space="preserve"> </w:t>
            </w:r>
            <w:r w:rsidRPr="00732728">
              <w:rPr>
                <w:sz w:val="18"/>
                <w:lang w:val="lt-LT" w:eastAsia="lt-LT"/>
              </w:rPr>
              <w:t>Lietuvoje atliktų tyrimų metaanalizė pasitelkiama kaip vienas iš pagrindinių šio vertinimo metodų. Metodo tikslas – apibūdinti HP įgyvendinimo specifiką bei tikslus, skirtingus HP įgyvendinimo būdus ir  identifikuoti,  kada (remiantis teorija ir senesniais vertinimais) konkrečių HP taikymas gali būti apibūdinamas kaip tinkamas ir pakankamas.</w:t>
            </w:r>
          </w:p>
        </w:tc>
      </w:tr>
      <w:tr w:rsidR="00EE6C01" w:rsidRPr="00732728" w14:paraId="33576EB7" w14:textId="77777777" w:rsidTr="00EE6C01">
        <w:tc>
          <w:tcPr>
            <w:tcW w:w="941" w:type="pct"/>
            <w:vAlign w:val="center"/>
          </w:tcPr>
          <w:p w14:paraId="3A474664" w14:textId="77777777" w:rsidR="00EE6C01" w:rsidRPr="00732728" w:rsidRDefault="00EE6C01" w:rsidP="00A2460F">
            <w:pPr>
              <w:pStyle w:val="Pagrindinispaprastastekstas"/>
              <w:jc w:val="left"/>
              <w:rPr>
                <w:b/>
                <w:sz w:val="18"/>
                <w:lang w:val="lt-LT" w:eastAsia="lt-LT"/>
              </w:rPr>
            </w:pPr>
            <w:r w:rsidRPr="00732728">
              <w:rPr>
                <w:b/>
                <w:sz w:val="18"/>
                <w:lang w:val="lt-LT" w:eastAsia="lt-LT"/>
              </w:rPr>
              <w:t>Statistinių bei stebėsenos duomenų analizė</w:t>
            </w:r>
          </w:p>
        </w:tc>
        <w:tc>
          <w:tcPr>
            <w:tcW w:w="4059" w:type="pct"/>
          </w:tcPr>
          <w:p w14:paraId="5B64478A" w14:textId="2EFFE390" w:rsidR="00EE6C01" w:rsidRPr="00732728" w:rsidRDefault="00EE6C01" w:rsidP="008C42A9">
            <w:pPr>
              <w:pStyle w:val="Pagrindinispaprastastekstas"/>
              <w:rPr>
                <w:sz w:val="18"/>
                <w:lang w:val="lt-LT" w:eastAsia="lt-LT"/>
              </w:rPr>
            </w:pPr>
            <w:r w:rsidRPr="00732728">
              <w:rPr>
                <w:sz w:val="18"/>
                <w:lang w:val="lt-LT" w:eastAsia="lt-LT"/>
              </w:rPr>
              <w:t>Atliekama oficialiai pateikiamų ES investicinių fondų stebėsenos duomenų (SFMIS) analizė, skirta identifikuoti prioritetus ir priemones tiesiogiai susijusius su HP uždaviniais (diferencijuotasis principų įgyvendinimo būdas). Taip pat atsižvelgiama ir į kitus (su ES investicijomis tiesiogiai nesusijusius) statistinius duomenis (pvz., Lietuvos statistikos departamentas, Eurobarometer, European Social Survey ir kt. šaltiniai) tam, kad nustatyti esminius Lietuvos iššūkius susijusius su HP sritimis, ir nustatyti, ar dabartinė HP taikymo strategija ir įgyvendinimas yra nukreipti į šių iššūkių sprendimą.</w:t>
            </w:r>
          </w:p>
        </w:tc>
      </w:tr>
      <w:tr w:rsidR="00EE6C01" w:rsidRPr="00732728" w14:paraId="74746F78" w14:textId="77777777" w:rsidTr="00EE6C01">
        <w:tc>
          <w:tcPr>
            <w:tcW w:w="941" w:type="pct"/>
            <w:vAlign w:val="center"/>
          </w:tcPr>
          <w:p w14:paraId="3C3F4191" w14:textId="77777777" w:rsidR="00EE6C01" w:rsidRPr="00732728" w:rsidRDefault="00EE6C01" w:rsidP="00A2460F">
            <w:pPr>
              <w:pStyle w:val="Pagrindinispaprastastekstas"/>
              <w:jc w:val="left"/>
              <w:rPr>
                <w:b/>
                <w:sz w:val="18"/>
                <w:lang w:val="lt-LT" w:eastAsia="lt-LT"/>
              </w:rPr>
            </w:pPr>
            <w:r w:rsidRPr="00732728">
              <w:rPr>
                <w:b/>
                <w:sz w:val="18"/>
                <w:lang w:val="lt-LT" w:eastAsia="lt-LT"/>
              </w:rPr>
              <w:t>Interviu</w:t>
            </w:r>
          </w:p>
        </w:tc>
        <w:tc>
          <w:tcPr>
            <w:tcW w:w="4059" w:type="pct"/>
          </w:tcPr>
          <w:p w14:paraId="1572679B" w14:textId="785BF429" w:rsidR="00EE6C01" w:rsidRPr="00732728" w:rsidRDefault="00EE6C01" w:rsidP="00FE3EDA">
            <w:pPr>
              <w:pStyle w:val="Pagrindinispaprastastekstas"/>
              <w:rPr>
                <w:sz w:val="18"/>
                <w:lang w:val="lt-LT" w:eastAsia="lt-LT"/>
              </w:rPr>
            </w:pPr>
            <w:r w:rsidRPr="00732728">
              <w:rPr>
                <w:sz w:val="18"/>
                <w:lang w:val="lt-LT" w:eastAsia="lt-LT"/>
              </w:rPr>
              <w:t>Atliekami keturių tipų interviu su: (1) atskirų sričių (pvz., darnaus vystymosi, jaunimo) ekspertais; (2) ES struktūrinę paramą administruojančių ir už HP atsakingų institucijų darbuotojais; (3) partneriais, dalyvavusiais (dalyvaujančiais) įgyvendinant veiksmų programą; ir (4) asmenimis, atsakingais už atvejo studijoms pasirinktų projektų įgyvendinimą. Tikslas - nustatyti, ar HP įgyvendinimo strategija atitinka tikslinių grupių lūkesčius, identifikuoti pagrindines įgyvendinimo etapo problemas (žvelgiant iš ES paramą administruojančių asmenų perspektyvos) ir suteikti informacijos atvejo studijoms.</w:t>
            </w:r>
            <w:r w:rsidR="00FE3EDA">
              <w:rPr>
                <w:sz w:val="18"/>
                <w:lang w:val="lt-LT" w:eastAsia="lt-LT"/>
              </w:rPr>
              <w:t xml:space="preserve"> </w:t>
            </w:r>
            <w:r w:rsidRPr="00732728">
              <w:rPr>
                <w:sz w:val="18"/>
                <w:lang w:val="lt-LT" w:eastAsia="lt-LT"/>
              </w:rPr>
              <w:t xml:space="preserve">Iš viso </w:t>
            </w:r>
            <w:r w:rsidR="00FE3EDA">
              <w:rPr>
                <w:sz w:val="18"/>
                <w:lang w:val="lt-LT" w:eastAsia="lt-LT"/>
              </w:rPr>
              <w:t xml:space="preserve">buvo </w:t>
            </w:r>
            <w:r w:rsidRPr="00732728">
              <w:rPr>
                <w:sz w:val="18"/>
                <w:lang w:val="lt-LT" w:eastAsia="lt-LT"/>
              </w:rPr>
              <w:t>atlikti 2</w:t>
            </w:r>
            <w:r w:rsidR="00FE3EDA">
              <w:rPr>
                <w:sz w:val="18"/>
                <w:lang w:val="lt-LT" w:eastAsia="lt-LT"/>
              </w:rPr>
              <w:t>8</w:t>
            </w:r>
            <w:r w:rsidRPr="00732728">
              <w:rPr>
                <w:sz w:val="18"/>
                <w:lang w:val="lt-LT" w:eastAsia="lt-LT"/>
              </w:rPr>
              <w:t xml:space="preserve"> interviu (žr. 1 priedą). </w:t>
            </w:r>
          </w:p>
        </w:tc>
      </w:tr>
      <w:tr w:rsidR="00EE6C01" w:rsidRPr="00732728" w14:paraId="3C9DB9D8" w14:textId="77777777" w:rsidTr="00EE6C01">
        <w:tc>
          <w:tcPr>
            <w:tcW w:w="941" w:type="pct"/>
            <w:vAlign w:val="center"/>
          </w:tcPr>
          <w:p w14:paraId="31E5505F" w14:textId="77777777" w:rsidR="00EE6C01" w:rsidRPr="00732728" w:rsidRDefault="00EE6C01" w:rsidP="00A2460F">
            <w:pPr>
              <w:pStyle w:val="Pagrindinispaprastastekstas"/>
              <w:jc w:val="left"/>
              <w:rPr>
                <w:b/>
                <w:sz w:val="18"/>
                <w:lang w:val="lt-LT" w:eastAsia="lt-LT"/>
              </w:rPr>
            </w:pPr>
            <w:r w:rsidRPr="00732728">
              <w:rPr>
                <w:b/>
                <w:sz w:val="18"/>
                <w:lang w:val="lt-LT" w:eastAsia="lt-LT"/>
              </w:rPr>
              <w:t>Apklausa</w:t>
            </w:r>
          </w:p>
        </w:tc>
        <w:tc>
          <w:tcPr>
            <w:tcW w:w="4059" w:type="pct"/>
          </w:tcPr>
          <w:p w14:paraId="45491711" w14:textId="2D413FED" w:rsidR="00EE6C01" w:rsidRPr="00732728" w:rsidRDefault="00EE6C01" w:rsidP="00F502AB">
            <w:pPr>
              <w:pStyle w:val="Pagrindinispaprastastekstas"/>
              <w:rPr>
                <w:sz w:val="18"/>
                <w:lang w:val="lt-LT" w:eastAsia="lt-LT"/>
              </w:rPr>
            </w:pPr>
            <w:r w:rsidRPr="00732728">
              <w:rPr>
                <w:sz w:val="18"/>
                <w:lang w:val="lt-LT" w:eastAsia="lt-LT"/>
              </w:rPr>
              <w:t>Klausimai dėl HP įgyvendinimo integruoti į bendrą apklausą, kuri organizuo</w:t>
            </w:r>
            <w:r w:rsidR="00787BAD">
              <w:rPr>
                <w:sz w:val="18"/>
                <w:lang w:val="lt-LT" w:eastAsia="lt-LT"/>
              </w:rPr>
              <w:t>t</w:t>
            </w:r>
            <w:r w:rsidRPr="00732728">
              <w:rPr>
                <w:sz w:val="18"/>
                <w:lang w:val="lt-LT" w:eastAsia="lt-LT"/>
              </w:rPr>
              <w:t xml:space="preserve">a vykdant kitus tarpinio vertinimo uždavinius (vertinant VP intervencijų tinkamumą, suderinamumą, efektyvumą ir </w:t>
            </w:r>
            <w:r w:rsidRPr="00732728">
              <w:rPr>
                <w:sz w:val="18"/>
                <w:lang w:val="lt-LT" w:eastAsia="lt-LT"/>
              </w:rPr>
              <w:lastRenderedPageBreak/>
              <w:t>rezultatyvumą). HP klausimai galiausiai integruoti į dvi apklausas – 3-io prioriteto projektų vykdytojų ir likusių prioritetų projektų vykdytojų. Apklausos klausimynas pateikiamas 2 priede.</w:t>
            </w:r>
          </w:p>
        </w:tc>
      </w:tr>
      <w:tr w:rsidR="00EE6C01" w:rsidRPr="00732728" w14:paraId="6F59C786" w14:textId="77777777" w:rsidTr="00EE6C01">
        <w:tc>
          <w:tcPr>
            <w:tcW w:w="941" w:type="pct"/>
            <w:vAlign w:val="center"/>
          </w:tcPr>
          <w:p w14:paraId="09EF61FF" w14:textId="77777777" w:rsidR="00EE6C01" w:rsidRPr="00732728" w:rsidRDefault="00EE6C01" w:rsidP="00A2460F">
            <w:pPr>
              <w:pStyle w:val="Pagrindinispaprastastekstas"/>
              <w:jc w:val="left"/>
              <w:rPr>
                <w:b/>
                <w:sz w:val="18"/>
                <w:lang w:val="lt-LT" w:eastAsia="lt-LT"/>
              </w:rPr>
            </w:pPr>
            <w:r w:rsidRPr="00732728">
              <w:rPr>
                <w:b/>
                <w:sz w:val="18"/>
                <w:lang w:val="lt-LT" w:eastAsia="lt-LT"/>
              </w:rPr>
              <w:lastRenderedPageBreak/>
              <w:t>Projektų atvejo studijos</w:t>
            </w:r>
          </w:p>
        </w:tc>
        <w:tc>
          <w:tcPr>
            <w:tcW w:w="4059" w:type="pct"/>
          </w:tcPr>
          <w:p w14:paraId="3F8F34E6" w14:textId="7476E28B" w:rsidR="00EE6C01" w:rsidRPr="00732728" w:rsidRDefault="00EE6C01" w:rsidP="00F502AB">
            <w:pPr>
              <w:pStyle w:val="Pagrindinispaprastastekstas"/>
              <w:rPr>
                <w:sz w:val="18"/>
                <w:lang w:val="lt-LT" w:eastAsia="lt-LT"/>
              </w:rPr>
            </w:pPr>
            <w:r w:rsidRPr="00732728">
              <w:rPr>
                <w:sz w:val="18"/>
                <w:lang w:val="lt-LT" w:eastAsia="lt-LT"/>
              </w:rPr>
              <w:t>Siekiant kuo didesnio vertinimo argumentų ir išvadų konkretumo, rengiam</w:t>
            </w:r>
            <w:r w:rsidR="00743695">
              <w:rPr>
                <w:sz w:val="18"/>
                <w:lang w:val="lt-LT" w:eastAsia="lt-LT"/>
              </w:rPr>
              <w:t>os</w:t>
            </w:r>
            <w:r w:rsidRPr="00732728">
              <w:rPr>
                <w:sz w:val="18"/>
                <w:lang w:val="lt-LT" w:eastAsia="lt-LT"/>
              </w:rPr>
              <w:t xml:space="preserve"> dešimties projektų ir jų sąsajų su HP atvejo studij</w:t>
            </w:r>
            <w:r w:rsidR="00743695">
              <w:rPr>
                <w:sz w:val="18"/>
                <w:lang w:val="lt-LT" w:eastAsia="lt-LT"/>
              </w:rPr>
              <w:t>os</w:t>
            </w:r>
            <w:r w:rsidRPr="00732728">
              <w:rPr>
                <w:sz w:val="18"/>
                <w:lang w:val="lt-LT" w:eastAsia="lt-LT"/>
              </w:rPr>
              <w:t>. Pagrindinis projektų atvejo studijų tikslas – pateikti pavyzdžius įvairių būdų, kaip HP gali būti įgyvendinami Lietuvoje. Atvejo studijos atliekamos remiantis pirminių ir antrinių šaltinių analize bei interviu. P</w:t>
            </w:r>
            <w:r w:rsidRPr="00732728">
              <w:rPr>
                <w:sz w:val="18"/>
                <w:szCs w:val="20"/>
                <w:lang w:val="lt-LT"/>
              </w:rPr>
              <w:t xml:space="preserve">rojektų atvejo studijos pateikiamos 3 priede.  </w:t>
            </w:r>
          </w:p>
        </w:tc>
      </w:tr>
      <w:tr w:rsidR="00EE6C01" w:rsidRPr="00732728" w14:paraId="07234098" w14:textId="77777777" w:rsidTr="00EE6C01">
        <w:tc>
          <w:tcPr>
            <w:tcW w:w="941" w:type="pct"/>
            <w:vAlign w:val="center"/>
          </w:tcPr>
          <w:p w14:paraId="62484C8C" w14:textId="77777777" w:rsidR="00EE6C01" w:rsidRPr="00732728" w:rsidRDefault="00EE6C01" w:rsidP="00A2460F">
            <w:pPr>
              <w:pStyle w:val="Pagrindinispaprastastekstas"/>
              <w:jc w:val="left"/>
              <w:rPr>
                <w:b/>
                <w:sz w:val="18"/>
                <w:lang w:val="lt-LT" w:eastAsia="lt-LT"/>
              </w:rPr>
            </w:pPr>
            <w:r w:rsidRPr="00732728">
              <w:rPr>
                <w:b/>
                <w:sz w:val="18"/>
                <w:lang w:val="lt-LT" w:eastAsia="lt-LT"/>
              </w:rPr>
              <w:t>Užsienio šalių atvejo studijos</w:t>
            </w:r>
          </w:p>
        </w:tc>
        <w:tc>
          <w:tcPr>
            <w:tcW w:w="4059" w:type="pct"/>
          </w:tcPr>
          <w:p w14:paraId="0AAD9438" w14:textId="67E61CC8" w:rsidR="00EE6C01" w:rsidRPr="00732728" w:rsidRDefault="00EE6C01" w:rsidP="00C41BE9">
            <w:pPr>
              <w:pStyle w:val="Pagrindinispaprastastekstas"/>
              <w:rPr>
                <w:sz w:val="18"/>
                <w:lang w:val="lt-LT" w:eastAsia="lt-LT"/>
              </w:rPr>
            </w:pPr>
            <w:r w:rsidRPr="00732728">
              <w:rPr>
                <w:sz w:val="18"/>
                <w:lang w:val="lt-LT" w:eastAsia="lt-LT"/>
              </w:rPr>
              <w:t>Užsienio šalių atvejo studijose analizuojama, kaip kuris nors konkretus HP buvo taikomas valstybėje, t.y. nevertinamas visų HP taikymas bendrai.</w:t>
            </w:r>
            <w:r w:rsidRPr="00732728">
              <w:rPr>
                <w:sz w:val="18"/>
                <w:lang w:val="lt-LT"/>
              </w:rPr>
              <w:t xml:space="preserve"> U</w:t>
            </w:r>
            <w:r w:rsidRPr="00732728">
              <w:rPr>
                <w:sz w:val="18"/>
                <w:lang w:val="lt-LT" w:eastAsia="lt-LT"/>
              </w:rPr>
              <w:t xml:space="preserve">žsienio šalių atvejo studijose vertinamas darnaus vystymosi principo (Estijos atvejis) bei lyčių lygybės ir nediskriminacijos principo (Švedijos atvejis) taikymas užsienio valstybėse. Pagrindinis užsienio valstybių atvejo studijų tikslas – pateikti gerųjų ir sektinų pavyzdžių aprašus. Atvejo studijos atliekamos remiantis pirminių ir antrinių šaltinių analize bei interviu. Užsienio šalių </w:t>
            </w:r>
            <w:r w:rsidRPr="00732728">
              <w:rPr>
                <w:sz w:val="18"/>
                <w:szCs w:val="20"/>
                <w:lang w:val="lt-LT"/>
              </w:rPr>
              <w:t xml:space="preserve">atvejo studijos pateikiamos </w:t>
            </w:r>
            <w:r w:rsidR="00FE3EDA">
              <w:rPr>
                <w:sz w:val="18"/>
                <w:szCs w:val="20"/>
                <w:lang w:val="lt-LT"/>
              </w:rPr>
              <w:t>4</w:t>
            </w:r>
            <w:r w:rsidRPr="00732728">
              <w:rPr>
                <w:sz w:val="18"/>
                <w:szCs w:val="20"/>
                <w:lang w:val="lt-LT"/>
              </w:rPr>
              <w:t xml:space="preserve"> priede.  </w:t>
            </w:r>
          </w:p>
        </w:tc>
      </w:tr>
      <w:tr w:rsidR="00EE6C01" w:rsidRPr="00732728" w14:paraId="37C222CF" w14:textId="77777777" w:rsidTr="00EE6C01">
        <w:tc>
          <w:tcPr>
            <w:tcW w:w="941" w:type="pct"/>
            <w:vAlign w:val="center"/>
          </w:tcPr>
          <w:p w14:paraId="6E71C734" w14:textId="77777777" w:rsidR="00EE6C01" w:rsidRPr="00732728" w:rsidRDefault="00EE6C01" w:rsidP="00A2460F">
            <w:pPr>
              <w:pStyle w:val="Pagrindinispaprastastekstas"/>
              <w:jc w:val="left"/>
              <w:rPr>
                <w:b/>
                <w:sz w:val="18"/>
                <w:lang w:val="lt-LT" w:eastAsia="lt-LT"/>
              </w:rPr>
            </w:pPr>
            <w:r w:rsidRPr="00732728">
              <w:rPr>
                <w:b/>
                <w:sz w:val="18"/>
                <w:lang w:val="lt-LT" w:eastAsia="lt-LT"/>
              </w:rPr>
              <w:t>Vertinimo rezultatų aptarimas-diskusija</w:t>
            </w:r>
          </w:p>
        </w:tc>
        <w:tc>
          <w:tcPr>
            <w:tcW w:w="4059" w:type="pct"/>
          </w:tcPr>
          <w:p w14:paraId="1DF41ABE" w14:textId="47230338" w:rsidR="00EE6C01" w:rsidRPr="00732728" w:rsidRDefault="00EE6C01" w:rsidP="002B303D">
            <w:pPr>
              <w:pStyle w:val="Pagrindinispaprastastekstas"/>
              <w:rPr>
                <w:sz w:val="18"/>
                <w:lang w:val="lt-LT" w:eastAsia="lt-LT"/>
              </w:rPr>
            </w:pPr>
            <w:r w:rsidRPr="00732728">
              <w:rPr>
                <w:sz w:val="18"/>
                <w:lang w:val="lt-LT" w:eastAsia="lt-LT"/>
              </w:rPr>
              <w:t xml:space="preserve">Aptarimu-diskusija siekiama ne tik padidinti tikslinės grupės žinias apie HP įgyvendinimą, bet ir paskatinti aktyvią tikslinės grupės diskusiją rūpimais klausimais, sutarimą dėl vertinimo išvadų, rekomendacijų ir jų įgyvendinimo. </w:t>
            </w:r>
            <w:r w:rsidR="007217D6">
              <w:rPr>
                <w:sz w:val="18"/>
                <w:lang w:val="lt-LT" w:eastAsia="lt-LT"/>
              </w:rPr>
              <w:t>Detalesnė informacija apie renginį pateikiama</w:t>
            </w:r>
            <w:r>
              <w:rPr>
                <w:sz w:val="18"/>
                <w:lang w:val="lt-LT" w:eastAsia="lt-LT"/>
              </w:rPr>
              <w:t xml:space="preserve"> 5 pried</w:t>
            </w:r>
            <w:r w:rsidR="007217D6">
              <w:rPr>
                <w:sz w:val="18"/>
                <w:lang w:val="lt-LT" w:eastAsia="lt-LT"/>
              </w:rPr>
              <w:t>e</w:t>
            </w:r>
            <w:r w:rsidRPr="00732728">
              <w:rPr>
                <w:sz w:val="18"/>
                <w:lang w:val="lt-LT" w:eastAsia="lt-LT"/>
              </w:rPr>
              <w:t>.</w:t>
            </w:r>
          </w:p>
        </w:tc>
      </w:tr>
    </w:tbl>
    <w:p w14:paraId="2DBE4088" w14:textId="77777777" w:rsidR="00023D89" w:rsidRPr="00732728" w:rsidRDefault="006B0A66" w:rsidP="002B303D">
      <w:pPr>
        <w:pStyle w:val="Pagrindinispaprastastekstas"/>
        <w:rPr>
          <w:lang w:val="lt-LT" w:eastAsia="lt-LT"/>
        </w:rPr>
      </w:pPr>
      <w:r w:rsidRPr="00732728">
        <w:rPr>
          <w:sz w:val="16"/>
          <w:szCs w:val="16"/>
          <w:lang w:val="lt-LT"/>
        </w:rPr>
        <w:t>Šaltinis: sudaryta autorių</w:t>
      </w:r>
    </w:p>
    <w:p w14:paraId="1C817D26" w14:textId="77777777" w:rsidR="002B303D" w:rsidRPr="00732728" w:rsidRDefault="002B303D" w:rsidP="00823478">
      <w:pPr>
        <w:pStyle w:val="Antrastes2"/>
        <w:ind w:left="576" w:hanging="576"/>
        <w:rPr>
          <w:lang w:val="lt-LT"/>
        </w:rPr>
      </w:pPr>
      <w:r w:rsidRPr="00732728">
        <w:rPr>
          <w:lang w:val="lt-LT"/>
        </w:rPr>
        <w:t>Ataskaitos turinys</w:t>
      </w:r>
    </w:p>
    <w:p w14:paraId="2EAAE6A2" w14:textId="77777777" w:rsidR="001709D7" w:rsidRPr="00732728" w:rsidRDefault="00A46D49" w:rsidP="0031281D">
      <w:pPr>
        <w:pStyle w:val="Pagrindinispaprastastekstas"/>
        <w:rPr>
          <w:lang w:val="lt-LT" w:eastAsia="lt-LT"/>
        </w:rPr>
      </w:pPr>
      <w:r w:rsidRPr="00732728">
        <w:rPr>
          <w:lang w:val="lt-LT" w:eastAsia="lt-LT"/>
        </w:rPr>
        <w:t xml:space="preserve">Nepaisant to, kad </w:t>
      </w:r>
      <w:r w:rsidR="003E5CE2" w:rsidRPr="00732728">
        <w:rPr>
          <w:lang w:val="lt-LT" w:eastAsia="lt-LT"/>
        </w:rPr>
        <w:t xml:space="preserve">visi </w:t>
      </w:r>
      <w:r w:rsidR="005A1B4F" w:rsidRPr="00732728">
        <w:rPr>
          <w:lang w:val="lt-LT" w:eastAsia="lt-LT"/>
        </w:rPr>
        <w:t>HP</w:t>
      </w:r>
      <w:r w:rsidRPr="00732728">
        <w:rPr>
          <w:lang w:val="lt-LT" w:eastAsia="lt-LT"/>
        </w:rPr>
        <w:t xml:space="preserve"> sudaro </w:t>
      </w:r>
      <w:r w:rsidR="003E5CE2" w:rsidRPr="00732728">
        <w:rPr>
          <w:lang w:val="lt-LT" w:eastAsia="lt-LT"/>
        </w:rPr>
        <w:t xml:space="preserve">vientisą </w:t>
      </w:r>
      <w:r w:rsidRPr="00732728">
        <w:rPr>
          <w:lang w:val="lt-LT" w:eastAsia="lt-LT"/>
        </w:rPr>
        <w:t xml:space="preserve">bendrą visumą, priemonės, būdai ir veiksmai nukreipti į kiekvieno </w:t>
      </w:r>
      <w:r w:rsidR="007F52CD" w:rsidRPr="00732728">
        <w:rPr>
          <w:lang w:val="lt-LT" w:eastAsia="lt-LT"/>
        </w:rPr>
        <w:t xml:space="preserve">iš </w:t>
      </w:r>
      <w:r w:rsidRPr="00732728">
        <w:rPr>
          <w:lang w:val="lt-LT" w:eastAsia="lt-LT"/>
        </w:rPr>
        <w:t>jų įgyvendinimą reikšmingai skiriasi. Be to, vertinimo klausimai</w:t>
      </w:r>
      <w:r w:rsidR="007F52CD" w:rsidRPr="00732728">
        <w:rPr>
          <w:lang w:val="lt-LT" w:eastAsia="lt-LT"/>
        </w:rPr>
        <w:t>,</w:t>
      </w:r>
      <w:r w:rsidRPr="00732728">
        <w:rPr>
          <w:lang w:val="lt-LT" w:eastAsia="lt-LT"/>
        </w:rPr>
        <w:t xml:space="preserve"> nukreipti į skirtingų HP vertinimą</w:t>
      </w:r>
      <w:r w:rsidR="00FA6528" w:rsidRPr="00732728">
        <w:rPr>
          <w:lang w:val="lt-LT" w:eastAsia="lt-LT"/>
        </w:rPr>
        <w:t>,</w:t>
      </w:r>
      <w:r w:rsidRPr="00732728">
        <w:rPr>
          <w:lang w:val="lt-LT" w:eastAsia="lt-LT"/>
        </w:rPr>
        <w:t xml:space="preserve"> taip pat nėra identiški. Dėl šių priežasčių kiekvien</w:t>
      </w:r>
      <w:r w:rsidR="00FA6528" w:rsidRPr="00732728">
        <w:rPr>
          <w:lang w:val="lt-LT" w:eastAsia="lt-LT"/>
        </w:rPr>
        <w:t>as</w:t>
      </w:r>
      <w:r w:rsidRPr="00732728">
        <w:rPr>
          <w:lang w:val="lt-LT" w:eastAsia="lt-LT"/>
        </w:rPr>
        <w:t xml:space="preserve"> HP </w:t>
      </w:r>
      <w:r w:rsidR="00FA6528" w:rsidRPr="00732728">
        <w:rPr>
          <w:lang w:val="lt-LT" w:eastAsia="lt-LT"/>
        </w:rPr>
        <w:t xml:space="preserve">šioje ataskaitoje </w:t>
      </w:r>
      <w:r w:rsidRPr="00732728">
        <w:rPr>
          <w:lang w:val="lt-LT" w:eastAsia="lt-LT"/>
        </w:rPr>
        <w:t>vertinamas atskirai.</w:t>
      </w:r>
      <w:r w:rsidR="002E7964" w:rsidRPr="00732728">
        <w:rPr>
          <w:lang w:val="lt-LT" w:eastAsia="lt-LT"/>
        </w:rPr>
        <w:t xml:space="preserve"> Šalia įprastų </w:t>
      </w:r>
      <w:r w:rsidRPr="00732728">
        <w:rPr>
          <w:lang w:val="lt-LT" w:eastAsia="lt-LT"/>
        </w:rPr>
        <w:t xml:space="preserve"> </w:t>
      </w:r>
      <w:r w:rsidR="002E7964" w:rsidRPr="00732728">
        <w:rPr>
          <w:lang w:val="lt-LT" w:eastAsia="lt-LT"/>
        </w:rPr>
        <w:t xml:space="preserve">penkių HP, socialinės inovacijos apibūdinamos kaip vienas iš efektyviausių HP užtikrinimo būdų. Tikėtina, kad socialinės inovacijos bus įtrauktos į HP sąrašą kito investicinio laikotarpio metu. Dėl šių priežasčių, šiame vertinime socialinės inovacijos vertinamos kartu su kitais penkiais HP. Apibendrinant, likusios </w:t>
      </w:r>
      <w:r w:rsidR="001709D7" w:rsidRPr="00732728">
        <w:rPr>
          <w:lang w:val="lt-LT" w:eastAsia="lt-LT"/>
        </w:rPr>
        <w:t>ataskaitos dalys yra šios:</w:t>
      </w:r>
    </w:p>
    <w:p w14:paraId="6D5EA7CB" w14:textId="259D337E" w:rsidR="001709D7" w:rsidRPr="00732728" w:rsidRDefault="005724C9" w:rsidP="00702963">
      <w:pPr>
        <w:pStyle w:val="Text"/>
        <w:numPr>
          <w:ilvl w:val="0"/>
          <w:numId w:val="20"/>
        </w:numPr>
        <w:spacing w:after="0" w:line="240" w:lineRule="auto"/>
        <w:ind w:right="0"/>
        <w:rPr>
          <w:noProof w:val="0"/>
          <w:sz w:val="20"/>
          <w:szCs w:val="20"/>
        </w:rPr>
      </w:pPr>
      <w:r w:rsidRPr="00732728">
        <w:rPr>
          <w:noProof w:val="0"/>
          <w:sz w:val="20"/>
          <w:szCs w:val="20"/>
        </w:rPr>
        <w:t>Darnaus vystymosi horizontalaus principo taikymo vertinimas</w:t>
      </w:r>
      <w:r w:rsidR="00292864">
        <w:rPr>
          <w:noProof w:val="0"/>
          <w:sz w:val="20"/>
          <w:szCs w:val="20"/>
        </w:rPr>
        <w:t>;</w:t>
      </w:r>
    </w:p>
    <w:p w14:paraId="635819DE" w14:textId="58D3F2E0" w:rsidR="004E0F57" w:rsidRPr="00732728" w:rsidRDefault="007A7DBA" w:rsidP="00702963">
      <w:pPr>
        <w:pStyle w:val="Text"/>
        <w:numPr>
          <w:ilvl w:val="0"/>
          <w:numId w:val="20"/>
        </w:numPr>
        <w:spacing w:after="0" w:line="240" w:lineRule="auto"/>
        <w:ind w:right="0"/>
        <w:rPr>
          <w:noProof w:val="0"/>
          <w:sz w:val="20"/>
          <w:szCs w:val="20"/>
        </w:rPr>
      </w:pPr>
      <w:bookmarkStart w:id="10" w:name="_Hlk523134400"/>
      <w:r w:rsidRPr="00732728">
        <w:rPr>
          <w:noProof w:val="0"/>
          <w:sz w:val="20"/>
          <w:szCs w:val="20"/>
        </w:rPr>
        <w:t>Lygių galimybių ir nediskriminacijos horizontalaus principo taikymo vertinimas</w:t>
      </w:r>
      <w:r w:rsidR="00292864">
        <w:rPr>
          <w:noProof w:val="0"/>
          <w:sz w:val="20"/>
          <w:szCs w:val="20"/>
        </w:rPr>
        <w:t>;</w:t>
      </w:r>
    </w:p>
    <w:bookmarkEnd w:id="10"/>
    <w:p w14:paraId="45E5550E" w14:textId="56194E9F" w:rsidR="004E0F57" w:rsidRPr="00732728" w:rsidRDefault="007A7DBA" w:rsidP="00702963">
      <w:pPr>
        <w:pStyle w:val="Text"/>
        <w:numPr>
          <w:ilvl w:val="0"/>
          <w:numId w:val="20"/>
        </w:numPr>
        <w:spacing w:after="0" w:line="240" w:lineRule="auto"/>
        <w:ind w:right="0"/>
        <w:rPr>
          <w:noProof w:val="0"/>
          <w:sz w:val="20"/>
          <w:szCs w:val="20"/>
        </w:rPr>
      </w:pPr>
      <w:r w:rsidRPr="00732728">
        <w:rPr>
          <w:noProof w:val="0"/>
          <w:sz w:val="20"/>
          <w:szCs w:val="20"/>
        </w:rPr>
        <w:t xml:space="preserve">Moterų ir vyrų lygybės </w:t>
      </w:r>
      <w:r w:rsidR="00216B31" w:rsidRPr="00732728">
        <w:rPr>
          <w:noProof w:val="0"/>
          <w:sz w:val="20"/>
          <w:szCs w:val="20"/>
        </w:rPr>
        <w:t>horizontalaus principo taikymo vertinimas</w:t>
      </w:r>
      <w:r w:rsidR="00292864">
        <w:rPr>
          <w:noProof w:val="0"/>
          <w:sz w:val="20"/>
          <w:szCs w:val="20"/>
        </w:rPr>
        <w:t>;</w:t>
      </w:r>
    </w:p>
    <w:p w14:paraId="09FCDA26" w14:textId="23E9FC09" w:rsidR="00216B31" w:rsidRPr="00732728" w:rsidRDefault="00216B31" w:rsidP="00702963">
      <w:pPr>
        <w:pStyle w:val="Text"/>
        <w:numPr>
          <w:ilvl w:val="0"/>
          <w:numId w:val="20"/>
        </w:numPr>
        <w:spacing w:after="0" w:line="240" w:lineRule="auto"/>
        <w:ind w:right="0"/>
        <w:rPr>
          <w:noProof w:val="0"/>
          <w:sz w:val="20"/>
          <w:szCs w:val="20"/>
        </w:rPr>
      </w:pPr>
      <w:r w:rsidRPr="00732728">
        <w:rPr>
          <w:noProof w:val="0"/>
          <w:sz w:val="20"/>
          <w:szCs w:val="20"/>
        </w:rPr>
        <w:t>Jaunimo horizontalaus principo taikymo vertinimas</w:t>
      </w:r>
      <w:r w:rsidR="00292864">
        <w:rPr>
          <w:noProof w:val="0"/>
          <w:sz w:val="20"/>
          <w:szCs w:val="20"/>
        </w:rPr>
        <w:t>;</w:t>
      </w:r>
    </w:p>
    <w:p w14:paraId="44499209" w14:textId="6276A9AD" w:rsidR="00216B31" w:rsidRPr="00732728" w:rsidRDefault="00216B31" w:rsidP="00702963">
      <w:pPr>
        <w:pStyle w:val="Text"/>
        <w:numPr>
          <w:ilvl w:val="0"/>
          <w:numId w:val="20"/>
        </w:numPr>
        <w:spacing w:after="0" w:line="240" w:lineRule="auto"/>
        <w:ind w:right="0"/>
        <w:rPr>
          <w:noProof w:val="0"/>
          <w:sz w:val="20"/>
          <w:szCs w:val="20"/>
        </w:rPr>
      </w:pPr>
      <w:r w:rsidRPr="00732728">
        <w:rPr>
          <w:noProof w:val="0"/>
          <w:sz w:val="20"/>
          <w:szCs w:val="20"/>
        </w:rPr>
        <w:t>Partnerystės horizontalaus principo taikymo vertinimas</w:t>
      </w:r>
      <w:r w:rsidR="00292864">
        <w:rPr>
          <w:noProof w:val="0"/>
          <w:sz w:val="20"/>
          <w:szCs w:val="20"/>
        </w:rPr>
        <w:t>;</w:t>
      </w:r>
    </w:p>
    <w:p w14:paraId="534781D0" w14:textId="6998CA7E" w:rsidR="004503E8" w:rsidRPr="00292864" w:rsidRDefault="00216B31" w:rsidP="00273D71">
      <w:pPr>
        <w:pStyle w:val="Text"/>
        <w:numPr>
          <w:ilvl w:val="0"/>
          <w:numId w:val="20"/>
        </w:numPr>
        <w:spacing w:after="0" w:line="240" w:lineRule="auto"/>
        <w:ind w:right="0"/>
        <w:rPr>
          <w:noProof w:val="0"/>
          <w:sz w:val="20"/>
          <w:szCs w:val="20"/>
        </w:rPr>
      </w:pPr>
      <w:r w:rsidRPr="00732728">
        <w:rPr>
          <w:noProof w:val="0"/>
          <w:sz w:val="20"/>
          <w:szCs w:val="20"/>
        </w:rPr>
        <w:t xml:space="preserve">Socialinių inovacijų </w:t>
      </w:r>
      <w:r w:rsidR="00432C02" w:rsidRPr="00732728">
        <w:rPr>
          <w:noProof w:val="0"/>
          <w:sz w:val="20"/>
          <w:szCs w:val="20"/>
        </w:rPr>
        <w:t>taikymo vertinimas</w:t>
      </w:r>
      <w:bookmarkEnd w:id="8"/>
      <w:bookmarkEnd w:id="9"/>
      <w:r w:rsidR="00292864">
        <w:rPr>
          <w:noProof w:val="0"/>
          <w:sz w:val="20"/>
          <w:szCs w:val="20"/>
        </w:rPr>
        <w:t>.</w:t>
      </w:r>
      <w:r w:rsidR="00CD0F7A" w:rsidRPr="00292864">
        <w:rPr>
          <w:rFonts w:eastAsia="Times New Roman"/>
          <w:sz w:val="20"/>
        </w:rPr>
        <w:t xml:space="preserve"> </w:t>
      </w:r>
    </w:p>
    <w:p w14:paraId="794BE4A5" w14:textId="77777777" w:rsidR="00216B31" w:rsidRPr="00732728" w:rsidRDefault="00216B31" w:rsidP="00531206">
      <w:pPr>
        <w:rPr>
          <w:lang w:eastAsia="lt-LT"/>
        </w:rPr>
      </w:pPr>
    </w:p>
    <w:p w14:paraId="6F8F9735" w14:textId="77777777" w:rsidR="00296782" w:rsidRPr="00732728" w:rsidRDefault="00296782" w:rsidP="00702963">
      <w:pPr>
        <w:pStyle w:val="Antrastes1"/>
        <w:numPr>
          <w:ilvl w:val="0"/>
          <w:numId w:val="56"/>
        </w:numPr>
        <w:spacing w:before="0" w:after="0"/>
        <w:ind w:left="567" w:hanging="567"/>
      </w:pPr>
      <w:bookmarkStart w:id="11" w:name="_Toc523135791"/>
      <w:bookmarkStart w:id="12" w:name="_Toc531813932"/>
      <w:bookmarkStart w:id="13" w:name="_Toc512346075"/>
      <w:r w:rsidRPr="00732728">
        <w:lastRenderedPageBreak/>
        <w:t>Darnaus vystymosi horizontalaus principo taikymo vertinimas</w:t>
      </w:r>
      <w:bookmarkEnd w:id="11"/>
      <w:bookmarkEnd w:id="12"/>
    </w:p>
    <w:p w14:paraId="72A8C376" w14:textId="77777777" w:rsidR="004A1BCA" w:rsidRPr="00732728" w:rsidRDefault="004A1BCA" w:rsidP="004A1BCA">
      <w:pPr>
        <w:pStyle w:val="Pagrindinispaprastastekstas"/>
        <w:rPr>
          <w:lang w:val="lt-LT" w:eastAsia="lt-LT"/>
        </w:rPr>
      </w:pPr>
    </w:p>
    <w:p w14:paraId="4F5F85C5" w14:textId="77777777" w:rsidR="00D72D66" w:rsidRPr="00732728" w:rsidRDefault="004F652B" w:rsidP="004F652B">
      <w:pPr>
        <w:pStyle w:val="Antrastes2"/>
        <w:pBdr>
          <w:bottom w:val="single" w:sz="8" w:space="1" w:color="4181B6"/>
        </w:pBdr>
        <w:ind w:left="576" w:hanging="576"/>
        <w:outlineLvl w:val="1"/>
        <w:rPr>
          <w:i w:val="0"/>
          <w:caps/>
          <w:color w:val="2E74B5" w:themeColor="accent1" w:themeShade="BF"/>
          <w:lang w:val="lt-LT"/>
        </w:rPr>
      </w:pPr>
      <w:bookmarkStart w:id="14" w:name="_Toc531813933"/>
      <w:r w:rsidRPr="00732728">
        <w:rPr>
          <w:i w:val="0"/>
          <w:caps/>
          <w:color w:val="2E74B5" w:themeColor="accent1" w:themeShade="BF"/>
          <w:lang w:val="lt-LT"/>
        </w:rPr>
        <w:t xml:space="preserve">1.1. </w:t>
      </w:r>
      <w:r w:rsidR="00C807A6" w:rsidRPr="00732728">
        <w:rPr>
          <w:i w:val="0"/>
          <w:caps/>
          <w:color w:val="2E74B5" w:themeColor="accent1" w:themeShade="BF"/>
          <w:lang w:val="lt-LT"/>
        </w:rPr>
        <w:t xml:space="preserve">Darnaus vystymosi </w:t>
      </w:r>
      <w:r w:rsidR="004A1BCA" w:rsidRPr="00732728">
        <w:rPr>
          <w:i w:val="0"/>
          <w:caps/>
          <w:color w:val="2E74B5" w:themeColor="accent1" w:themeShade="BF"/>
          <w:lang w:val="lt-LT"/>
        </w:rPr>
        <w:t>HP įgyvendinimo strategija (reglamentavimas)</w:t>
      </w:r>
      <w:bookmarkEnd w:id="14"/>
      <w:r w:rsidR="004A1BCA" w:rsidRPr="00732728">
        <w:rPr>
          <w:i w:val="0"/>
          <w:caps/>
          <w:color w:val="2E74B5" w:themeColor="accent1" w:themeShade="BF"/>
          <w:lang w:val="lt-LT"/>
        </w:rPr>
        <w:t xml:space="preserve"> </w:t>
      </w:r>
    </w:p>
    <w:p w14:paraId="1E9BB2CE" w14:textId="77777777" w:rsidR="004A1BCA" w:rsidRPr="00732728" w:rsidRDefault="004F652B" w:rsidP="004F652B">
      <w:pPr>
        <w:pStyle w:val="Antrastes3"/>
        <w:ind w:left="720" w:hanging="720"/>
        <w:rPr>
          <w:i w:val="0"/>
          <w:color w:val="2E74B5" w:themeColor="accent1" w:themeShade="BF"/>
          <w:sz w:val="28"/>
          <w:u w:val="none"/>
          <w:lang w:val="lt-LT"/>
        </w:rPr>
      </w:pPr>
      <w:bookmarkStart w:id="15" w:name="_Toc531813934"/>
      <w:r w:rsidRPr="00732728">
        <w:rPr>
          <w:i w:val="0"/>
          <w:color w:val="2E74B5" w:themeColor="accent1" w:themeShade="BF"/>
          <w:sz w:val="28"/>
          <w:u w:val="none"/>
          <w:lang w:val="lt-LT"/>
        </w:rPr>
        <w:t>1.1.1.</w:t>
      </w:r>
      <w:r w:rsidR="004A1BCA" w:rsidRPr="00732728">
        <w:rPr>
          <w:i w:val="0"/>
          <w:color w:val="2E74B5" w:themeColor="accent1" w:themeShade="BF"/>
          <w:sz w:val="28"/>
          <w:u w:val="none"/>
          <w:lang w:val="lt-LT"/>
        </w:rPr>
        <w:t>HP taikymo reglamentavimas</w:t>
      </w:r>
      <w:bookmarkEnd w:id="15"/>
      <w:r w:rsidR="004A1BCA" w:rsidRPr="00732728">
        <w:rPr>
          <w:i w:val="0"/>
          <w:color w:val="2E74B5" w:themeColor="accent1" w:themeShade="BF"/>
          <w:sz w:val="28"/>
          <w:u w:val="none"/>
          <w:lang w:val="lt-LT"/>
        </w:rPr>
        <w:t xml:space="preserve"> </w:t>
      </w:r>
    </w:p>
    <w:p w14:paraId="56275350" w14:textId="77777777" w:rsidR="004A1BCA" w:rsidRPr="00732728" w:rsidRDefault="004A1BCA" w:rsidP="004A1BCA">
      <w:pPr>
        <w:pStyle w:val="Pagrindinispaprastastekstas"/>
        <w:rPr>
          <w:b/>
          <w:i/>
          <w:lang w:val="lt-LT" w:eastAsia="lt-LT"/>
        </w:rPr>
      </w:pPr>
      <w:r w:rsidRPr="00732728">
        <w:rPr>
          <w:b/>
          <w:i/>
          <w:lang w:val="lt-LT" w:eastAsia="lt-LT"/>
        </w:rPr>
        <w:t>HP taikymo reglamentavimo geroji praktika</w:t>
      </w:r>
    </w:p>
    <w:p w14:paraId="3DB41308" w14:textId="77777777" w:rsidR="004A1BCA" w:rsidRPr="00732728" w:rsidRDefault="004A1BCA" w:rsidP="004A1BCA">
      <w:pPr>
        <w:pStyle w:val="Pagrindinispaprastastekstas"/>
        <w:rPr>
          <w:szCs w:val="20"/>
          <w:lang w:val="lt-LT"/>
        </w:rPr>
      </w:pPr>
      <w:r w:rsidRPr="00732728">
        <w:rPr>
          <w:lang w:val="lt-LT" w:eastAsia="lt-LT"/>
        </w:rPr>
        <w:t xml:space="preserve">Darnus vystymasis (DV) yra pagrindinė Jungtinių Tautų (JT) ateities vizija bei svarbiausia ES valstybių narių vystymosi strategija. Šio HP tikslas – paskatinti visuomenės pokyčius, kurie leistų ženkliai pagerinti gyvenimo kokybę, tuo pat metu taupiai naudojant gamtos išteklius, apsaugant gamtą bei pakeliant ekonominį gerbūvį. </w:t>
      </w:r>
      <w:r w:rsidRPr="00732728">
        <w:rPr>
          <w:szCs w:val="20"/>
          <w:lang w:val="lt-LT"/>
        </w:rPr>
        <w:t>Darnus vystymasis 2014-2020 m. ES investicinių fondų VP apibrėžiamas kaip priemonė užtikrinti optimalias gyvenimo sąlygas dabartinei ir ateinančioms kartoms per aplinkosauginio, ekonominio ir socialinio vystymosi derinimą.</w:t>
      </w:r>
      <w:r w:rsidRPr="00732728">
        <w:rPr>
          <w:rStyle w:val="FootnoteReference"/>
          <w:szCs w:val="20"/>
        </w:rPr>
        <w:footnoteReference w:id="5"/>
      </w:r>
      <w:r w:rsidRPr="00732728">
        <w:rPr>
          <w:szCs w:val="20"/>
          <w:lang w:val="lt-LT"/>
        </w:rPr>
        <w:t xml:space="preserve"> </w:t>
      </w:r>
    </w:p>
    <w:p w14:paraId="404AF41F" w14:textId="77777777" w:rsidR="004A1BCA" w:rsidRPr="00732728" w:rsidRDefault="004A1BCA" w:rsidP="004A1BCA">
      <w:pPr>
        <w:pStyle w:val="Pagrindinispaprastastekstas"/>
        <w:ind w:left="641"/>
        <w:rPr>
          <w:szCs w:val="20"/>
          <w:lang w:val="lt-LT"/>
        </w:rPr>
      </w:pPr>
    </w:p>
    <w:p w14:paraId="1684176A" w14:textId="77777777" w:rsidR="004A1BCA" w:rsidRPr="00732728" w:rsidRDefault="004A1BCA" w:rsidP="004A1BCA">
      <w:pPr>
        <w:pStyle w:val="Pagrindinispaprastastekstas"/>
        <w:rPr>
          <w:lang w:val="lt-LT"/>
        </w:rPr>
      </w:pPr>
      <w:r w:rsidRPr="00732728">
        <w:rPr>
          <w:lang w:val="lt-LT"/>
        </w:rPr>
        <w:t>Literatūroje kol kas dar nėra vieningo sutarimo</w:t>
      </w:r>
      <w:r w:rsidRPr="00732728">
        <w:rPr>
          <w:rStyle w:val="FootnoteReference"/>
        </w:rPr>
        <w:footnoteReference w:id="6"/>
      </w:r>
      <w:r w:rsidRPr="00732728">
        <w:rPr>
          <w:lang w:val="lt-LT"/>
        </w:rPr>
        <w:t xml:space="preserve">, kurie kriterijai yra patys svarbiausi taikant DV principą politinių priemonių lygmenyje. Nepaisant to, ekspertai pabrėžia kelis aspektus, kurie yra ypač svarbūs šio HP taikyme: </w:t>
      </w:r>
    </w:p>
    <w:p w14:paraId="6483024A" w14:textId="77777777" w:rsidR="004A1BCA" w:rsidRPr="00732728" w:rsidRDefault="004A1BCA" w:rsidP="00702963">
      <w:pPr>
        <w:pStyle w:val="Pagrindinispaprastastekstas"/>
        <w:numPr>
          <w:ilvl w:val="0"/>
          <w:numId w:val="57"/>
        </w:numPr>
        <w:rPr>
          <w:b/>
          <w:lang w:val="lt-LT" w:eastAsia="lt-LT"/>
        </w:rPr>
      </w:pPr>
      <w:r w:rsidRPr="00732728">
        <w:rPr>
          <w:b/>
          <w:lang w:val="lt-LT" w:eastAsia="lt-LT"/>
        </w:rPr>
        <w:t xml:space="preserve">Sistemiškas atsižvelgimas į visas galimas intervencijų pasekmes. </w:t>
      </w:r>
      <w:r w:rsidRPr="00732728">
        <w:rPr>
          <w:lang w:val="lt-LT" w:eastAsia="lt-LT"/>
        </w:rPr>
        <w:t>Intervencijos skirtingose srityse (pvz., aplinkosaugos ar ekonominio vystymosi) gali atnešti teigiamą pokyti vienoje srityje, tačiau ilgainiui turėti neigiamų pasekmių kitoje. Pavyzdžiui, aplinkosaugai skirta priemonė neturės teigiamo poveikio, jei jos įgyvendinimo metu nebus atsižvelgiama į vietos gyventojų poreikius ir esamą ekonominę situaciją. Konkretus pavyzdys Lietuvos kontekste galėtų būti vandens valymo įrengimų diegimas, kuris turėtų būti derinamas su vietos savivaldybių tokių įrenginių eksploatavimo galimybėmis. Taigi, kiekviena intervencija turėtų būti suformuota atsižvelgiant į kompleksinius priežastinius ryšius, esančius tarp visų trijų DV elementų.</w:t>
      </w:r>
    </w:p>
    <w:p w14:paraId="10FBC759" w14:textId="77777777" w:rsidR="004A1BCA" w:rsidRPr="00732728" w:rsidRDefault="004A1BCA" w:rsidP="00702963">
      <w:pPr>
        <w:pStyle w:val="Pagrindinispaprastastekstas"/>
        <w:numPr>
          <w:ilvl w:val="0"/>
          <w:numId w:val="57"/>
        </w:numPr>
        <w:rPr>
          <w:b/>
          <w:lang w:val="lt-LT" w:eastAsia="lt-LT"/>
        </w:rPr>
      </w:pPr>
      <w:r w:rsidRPr="00732728">
        <w:rPr>
          <w:b/>
          <w:lang w:val="lt-LT" w:eastAsia="lt-LT"/>
        </w:rPr>
        <w:t xml:space="preserve">Sistemiškas atsižvelgimas į intervencijų suderinamumą nuo mikro iki makro lygio. </w:t>
      </w:r>
      <w:r w:rsidRPr="00732728">
        <w:rPr>
          <w:lang w:val="lt-LT" w:eastAsia="lt-LT"/>
        </w:rPr>
        <w:t>Intervencijos turėtų sudaryti galimybes pokyčiui per visą žmogaus veiklos skalę, t. y. nuo atsinaujinančių energijos išteklių iki perėjimo prie elektroninių paslaugų, ar elektromobilio naudojimosi. Konkretus pavyzdys gali būti atliekų tvarkymas – pats atliekų tvarkymas tam skirtose vietose, jų surinkimas ir, galiausiai, jų rūšiavimas individo lygmeniu turėtų būti suderinti. Esant individualiam atliekų rūšiavimui mikro lygyje, kuris nėra papildomas aplinkos taršą mažinančiu atliekų tvarkymu makro lygmeniu ar atvirkščiai, intervencija teigiamo poveikio neturės. Analogiškas pavyzdys būtų maisto gamyba – maistinių žaliavų auginimas, jų apdorojimas, maisto gamyba, o galiausiai maisto supakavimas ir pardavimas, kiekviename etape turėtų atsižvelgti į aplinkosaugos principus.</w:t>
      </w:r>
    </w:p>
    <w:p w14:paraId="261B5B7A" w14:textId="77777777" w:rsidR="004A1BCA" w:rsidRPr="00732728" w:rsidRDefault="004A1BCA" w:rsidP="00702963">
      <w:pPr>
        <w:pStyle w:val="Pagrindinispaprastastekstas"/>
        <w:numPr>
          <w:ilvl w:val="0"/>
          <w:numId w:val="57"/>
        </w:numPr>
        <w:rPr>
          <w:b/>
          <w:lang w:val="lt-LT" w:eastAsia="lt-LT"/>
        </w:rPr>
      </w:pPr>
      <w:r w:rsidRPr="00732728">
        <w:rPr>
          <w:b/>
          <w:lang w:val="lt-LT" w:eastAsia="lt-LT"/>
        </w:rPr>
        <w:t xml:space="preserve">Ilgalaikėje perspektyvoje numatomas perėjimas prie žiedinės ekonomikos (angl. </w:t>
      </w:r>
      <w:r w:rsidRPr="00732728">
        <w:rPr>
          <w:b/>
          <w:i/>
          <w:lang w:val="lt-LT" w:eastAsia="lt-LT"/>
        </w:rPr>
        <w:t>circular economy</w:t>
      </w:r>
      <w:r w:rsidRPr="00732728">
        <w:rPr>
          <w:b/>
          <w:lang w:val="lt-LT" w:eastAsia="lt-LT"/>
        </w:rPr>
        <w:t xml:space="preserve">) modelio. </w:t>
      </w:r>
      <w:r w:rsidRPr="00732728">
        <w:rPr>
          <w:lang w:val="lt-LT" w:eastAsia="lt-LT"/>
        </w:rPr>
        <w:t xml:space="preserve">Vienas iš svarbiausių DV aspektų yra bendras siekis pereiti iš linijinio į alternatyvaus, t. y. žiedinio augimo modelį. Žiedinė ekonomika tai ekonomika, grįsta racionaliu išteklių panaudojimu ir taršos prevencija (pvz., perdirbant medžiagas ar mažinant energetinių išteklių vartojimą). Vis dėlto, reikėtų pabrėžti, kad toks perėjimas taip pat reiškia vis didesnį nukrypimą nuo tradicinės ekonomikos principų modelio, esamų valstybės institucijų perėjimą prie tvaraus valdymo (angl. </w:t>
      </w:r>
      <w:r w:rsidRPr="00732728">
        <w:rPr>
          <w:i/>
          <w:lang w:val="lt-LT" w:eastAsia="lt-LT"/>
        </w:rPr>
        <w:t>sustainable governance</w:t>
      </w:r>
      <w:r w:rsidRPr="00732728">
        <w:rPr>
          <w:lang w:val="lt-LT" w:eastAsia="lt-LT"/>
        </w:rPr>
        <w:t>)</w:t>
      </w:r>
      <w:r w:rsidRPr="00732728">
        <w:rPr>
          <w:i/>
          <w:lang w:val="lt-LT" w:eastAsia="lt-LT"/>
        </w:rPr>
        <w:t xml:space="preserve"> </w:t>
      </w:r>
      <w:r w:rsidRPr="00732728">
        <w:rPr>
          <w:lang w:val="lt-LT" w:eastAsia="lt-LT"/>
        </w:rPr>
        <w:t xml:space="preserve">modelio bei visų sričių plataus masto pokyčius. </w:t>
      </w:r>
    </w:p>
    <w:p w14:paraId="02912F5D" w14:textId="77777777" w:rsidR="004A1BCA" w:rsidRPr="00732728" w:rsidRDefault="004A1BCA" w:rsidP="004A1BCA">
      <w:pPr>
        <w:pStyle w:val="Pagrindinispaprastastekstas"/>
        <w:rPr>
          <w:b/>
          <w:lang w:val="lt-LT" w:eastAsia="lt-LT"/>
        </w:rPr>
      </w:pPr>
    </w:p>
    <w:p w14:paraId="16D2C6AC" w14:textId="77777777" w:rsidR="004A1BCA" w:rsidRPr="00732728" w:rsidRDefault="004A1BCA" w:rsidP="004A1BCA">
      <w:pPr>
        <w:pStyle w:val="Pagrindinispaprastastekstas"/>
        <w:rPr>
          <w:lang w:val="lt-LT"/>
        </w:rPr>
      </w:pPr>
      <w:r w:rsidRPr="00732728">
        <w:rPr>
          <w:lang w:val="lt-LT"/>
        </w:rPr>
        <w:t xml:space="preserve">Taigi, remiantis užsienio ir Lietuvos ekspertų patirtimi, vertinant </w:t>
      </w:r>
      <w:r w:rsidRPr="00732728">
        <w:rPr>
          <w:b/>
          <w:lang w:val="lt-LT"/>
        </w:rPr>
        <w:t>ar VP priemonės tinkamai ir pakankamai atsižvelgia į DV principą</w:t>
      </w:r>
      <w:r w:rsidRPr="00732728">
        <w:rPr>
          <w:lang w:val="lt-LT"/>
        </w:rPr>
        <w:t>, verta vadovautis šiais klausimais</w:t>
      </w:r>
      <w:r w:rsidRPr="00732728">
        <w:rPr>
          <w:rStyle w:val="FootnoteReference"/>
        </w:rPr>
        <w:footnoteReference w:id="7"/>
      </w:r>
      <w:r w:rsidRPr="00732728">
        <w:rPr>
          <w:lang w:val="lt-LT"/>
        </w:rPr>
        <w:t xml:space="preserve">: </w:t>
      </w:r>
    </w:p>
    <w:p w14:paraId="2F1C7DB1" w14:textId="77777777" w:rsidR="004A1BCA" w:rsidRPr="00732728" w:rsidRDefault="004A1BCA" w:rsidP="00702963">
      <w:pPr>
        <w:pStyle w:val="Pagrindinispaprastastekstas"/>
        <w:numPr>
          <w:ilvl w:val="0"/>
          <w:numId w:val="58"/>
        </w:numPr>
        <w:rPr>
          <w:lang w:val="lt-LT"/>
        </w:rPr>
      </w:pPr>
      <w:r w:rsidRPr="00732728">
        <w:rPr>
          <w:lang w:val="lt-LT"/>
        </w:rPr>
        <w:t xml:space="preserve">Ar priemonėse yra aiškiai numatytas tikslas skatinti perėjimą prie žiedinės ekonomikos modelio? </w:t>
      </w:r>
    </w:p>
    <w:p w14:paraId="730ECB89" w14:textId="77777777" w:rsidR="004A1BCA" w:rsidRPr="00732728" w:rsidRDefault="004A1BCA" w:rsidP="00702963">
      <w:pPr>
        <w:pStyle w:val="Pagrindinispaprastastekstas"/>
        <w:numPr>
          <w:ilvl w:val="0"/>
          <w:numId w:val="58"/>
        </w:numPr>
        <w:rPr>
          <w:lang w:val="lt-LT" w:eastAsia="lt-LT"/>
        </w:rPr>
      </w:pPr>
      <w:r w:rsidRPr="00732728">
        <w:rPr>
          <w:lang w:val="lt-LT" w:eastAsia="lt-LT"/>
        </w:rPr>
        <w:t>Ar (ir kaip) formuojant priemones buvo:</w:t>
      </w:r>
    </w:p>
    <w:p w14:paraId="19A3379D" w14:textId="77777777" w:rsidR="004A1BCA" w:rsidRPr="00732728" w:rsidRDefault="004A1BCA" w:rsidP="00702963">
      <w:pPr>
        <w:pStyle w:val="Pagrindinispaprastastekstas"/>
        <w:numPr>
          <w:ilvl w:val="1"/>
          <w:numId w:val="58"/>
        </w:numPr>
        <w:rPr>
          <w:lang w:val="lt-LT" w:eastAsia="lt-LT"/>
        </w:rPr>
      </w:pPr>
      <w:r w:rsidRPr="00732728">
        <w:rPr>
          <w:lang w:val="lt-LT" w:eastAsia="lt-LT"/>
        </w:rPr>
        <w:t xml:space="preserve">kompleksiškai atsižvelgta į jų galimas pasekmes ne tik tiesiogiai su intervencija susijusiose srityse? </w:t>
      </w:r>
    </w:p>
    <w:p w14:paraId="25994ACB" w14:textId="77777777" w:rsidR="004A1BCA" w:rsidRPr="00732728" w:rsidRDefault="004A1BCA" w:rsidP="00702963">
      <w:pPr>
        <w:pStyle w:val="Pagrindinispaprastastekstas"/>
        <w:numPr>
          <w:ilvl w:val="1"/>
          <w:numId w:val="58"/>
        </w:numPr>
        <w:rPr>
          <w:lang w:val="lt-LT" w:eastAsia="lt-LT"/>
        </w:rPr>
      </w:pPr>
      <w:r w:rsidRPr="00732728">
        <w:rPr>
          <w:lang w:val="lt-LT" w:eastAsia="lt-LT"/>
        </w:rPr>
        <w:t xml:space="preserve">kompleksiškai atsižvelgta į kontekstą kurioje jos bus įgyvendinamos? Ar buvo atsižvelgta į kelis sektoriaus, kuriame įgyvendinama priemonė, lygmenis? </w:t>
      </w:r>
    </w:p>
    <w:p w14:paraId="04D70F89" w14:textId="77777777" w:rsidR="004A1BCA" w:rsidRPr="00732728" w:rsidRDefault="004A1BCA" w:rsidP="00702963">
      <w:pPr>
        <w:pStyle w:val="Pagrindinispaprastastekstas"/>
        <w:numPr>
          <w:ilvl w:val="1"/>
          <w:numId w:val="58"/>
        </w:numPr>
        <w:rPr>
          <w:lang w:val="lt-LT" w:eastAsia="lt-LT"/>
        </w:rPr>
      </w:pPr>
      <w:r w:rsidRPr="00732728">
        <w:rPr>
          <w:lang w:val="lt-LT" w:eastAsia="lt-LT"/>
        </w:rPr>
        <w:t xml:space="preserve">atsižvelgta į tarp sektorių esančius ryšius (pvz., vandens-maisto-energijos darna (angl. </w:t>
      </w:r>
      <w:r w:rsidRPr="00732728">
        <w:rPr>
          <w:i/>
          <w:lang w:val="lt-LT" w:eastAsia="lt-LT"/>
        </w:rPr>
        <w:t>water-food-energy nexus</w:t>
      </w:r>
      <w:r w:rsidRPr="00732728">
        <w:rPr>
          <w:lang w:val="lt-LT" w:eastAsia="lt-LT"/>
        </w:rPr>
        <w:t>))?</w:t>
      </w:r>
    </w:p>
    <w:p w14:paraId="497BC0AD" w14:textId="77777777" w:rsidR="004A1BCA" w:rsidRPr="00732728" w:rsidRDefault="004A1BCA" w:rsidP="00702963">
      <w:pPr>
        <w:pStyle w:val="Pagrindinispaprastastekstas"/>
        <w:numPr>
          <w:ilvl w:val="1"/>
          <w:numId w:val="58"/>
        </w:numPr>
        <w:rPr>
          <w:b/>
          <w:lang w:val="lt-LT" w:eastAsia="lt-LT"/>
        </w:rPr>
      </w:pPr>
      <w:r w:rsidRPr="00732728">
        <w:rPr>
          <w:lang w:val="lt-LT" w:eastAsia="lt-LT"/>
        </w:rPr>
        <w:lastRenderedPageBreak/>
        <w:t>apgalvota, kaip viena priemonė yra susijusi su kita priemone, ir kaip jos turėtų vienos kitą papildyti (pvz., ar priemonės nukreiptos į darnaus judėjimo vystymąsi yra suderintos su priemonėmis, kurios nukreiptos į atsinaujinančių energijos šaltinių vystymą)?</w:t>
      </w:r>
    </w:p>
    <w:p w14:paraId="2B9B98BF" w14:textId="77777777" w:rsidR="004A1BCA" w:rsidRPr="00732728" w:rsidRDefault="004A1BCA" w:rsidP="00702963">
      <w:pPr>
        <w:pStyle w:val="Pagrindinispaprastastekstas"/>
        <w:numPr>
          <w:ilvl w:val="1"/>
          <w:numId w:val="58"/>
        </w:numPr>
        <w:rPr>
          <w:lang w:val="lt-LT" w:eastAsia="lt-LT"/>
        </w:rPr>
      </w:pPr>
      <w:r w:rsidRPr="00732728">
        <w:rPr>
          <w:lang w:val="lt-LT" w:eastAsia="lt-LT"/>
        </w:rPr>
        <w:t>atsižvelgta į galimai būtinus kompromisus tarp skirtingų DV elementų? Ar buvo atsižvelgta į tai, kuris kompromisas būtų mažiausiai žalingas?</w:t>
      </w:r>
    </w:p>
    <w:p w14:paraId="0B3FA072" w14:textId="77777777" w:rsidR="004A1BCA" w:rsidRPr="00732728" w:rsidRDefault="004A1BCA" w:rsidP="00702963">
      <w:pPr>
        <w:pStyle w:val="Pagrindinispaprastastekstas"/>
        <w:numPr>
          <w:ilvl w:val="1"/>
          <w:numId w:val="58"/>
        </w:numPr>
        <w:rPr>
          <w:lang w:val="lt-LT" w:eastAsia="lt-LT"/>
        </w:rPr>
      </w:pPr>
      <w:r w:rsidRPr="00732728">
        <w:rPr>
          <w:lang w:val="lt-LT" w:eastAsia="lt-LT"/>
        </w:rPr>
        <w:t>atsižvelgta į skirtingus tikslinių grupių poreikius/ vietos bendruomenių nuomones? Ar buvo konsultuojamasi su ekspertais?</w:t>
      </w:r>
    </w:p>
    <w:p w14:paraId="22FAECB7" w14:textId="77777777" w:rsidR="004A1BCA" w:rsidRPr="00732728" w:rsidRDefault="004A1BCA" w:rsidP="00702963">
      <w:pPr>
        <w:pStyle w:val="Pagrindinispaprastastekstas"/>
        <w:numPr>
          <w:ilvl w:val="0"/>
          <w:numId w:val="58"/>
        </w:numPr>
        <w:rPr>
          <w:lang w:val="lt-LT" w:eastAsia="lt-LT"/>
        </w:rPr>
      </w:pPr>
      <w:r w:rsidRPr="00732728">
        <w:rPr>
          <w:lang w:val="lt-LT" w:eastAsia="lt-LT"/>
        </w:rPr>
        <w:t xml:space="preserve"> Ar įgyvendinant priemones buvo:</w:t>
      </w:r>
    </w:p>
    <w:p w14:paraId="0F57DDE8" w14:textId="77777777" w:rsidR="004A1BCA" w:rsidRPr="00732728" w:rsidRDefault="004A1BCA" w:rsidP="00702963">
      <w:pPr>
        <w:pStyle w:val="Pagrindinispaprastastekstas"/>
        <w:numPr>
          <w:ilvl w:val="1"/>
          <w:numId w:val="58"/>
        </w:numPr>
        <w:rPr>
          <w:lang w:val="lt-LT" w:eastAsia="lt-LT"/>
        </w:rPr>
      </w:pPr>
      <w:r w:rsidRPr="00732728">
        <w:rPr>
          <w:lang w:val="lt-LT" w:eastAsia="lt-LT"/>
        </w:rPr>
        <w:t>atsižvelgta į vietos regionų/ savivaldybių ekonominį pajėgumą?</w:t>
      </w:r>
    </w:p>
    <w:p w14:paraId="38E8D450" w14:textId="77777777" w:rsidR="004A1BCA" w:rsidRPr="00732728" w:rsidRDefault="004A1BCA" w:rsidP="00702963">
      <w:pPr>
        <w:pStyle w:val="Pagrindinispaprastastekstas"/>
        <w:numPr>
          <w:ilvl w:val="1"/>
          <w:numId w:val="58"/>
        </w:numPr>
        <w:rPr>
          <w:lang w:val="lt-LT" w:eastAsia="lt-LT"/>
        </w:rPr>
      </w:pPr>
      <w:r w:rsidRPr="00732728">
        <w:rPr>
          <w:lang w:val="lt-LT" w:eastAsia="lt-LT"/>
        </w:rPr>
        <w:t>stengiamasi maksimaliai įtraukti visas suinteresuotas šalis?</w:t>
      </w:r>
    </w:p>
    <w:p w14:paraId="5725E265" w14:textId="77777777" w:rsidR="004A1BCA" w:rsidRPr="00732728" w:rsidRDefault="004A1BCA" w:rsidP="00702963">
      <w:pPr>
        <w:pStyle w:val="Pagrindinispaprastastekstas"/>
        <w:numPr>
          <w:ilvl w:val="1"/>
          <w:numId w:val="58"/>
        </w:numPr>
        <w:rPr>
          <w:lang w:val="lt-LT" w:eastAsia="lt-LT"/>
        </w:rPr>
      </w:pPr>
      <w:r w:rsidRPr="00732728">
        <w:rPr>
          <w:lang w:val="lt-LT" w:eastAsia="lt-LT"/>
        </w:rPr>
        <w:t xml:space="preserve">renkama informacija ir/ ar atliekama stebėsena vietos regionų tvarumui vertinti ir, atitinkamai, skatinti? </w:t>
      </w:r>
    </w:p>
    <w:p w14:paraId="636B14A8" w14:textId="77777777" w:rsidR="004A1BCA" w:rsidRPr="00732728" w:rsidRDefault="004A1BCA" w:rsidP="00702963">
      <w:pPr>
        <w:pStyle w:val="Pagrindinispaprastastekstas"/>
        <w:numPr>
          <w:ilvl w:val="1"/>
          <w:numId w:val="58"/>
        </w:numPr>
        <w:rPr>
          <w:lang w:val="lt-LT" w:eastAsia="lt-LT"/>
        </w:rPr>
      </w:pPr>
      <w:r w:rsidRPr="00732728">
        <w:rPr>
          <w:lang w:val="lt-LT" w:eastAsia="lt-LT"/>
        </w:rPr>
        <w:t>užtikrinama, kad pats įgyvendinimo procesas yra tvarus (pvz., ar priemonių finansuojamoje infrastruktūroje buvo naudojamos kuo tvaresnės statybos medžiagos?)</w:t>
      </w:r>
    </w:p>
    <w:p w14:paraId="1E045450" w14:textId="77777777" w:rsidR="004A1BCA" w:rsidRPr="00732728" w:rsidRDefault="004A1BCA" w:rsidP="00702963">
      <w:pPr>
        <w:pStyle w:val="Pagrindinispaprastastekstas"/>
        <w:numPr>
          <w:ilvl w:val="0"/>
          <w:numId w:val="58"/>
        </w:numPr>
        <w:rPr>
          <w:lang w:val="lt-LT" w:eastAsia="lt-LT"/>
        </w:rPr>
      </w:pPr>
      <w:r w:rsidRPr="00732728">
        <w:rPr>
          <w:lang w:val="lt-LT" w:eastAsia="lt-LT"/>
        </w:rPr>
        <w:t xml:space="preserve">Ar priemonių finansuojamos veiklos gali turėti ilgalaikę naudą/ ar priemonių pagalba vykdoma veikla yra tvari? </w:t>
      </w:r>
    </w:p>
    <w:p w14:paraId="27234E64" w14:textId="77777777" w:rsidR="004A1BCA" w:rsidRPr="00732728" w:rsidRDefault="004A1BCA" w:rsidP="004A1BCA">
      <w:pPr>
        <w:pStyle w:val="Pagrindinispaprastastekstas"/>
        <w:ind w:left="641"/>
        <w:rPr>
          <w:lang w:val="lt-LT" w:eastAsia="lt-LT"/>
        </w:rPr>
      </w:pPr>
    </w:p>
    <w:p w14:paraId="10831731" w14:textId="77777777" w:rsidR="004A1BCA" w:rsidRPr="00732728" w:rsidRDefault="004A1BCA" w:rsidP="004A1BCA">
      <w:pPr>
        <w:pStyle w:val="Pagrindinispaprastastekstas"/>
        <w:rPr>
          <w:lang w:val="lt-LT" w:eastAsia="lt-LT"/>
        </w:rPr>
      </w:pPr>
      <w:r w:rsidRPr="00732728">
        <w:rPr>
          <w:lang w:val="lt-LT" w:eastAsia="lt-LT"/>
        </w:rPr>
        <w:t xml:space="preserve">Taigi, vertinant, ar VP DV HP įgyvendinimas yra tinkamas ir pakankamas, itin svarbu atsižvelgti į priemonių tarpusavio suderinamumą, jų poveikį platesniame visos sistemos kontekste bei ilgalaikėje perspektyvoje. Lietuvos bei užsienio ekspertai taip pat pabrėžia, kad priešingai nei dažnai yra manoma, aplinkosauga nėra pagrindinis DV tikslas, kuris turėtų būti atskirtas nuo kitų tikslų, tokių kaip ekonominis augimas ir plėtra ar socialinis vystymasis. Viena iš esminių problemų, kurią dažnai pamini minėti ekspertai, tai vientiso suvokimo apie darnų vystymąsi trūkumas, kuris lemia ir visas kitas, su darniu vystymusi susijusias problemas. </w:t>
      </w:r>
    </w:p>
    <w:p w14:paraId="101D6382" w14:textId="77777777" w:rsidR="004A1BCA" w:rsidRPr="00732728" w:rsidRDefault="004A1BCA" w:rsidP="004A1BCA">
      <w:pPr>
        <w:pStyle w:val="Pagrindinispaprastastekstas"/>
        <w:rPr>
          <w:lang w:val="lt-LT" w:eastAsia="lt-LT"/>
        </w:rPr>
      </w:pPr>
    </w:p>
    <w:p w14:paraId="527F2840" w14:textId="77777777" w:rsidR="004A1BCA" w:rsidRPr="00732728" w:rsidRDefault="004A1BCA" w:rsidP="004A1BCA">
      <w:pPr>
        <w:pStyle w:val="Pagrindinispaprastastekstas"/>
        <w:rPr>
          <w:b/>
          <w:i/>
          <w:lang w:val="lt-LT" w:eastAsia="lt-LT"/>
        </w:rPr>
      </w:pPr>
      <w:r w:rsidRPr="00732728">
        <w:rPr>
          <w:b/>
          <w:i/>
          <w:lang w:val="lt-LT" w:eastAsia="lt-LT"/>
        </w:rPr>
        <w:t>HP reglamentavimas Lietuvoje</w:t>
      </w:r>
    </w:p>
    <w:p w14:paraId="7337F7AA" w14:textId="77777777" w:rsidR="004A1BCA" w:rsidRPr="00732728" w:rsidRDefault="004A1BCA" w:rsidP="004A1BCA">
      <w:pPr>
        <w:pStyle w:val="Pagrindinispaprastastekstas"/>
        <w:rPr>
          <w:lang w:val="lt-LT" w:eastAsia="lt-LT"/>
        </w:rPr>
      </w:pPr>
      <w:r w:rsidRPr="00732728">
        <w:rPr>
          <w:lang w:val="lt-LT" w:eastAsia="lt-LT"/>
        </w:rPr>
        <w:t>Atsižvelgiant į tai, kad darnus vystymasis apima visas žmogaus veiklos sritis ir visuomeninio gyvenimo aspektus, šio principo reglamentavimas yra itin sudėtingas. Intervencijos, siekiančios prisidėti prie DV proceso</w:t>
      </w:r>
      <w:r w:rsidRPr="00732728">
        <w:rPr>
          <w:rStyle w:val="FootnoteReference"/>
          <w:lang w:eastAsia="lt-LT"/>
        </w:rPr>
        <w:footnoteReference w:id="8"/>
      </w:r>
      <w:r w:rsidRPr="00732728">
        <w:rPr>
          <w:lang w:val="lt-LT" w:eastAsia="lt-LT"/>
        </w:rPr>
        <w:t xml:space="preserve"> turėtų visapusiškai atsižvelgti į galimas pasekmes, kontekstą, kuriame yra įgyvendinamos, bei tarpusavio darną. Lentelėje </w:t>
      </w:r>
      <w:r w:rsidR="003463BE" w:rsidRPr="00732728">
        <w:rPr>
          <w:lang w:val="lt-LT" w:eastAsia="lt-LT"/>
        </w:rPr>
        <w:t>2</w:t>
      </w:r>
      <w:r w:rsidRPr="00732728">
        <w:rPr>
          <w:lang w:val="lt-LT" w:eastAsia="lt-LT"/>
        </w:rPr>
        <w:t xml:space="preserve"> pateikiame DV</w:t>
      </w:r>
      <w:r w:rsidRPr="00732728">
        <w:rPr>
          <w:szCs w:val="20"/>
          <w:lang w:val="lt-LT"/>
        </w:rPr>
        <w:t xml:space="preserve"> principo įgyvendinimo 2014-2020 m. VP reglamentavimo apžvalgą.</w:t>
      </w:r>
    </w:p>
    <w:p w14:paraId="45251B7C" w14:textId="77777777" w:rsidR="004A1BCA" w:rsidRPr="00732728" w:rsidRDefault="004A1BCA" w:rsidP="004A1BCA">
      <w:pPr>
        <w:pStyle w:val="Pagrindinispaprastastekstas"/>
        <w:ind w:left="1571"/>
        <w:rPr>
          <w:i/>
          <w:lang w:val="lt-LT" w:eastAsia="lt-LT"/>
        </w:rPr>
      </w:pPr>
    </w:p>
    <w:p w14:paraId="3B9C3F16" w14:textId="77777777" w:rsidR="004A1BCA" w:rsidRPr="00732728" w:rsidRDefault="004A1BCA" w:rsidP="004A1BCA">
      <w:pPr>
        <w:pStyle w:val="Caption"/>
        <w:keepNext/>
        <w:spacing w:after="0"/>
        <w:rPr>
          <w:lang w:val="lt-LT"/>
        </w:rPr>
      </w:pPr>
      <w:r w:rsidRPr="00732728">
        <w:rPr>
          <w:lang w:val="lt-LT"/>
        </w:rPr>
        <w:t xml:space="preserve">Lentelė </w:t>
      </w:r>
      <w:r w:rsidR="003463BE" w:rsidRPr="00732728">
        <w:rPr>
          <w:lang w:val="lt-LT"/>
        </w:rPr>
        <w:t>2</w:t>
      </w:r>
      <w:r w:rsidRPr="00732728">
        <w:rPr>
          <w:lang w:val="lt-LT"/>
        </w:rPr>
        <w:t>: Darnaus vystymosi horizontalaus principo taikymo reglamentavimas Lietuvoje</w:t>
      </w:r>
    </w:p>
    <w:tbl>
      <w:tblPr>
        <w:tblStyle w:val="TableGrid"/>
        <w:tblW w:w="9638" w:type="dxa"/>
        <w:tblLook w:val="04A0" w:firstRow="1" w:lastRow="0" w:firstColumn="1" w:lastColumn="0" w:noHBand="0" w:noVBand="1"/>
      </w:tblPr>
      <w:tblGrid>
        <w:gridCol w:w="1838"/>
        <w:gridCol w:w="7800"/>
      </w:tblGrid>
      <w:tr w:rsidR="004A1BCA" w:rsidRPr="00732728" w14:paraId="6B71CC5A" w14:textId="77777777" w:rsidTr="009C0BC7">
        <w:trPr>
          <w:tblHeader/>
        </w:trPr>
        <w:tc>
          <w:tcPr>
            <w:tcW w:w="1838" w:type="dxa"/>
            <w:shd w:val="clear" w:color="auto" w:fill="054A6F"/>
          </w:tcPr>
          <w:p w14:paraId="742CFD11" w14:textId="77777777" w:rsidR="004A1BCA" w:rsidRPr="00732728" w:rsidRDefault="004A1BCA" w:rsidP="004A1BCA">
            <w:pPr>
              <w:pStyle w:val="Pagrindinispaprastastekstas"/>
              <w:jc w:val="center"/>
              <w:rPr>
                <w:sz w:val="18"/>
                <w:szCs w:val="18"/>
                <w:lang w:val="lt-LT"/>
              </w:rPr>
            </w:pPr>
            <w:r w:rsidRPr="00732728">
              <w:rPr>
                <w:b/>
                <w:sz w:val="18"/>
                <w:szCs w:val="18"/>
                <w:lang w:val="lt-LT"/>
              </w:rPr>
              <w:t>Dokumentas</w:t>
            </w:r>
          </w:p>
        </w:tc>
        <w:tc>
          <w:tcPr>
            <w:tcW w:w="7800" w:type="dxa"/>
            <w:shd w:val="clear" w:color="auto" w:fill="054A6F"/>
          </w:tcPr>
          <w:p w14:paraId="7CF5595A" w14:textId="77777777" w:rsidR="004A1BCA" w:rsidRPr="00732728" w:rsidRDefault="004A1BCA" w:rsidP="004A1BCA">
            <w:pPr>
              <w:pStyle w:val="Pagrindinispaprastastekstas"/>
              <w:jc w:val="center"/>
              <w:rPr>
                <w:sz w:val="18"/>
                <w:szCs w:val="18"/>
                <w:lang w:val="lt-LT"/>
              </w:rPr>
            </w:pPr>
            <w:r w:rsidRPr="00732728">
              <w:rPr>
                <w:b/>
                <w:sz w:val="18"/>
                <w:szCs w:val="18"/>
                <w:lang w:val="lt-LT"/>
              </w:rPr>
              <w:t>Reglamentavimas</w:t>
            </w:r>
          </w:p>
        </w:tc>
      </w:tr>
      <w:tr w:rsidR="004A1BCA" w:rsidRPr="00732728" w14:paraId="3400F68E" w14:textId="77777777" w:rsidTr="009C0BC7">
        <w:tc>
          <w:tcPr>
            <w:tcW w:w="1838" w:type="dxa"/>
            <w:vAlign w:val="center"/>
          </w:tcPr>
          <w:p w14:paraId="07B97FE0" w14:textId="77777777" w:rsidR="004A1BCA" w:rsidRPr="00732728" w:rsidRDefault="004A1BCA" w:rsidP="009C0BC7">
            <w:pPr>
              <w:pStyle w:val="Pagrindinispaprastastekstas"/>
              <w:jc w:val="left"/>
              <w:rPr>
                <w:sz w:val="18"/>
                <w:szCs w:val="18"/>
                <w:lang w:val="lt-LT"/>
              </w:rPr>
            </w:pPr>
            <w:r w:rsidRPr="00732728">
              <w:rPr>
                <w:b/>
                <w:sz w:val="18"/>
                <w:szCs w:val="18"/>
                <w:lang w:val="lt-LT"/>
              </w:rPr>
              <w:t>Projektų administravimo ir finansavimo taisyklėse</w:t>
            </w:r>
            <w:r w:rsidRPr="00732728">
              <w:rPr>
                <w:sz w:val="18"/>
                <w:szCs w:val="18"/>
                <w:lang w:val="lt-LT"/>
              </w:rPr>
              <w:t xml:space="preserve"> (PAFT)</w:t>
            </w:r>
            <w:r w:rsidRPr="00732728">
              <w:rPr>
                <w:rStyle w:val="FootnoteReference"/>
                <w:sz w:val="18"/>
                <w:szCs w:val="18"/>
              </w:rPr>
              <w:footnoteReference w:id="9"/>
            </w:r>
          </w:p>
        </w:tc>
        <w:tc>
          <w:tcPr>
            <w:tcW w:w="7800" w:type="dxa"/>
            <w:vAlign w:val="center"/>
          </w:tcPr>
          <w:p w14:paraId="726B6C7E" w14:textId="77777777" w:rsidR="004A1BCA" w:rsidRPr="00732728" w:rsidRDefault="004A1BCA" w:rsidP="009C0BC7">
            <w:pPr>
              <w:pStyle w:val="Pagrindinispaprastastekstas"/>
              <w:numPr>
                <w:ilvl w:val="0"/>
                <w:numId w:val="6"/>
              </w:numPr>
              <w:ind w:left="283" w:hanging="170"/>
              <w:jc w:val="left"/>
              <w:rPr>
                <w:sz w:val="18"/>
                <w:szCs w:val="18"/>
                <w:lang w:val="lt-LT"/>
              </w:rPr>
            </w:pPr>
            <w:r w:rsidRPr="00732728">
              <w:rPr>
                <w:sz w:val="18"/>
                <w:szCs w:val="18"/>
                <w:lang w:val="lt-LT"/>
              </w:rPr>
              <w:t>Vienas iš bendrųjų projektų reikalavimų – atitikimas horizontaliesiems principams (66.4 punktas)</w:t>
            </w:r>
          </w:p>
          <w:p w14:paraId="1E2E1FDA" w14:textId="77777777" w:rsidR="004A1BCA" w:rsidRPr="00732728" w:rsidRDefault="004A1BCA" w:rsidP="009C0BC7">
            <w:pPr>
              <w:pStyle w:val="Pagrindinispaprastastekstas"/>
              <w:numPr>
                <w:ilvl w:val="0"/>
                <w:numId w:val="6"/>
              </w:numPr>
              <w:ind w:left="283" w:hanging="170"/>
              <w:jc w:val="left"/>
              <w:rPr>
                <w:sz w:val="18"/>
                <w:szCs w:val="18"/>
                <w:lang w:val="lt-LT"/>
              </w:rPr>
            </w:pPr>
            <w:r w:rsidRPr="00732728">
              <w:rPr>
                <w:sz w:val="18"/>
                <w:szCs w:val="18"/>
                <w:lang w:val="lt-LT"/>
              </w:rPr>
              <w:t>38 PAFT taisyklių skirsnis atliepia pačių horizontaliųjų principų įgyvendinimą: jame įtvirtinta, kad institucija atlikdama projekto tinkamumo finansuoti vertinimą užtikrins darnaus vystymosi principo laikymąsi (jo nepažeis) ir, jei nustatyta finansavimo sąlygų apraše, aprašo, kaip bus skatinimas šio principo įgyvendinimas. Be to, įgyvendinant projektą prižiūrinčioji institucija prižiūri, ar skirtos lėšos naudojamos tinkamai ir laikantis darnaus vystymosi principo. (454 punktas)</w:t>
            </w:r>
          </w:p>
          <w:p w14:paraId="6A88AE42" w14:textId="77777777" w:rsidR="004A1BCA" w:rsidRPr="00732728" w:rsidRDefault="004A1BCA" w:rsidP="009C0BC7">
            <w:pPr>
              <w:pStyle w:val="Pagrindinispaprastastekstas"/>
              <w:numPr>
                <w:ilvl w:val="0"/>
                <w:numId w:val="6"/>
              </w:numPr>
              <w:ind w:left="283" w:hanging="170"/>
              <w:jc w:val="left"/>
              <w:rPr>
                <w:sz w:val="18"/>
                <w:szCs w:val="18"/>
                <w:lang w:val="lt-LT"/>
              </w:rPr>
            </w:pPr>
            <w:r w:rsidRPr="00732728">
              <w:rPr>
                <w:sz w:val="18"/>
                <w:szCs w:val="18"/>
                <w:lang w:val="lt-LT"/>
              </w:rPr>
              <w:t>Įgyvendinimo priežiūra yra paremta suderinamumo principu – finansuojami projektai turi atitikti Sutartį dėl ES veikimo, įskaitant darnaus vystymosi principo taikymą. (453 punktas)</w:t>
            </w:r>
          </w:p>
          <w:p w14:paraId="1891FF6F" w14:textId="77777777" w:rsidR="004A1BCA" w:rsidRPr="00732728" w:rsidRDefault="004A1BCA" w:rsidP="009C0BC7">
            <w:pPr>
              <w:pStyle w:val="Pagrindinispaprastastekstas"/>
              <w:numPr>
                <w:ilvl w:val="0"/>
                <w:numId w:val="6"/>
              </w:numPr>
              <w:ind w:left="283" w:hanging="170"/>
              <w:jc w:val="left"/>
              <w:rPr>
                <w:sz w:val="18"/>
                <w:szCs w:val="18"/>
                <w:lang w:val="lt-LT"/>
              </w:rPr>
            </w:pPr>
            <w:r w:rsidRPr="00732728">
              <w:rPr>
                <w:sz w:val="18"/>
                <w:szCs w:val="18"/>
                <w:lang w:val="lt-LT"/>
              </w:rPr>
              <w:t>Įgyvendinančioji projektą institucija, atlikdama patikrą vietoje, turi patikrinti, ar projekto vykdytojas laikosi darnaus vystymosi principų. (285.7 punktas)</w:t>
            </w:r>
          </w:p>
        </w:tc>
      </w:tr>
      <w:tr w:rsidR="004A1BCA" w:rsidRPr="00732728" w14:paraId="6A80ABFD" w14:textId="77777777" w:rsidTr="009C0BC7">
        <w:tc>
          <w:tcPr>
            <w:tcW w:w="1838" w:type="dxa"/>
            <w:vAlign w:val="center"/>
          </w:tcPr>
          <w:p w14:paraId="23FF6607" w14:textId="77777777" w:rsidR="004A1BCA" w:rsidRPr="00732728" w:rsidRDefault="004A1BCA" w:rsidP="009C0BC7">
            <w:pPr>
              <w:pStyle w:val="Pagrindinispaprastastekstas"/>
              <w:jc w:val="left"/>
              <w:rPr>
                <w:sz w:val="18"/>
                <w:szCs w:val="18"/>
                <w:lang w:val="lt-LT"/>
              </w:rPr>
            </w:pPr>
            <w:r w:rsidRPr="00732728">
              <w:rPr>
                <w:b/>
                <w:sz w:val="18"/>
                <w:szCs w:val="18"/>
                <w:lang w:val="lt-LT"/>
              </w:rPr>
              <w:t>Veiksmų programos administravimo taisyklės</w:t>
            </w:r>
            <w:r w:rsidRPr="00732728">
              <w:rPr>
                <w:rStyle w:val="FootnoteReference"/>
                <w:b/>
                <w:sz w:val="18"/>
                <w:szCs w:val="18"/>
              </w:rPr>
              <w:footnoteReference w:id="10"/>
            </w:r>
          </w:p>
        </w:tc>
        <w:tc>
          <w:tcPr>
            <w:tcW w:w="7800" w:type="dxa"/>
            <w:vAlign w:val="center"/>
          </w:tcPr>
          <w:p w14:paraId="17F9D61D" w14:textId="77777777" w:rsidR="004A1BCA" w:rsidRPr="00732728" w:rsidRDefault="004A1BCA" w:rsidP="009C0BC7">
            <w:pPr>
              <w:pStyle w:val="Pagrindinispaprastastekstas"/>
              <w:numPr>
                <w:ilvl w:val="0"/>
                <w:numId w:val="6"/>
              </w:numPr>
              <w:ind w:left="283" w:hanging="170"/>
              <w:jc w:val="left"/>
              <w:rPr>
                <w:sz w:val="18"/>
                <w:szCs w:val="18"/>
                <w:lang w:val="lt-LT"/>
              </w:rPr>
            </w:pPr>
            <w:r w:rsidRPr="00732728">
              <w:rPr>
                <w:sz w:val="18"/>
                <w:szCs w:val="18"/>
                <w:lang w:val="lt-LT"/>
              </w:rPr>
              <w:t>Projektų finansavimo sąlygų apraše turi būti, jeigu taikomi, nurodyti konkretūs reikalavimai dėl horizontaliųjų principų įgyvendinimo. Visais atvejais turi būti atlikta tikslinės grupės poreikių analizė. (71.4.2. punktas)</w:t>
            </w:r>
          </w:p>
          <w:p w14:paraId="6697D985" w14:textId="77777777" w:rsidR="004A1BCA" w:rsidRPr="00732728" w:rsidRDefault="004A1BCA" w:rsidP="009C0BC7">
            <w:pPr>
              <w:pStyle w:val="Pagrindinispaprastastekstas"/>
              <w:numPr>
                <w:ilvl w:val="0"/>
                <w:numId w:val="6"/>
              </w:numPr>
              <w:ind w:left="283" w:hanging="170"/>
              <w:jc w:val="left"/>
              <w:rPr>
                <w:sz w:val="18"/>
                <w:szCs w:val="18"/>
                <w:lang w:val="lt-LT"/>
              </w:rPr>
            </w:pPr>
            <w:r w:rsidRPr="00732728">
              <w:rPr>
                <w:sz w:val="18"/>
                <w:szCs w:val="18"/>
                <w:lang w:val="lt-LT"/>
              </w:rPr>
              <w:t>Institucijos, nustatytos Atsakomybės ir funkcijų paskirstymo taisyklėse, atlikdamos šiose taisyklėse joms pavestas funkcijas, turi užtikrinti tvaraus vystymosi principo įgyvendinimą. (266 punktas)</w:t>
            </w:r>
          </w:p>
        </w:tc>
      </w:tr>
      <w:tr w:rsidR="004A1BCA" w:rsidRPr="00732728" w14:paraId="6BF6476A" w14:textId="77777777" w:rsidTr="009C0BC7">
        <w:tc>
          <w:tcPr>
            <w:tcW w:w="1838" w:type="dxa"/>
            <w:vAlign w:val="center"/>
          </w:tcPr>
          <w:p w14:paraId="6552FF98" w14:textId="77777777" w:rsidR="004A1BCA" w:rsidRPr="00732728" w:rsidRDefault="004A1BCA" w:rsidP="009C0BC7">
            <w:pPr>
              <w:pStyle w:val="Pagrindinispaprastastekstas"/>
              <w:jc w:val="left"/>
              <w:rPr>
                <w:sz w:val="18"/>
                <w:szCs w:val="18"/>
                <w:lang w:val="lt-LT"/>
              </w:rPr>
            </w:pPr>
            <w:r w:rsidRPr="00732728">
              <w:rPr>
                <w:b/>
                <w:sz w:val="18"/>
                <w:szCs w:val="18"/>
                <w:lang w:val="lt-LT"/>
              </w:rPr>
              <w:t>Techninės paramos administravimo taisyklės</w:t>
            </w:r>
            <w:r w:rsidRPr="00732728">
              <w:rPr>
                <w:rStyle w:val="FootnoteReference"/>
                <w:b/>
                <w:sz w:val="18"/>
                <w:szCs w:val="18"/>
              </w:rPr>
              <w:footnoteReference w:id="11"/>
            </w:r>
          </w:p>
        </w:tc>
        <w:tc>
          <w:tcPr>
            <w:tcW w:w="7800" w:type="dxa"/>
            <w:vAlign w:val="center"/>
          </w:tcPr>
          <w:p w14:paraId="3C245FA2" w14:textId="77777777" w:rsidR="004A1BCA" w:rsidRPr="00732728" w:rsidRDefault="004A1BCA" w:rsidP="009C0BC7">
            <w:pPr>
              <w:pStyle w:val="Pagrindinispaprastastekstas"/>
              <w:numPr>
                <w:ilvl w:val="0"/>
                <w:numId w:val="6"/>
              </w:numPr>
              <w:ind w:left="283" w:hanging="170"/>
              <w:jc w:val="left"/>
              <w:rPr>
                <w:sz w:val="18"/>
                <w:szCs w:val="18"/>
                <w:lang w:val="lt-LT"/>
              </w:rPr>
            </w:pPr>
            <w:r w:rsidRPr="00732728">
              <w:rPr>
                <w:sz w:val="18"/>
                <w:szCs w:val="18"/>
                <w:lang w:val="lt-LT"/>
              </w:rPr>
              <w:t>Techninės paramos gavėjas, įgyvendindamas techninės paramos projektą, privalo užtikrinti, kad nebus vykdomi veiksmai, kurie turėtų neigiamą poveikį darnaus vystymosi principo įgyvendinimui. (64.10. punktas)</w:t>
            </w:r>
          </w:p>
          <w:p w14:paraId="5A759587" w14:textId="77777777" w:rsidR="004A1BCA" w:rsidRPr="00732728" w:rsidRDefault="004A1BCA" w:rsidP="009C0BC7">
            <w:pPr>
              <w:pStyle w:val="Pagrindinispaprastastekstas"/>
              <w:numPr>
                <w:ilvl w:val="0"/>
                <w:numId w:val="6"/>
              </w:numPr>
              <w:ind w:left="283" w:hanging="170"/>
              <w:jc w:val="left"/>
              <w:rPr>
                <w:sz w:val="18"/>
                <w:szCs w:val="18"/>
                <w:lang w:val="lt-LT"/>
              </w:rPr>
            </w:pPr>
            <w:r w:rsidRPr="00732728">
              <w:rPr>
                <w:sz w:val="18"/>
                <w:szCs w:val="18"/>
                <w:lang w:val="lt-LT"/>
              </w:rPr>
              <w:t xml:space="preserve">Vadovaujančioji institucija, vertindama techninės paramos projektų atitiktį bendriesiems reikalavimams, tikrina, ar įgyvendinant projektą nebus pažeisti horizontalieji principai, o </w:t>
            </w:r>
            <w:r w:rsidRPr="00732728">
              <w:rPr>
                <w:sz w:val="18"/>
                <w:szCs w:val="18"/>
                <w:lang w:val="lt-LT"/>
              </w:rPr>
              <w:lastRenderedPageBreak/>
              <w:t>įgyvendinančioji institucija įgyvendindama projekto priežiūrą, prižiūri, ar skirtos lėšos naudojamos tinkamai ir laikantis darnaus vystymosi principo. (135.1-2 punktai)</w:t>
            </w:r>
          </w:p>
        </w:tc>
      </w:tr>
      <w:tr w:rsidR="004A1BCA" w:rsidRPr="00732728" w14:paraId="4EF2F756" w14:textId="77777777" w:rsidTr="009C0BC7">
        <w:tc>
          <w:tcPr>
            <w:tcW w:w="1838" w:type="dxa"/>
            <w:vAlign w:val="center"/>
          </w:tcPr>
          <w:p w14:paraId="621E9282" w14:textId="77777777" w:rsidR="004A1BCA" w:rsidRPr="00732728" w:rsidRDefault="004A1BCA" w:rsidP="009C0BC7">
            <w:pPr>
              <w:pStyle w:val="Pagrindinispaprastastekstas"/>
              <w:jc w:val="left"/>
              <w:rPr>
                <w:sz w:val="18"/>
                <w:szCs w:val="18"/>
                <w:lang w:val="lt-LT"/>
              </w:rPr>
            </w:pPr>
            <w:r w:rsidRPr="00732728">
              <w:rPr>
                <w:b/>
                <w:sz w:val="18"/>
                <w:szCs w:val="18"/>
                <w:lang w:val="lt-LT"/>
              </w:rPr>
              <w:lastRenderedPageBreak/>
              <w:t>Projektų finansavimo sąlygų aprašo (PFSA) rengimo forma (Horizontaliųjų principų taikymo analizė)</w:t>
            </w:r>
            <w:r w:rsidRPr="00732728">
              <w:rPr>
                <w:rStyle w:val="FootnoteReference"/>
                <w:sz w:val="18"/>
                <w:szCs w:val="18"/>
              </w:rPr>
              <w:footnoteReference w:id="12"/>
            </w:r>
          </w:p>
        </w:tc>
        <w:tc>
          <w:tcPr>
            <w:tcW w:w="7800" w:type="dxa"/>
            <w:vAlign w:val="center"/>
          </w:tcPr>
          <w:p w14:paraId="49E77FBC" w14:textId="77777777" w:rsidR="004A1BCA" w:rsidRPr="00732728" w:rsidRDefault="004A1BCA" w:rsidP="009C0BC7">
            <w:pPr>
              <w:pStyle w:val="Pagrindinispaprastastekstas"/>
              <w:numPr>
                <w:ilvl w:val="0"/>
                <w:numId w:val="6"/>
              </w:numPr>
              <w:ind w:left="283" w:hanging="170"/>
              <w:jc w:val="left"/>
              <w:rPr>
                <w:sz w:val="18"/>
                <w:szCs w:val="18"/>
                <w:lang w:val="lt-LT"/>
              </w:rPr>
            </w:pPr>
            <w:r w:rsidRPr="00732728">
              <w:rPr>
                <w:sz w:val="18"/>
                <w:szCs w:val="18"/>
                <w:lang w:val="lt-LT"/>
              </w:rPr>
              <w:t>Institucijos, rengdamos projektų finansavimo sąlygų aprašą (PFSA), turi pateikti „Horizontaliųjų principų taikymo analizės</w:t>
            </w:r>
            <w:r w:rsidRPr="00732728">
              <w:rPr>
                <w:b/>
                <w:sz w:val="18"/>
                <w:szCs w:val="18"/>
                <w:lang w:val="lt-LT"/>
              </w:rPr>
              <w:t xml:space="preserve">“ </w:t>
            </w:r>
            <w:r w:rsidRPr="00732728">
              <w:rPr>
                <w:sz w:val="18"/>
                <w:szCs w:val="18"/>
                <w:lang w:val="lt-LT"/>
              </w:rPr>
              <w:t xml:space="preserve">formą, kurioje turi atsakyti į klausimus, iš kurių du yra susiję su darniuoju vystymusi: </w:t>
            </w:r>
          </w:p>
          <w:p w14:paraId="511C2876" w14:textId="77777777" w:rsidR="004A1BCA" w:rsidRPr="00732728" w:rsidRDefault="004A1BCA" w:rsidP="009C0BC7">
            <w:pPr>
              <w:pStyle w:val="Pagrindinispaprastastekstas"/>
              <w:numPr>
                <w:ilvl w:val="0"/>
                <w:numId w:val="5"/>
              </w:numPr>
              <w:ind w:left="283" w:hanging="170"/>
              <w:jc w:val="left"/>
              <w:rPr>
                <w:sz w:val="18"/>
                <w:szCs w:val="18"/>
                <w:lang w:val="lt-LT"/>
              </w:rPr>
            </w:pPr>
            <w:r w:rsidRPr="00732728">
              <w:rPr>
                <w:sz w:val="18"/>
                <w:szCs w:val="18"/>
                <w:lang w:val="lt-LT"/>
              </w:rPr>
              <w:t xml:space="preserve">Ar PFSA nustatyti papildomi darnaus vystymosi reikalavimai ir galimi proaktyvūs veiksmai, skatinantys darnaus vystymosi įgyvendinimą, o jei ne, - paaiškinti kodėl. </w:t>
            </w:r>
          </w:p>
          <w:p w14:paraId="4049168D" w14:textId="77777777" w:rsidR="004A1BCA" w:rsidRPr="00732728" w:rsidRDefault="004A1BCA" w:rsidP="009C0BC7">
            <w:pPr>
              <w:pStyle w:val="Pagrindinispaprastastekstas"/>
              <w:numPr>
                <w:ilvl w:val="0"/>
                <w:numId w:val="5"/>
              </w:numPr>
              <w:ind w:left="283" w:hanging="170"/>
              <w:jc w:val="left"/>
              <w:rPr>
                <w:sz w:val="18"/>
                <w:szCs w:val="18"/>
                <w:lang w:val="lt-LT"/>
              </w:rPr>
            </w:pPr>
            <w:r w:rsidRPr="00732728">
              <w:rPr>
                <w:sz w:val="18"/>
                <w:szCs w:val="18"/>
                <w:lang w:val="lt-LT"/>
              </w:rPr>
              <w:t>Ar yra galimybė PFSA nustatyti reikalavimus vykdyti aplinkai palankius (žaliuosius) pirkimus, o jei ne, - paaiškinti kodėl.</w:t>
            </w:r>
          </w:p>
        </w:tc>
      </w:tr>
      <w:tr w:rsidR="004A1BCA" w:rsidRPr="00732728" w14:paraId="3AE725EA" w14:textId="77777777" w:rsidTr="009C0BC7">
        <w:tc>
          <w:tcPr>
            <w:tcW w:w="1838" w:type="dxa"/>
            <w:vAlign w:val="center"/>
          </w:tcPr>
          <w:p w14:paraId="5A078F75" w14:textId="77777777" w:rsidR="004A1BCA" w:rsidRPr="00732728" w:rsidRDefault="004A1BCA" w:rsidP="009C0BC7">
            <w:pPr>
              <w:pStyle w:val="Pagrindinispaprastastekstas"/>
              <w:jc w:val="left"/>
              <w:rPr>
                <w:b/>
                <w:sz w:val="18"/>
                <w:szCs w:val="18"/>
                <w:lang w:val="lt-LT"/>
              </w:rPr>
            </w:pPr>
            <w:r w:rsidRPr="00732728">
              <w:rPr>
                <w:b/>
                <w:sz w:val="18"/>
                <w:szCs w:val="18"/>
                <w:lang w:val="lt-LT"/>
              </w:rPr>
              <w:t>Projekto tinkamumo finansuoti sąlygų aprašas</w:t>
            </w:r>
            <w:r w:rsidRPr="00732728">
              <w:rPr>
                <w:rStyle w:val="FootnoteReference"/>
                <w:sz w:val="18"/>
                <w:szCs w:val="18"/>
              </w:rPr>
              <w:t xml:space="preserve"> </w:t>
            </w:r>
            <w:r w:rsidRPr="00732728">
              <w:rPr>
                <w:rStyle w:val="FootnoteReference"/>
                <w:sz w:val="18"/>
                <w:szCs w:val="18"/>
              </w:rPr>
              <w:footnoteReference w:id="13"/>
            </w:r>
          </w:p>
        </w:tc>
        <w:tc>
          <w:tcPr>
            <w:tcW w:w="7800" w:type="dxa"/>
            <w:vAlign w:val="center"/>
          </w:tcPr>
          <w:p w14:paraId="6F1766F3" w14:textId="77777777" w:rsidR="004A1BCA" w:rsidRPr="00732728" w:rsidRDefault="004A1BCA" w:rsidP="009C0BC7">
            <w:pPr>
              <w:pStyle w:val="Pagrindinispaprastastekstas"/>
              <w:numPr>
                <w:ilvl w:val="0"/>
                <w:numId w:val="6"/>
              </w:numPr>
              <w:ind w:left="283" w:hanging="170"/>
              <w:jc w:val="left"/>
              <w:rPr>
                <w:sz w:val="18"/>
                <w:szCs w:val="18"/>
                <w:lang w:val="lt-LT"/>
              </w:rPr>
            </w:pPr>
            <w:r w:rsidRPr="00732728">
              <w:rPr>
                <w:sz w:val="18"/>
                <w:szCs w:val="18"/>
                <w:lang w:val="lt-LT"/>
              </w:rPr>
              <w:t>Vertinimo metu institucija, sprendžianti dėl projekto tinkamumo finansuoti, turi atsakyti į šiuos klausimus, susijusius su darniojo vystymosi tikslu:</w:t>
            </w:r>
          </w:p>
          <w:p w14:paraId="6FD5643F" w14:textId="77777777" w:rsidR="004A1BCA" w:rsidRPr="00732728" w:rsidRDefault="004A1BCA" w:rsidP="009C0BC7">
            <w:pPr>
              <w:pStyle w:val="Pagrindinispaprastastekstas"/>
              <w:numPr>
                <w:ilvl w:val="0"/>
                <w:numId w:val="5"/>
              </w:numPr>
              <w:ind w:left="283" w:hanging="170"/>
              <w:jc w:val="left"/>
              <w:rPr>
                <w:sz w:val="18"/>
                <w:szCs w:val="18"/>
                <w:lang w:val="lt-LT"/>
              </w:rPr>
            </w:pPr>
            <w:r w:rsidRPr="00732728">
              <w:rPr>
                <w:sz w:val="18"/>
                <w:szCs w:val="18"/>
                <w:lang w:val="lt-LT"/>
              </w:rPr>
              <w:t>Projekte nėra numatyta veiksmų, kurie turėtų neigiamą poveikį darnaus vystymosi principo įgyvendinimui: aplinkosaugos srityje; socialinėje srityje; ekonomikos srityje; teritorijų vystymo srityje bei informacinės ir žinių visuomenės srityje.</w:t>
            </w:r>
          </w:p>
          <w:p w14:paraId="6873BB59" w14:textId="77777777" w:rsidR="004A1BCA" w:rsidRPr="00732728" w:rsidRDefault="004A1BCA" w:rsidP="009C0BC7">
            <w:pPr>
              <w:pStyle w:val="Pagrindinispaprastastekstas"/>
              <w:numPr>
                <w:ilvl w:val="0"/>
                <w:numId w:val="5"/>
              </w:numPr>
              <w:ind w:left="283" w:hanging="170"/>
              <w:jc w:val="left"/>
              <w:rPr>
                <w:sz w:val="18"/>
                <w:szCs w:val="18"/>
                <w:lang w:val="lt-LT"/>
              </w:rPr>
            </w:pPr>
            <w:r w:rsidRPr="00732728">
              <w:rPr>
                <w:sz w:val="18"/>
                <w:szCs w:val="18"/>
                <w:lang w:val="lt-LT"/>
              </w:rPr>
              <w:t>Ar yra pasiūlyti konkretūs veiksmai (pademonstruotas proaktyvus požiūris), kurie rodo, kad projektu skatinamas DV principo įgyvendinimas.</w:t>
            </w:r>
          </w:p>
        </w:tc>
      </w:tr>
    </w:tbl>
    <w:p w14:paraId="50A66104" w14:textId="77777777" w:rsidR="004A1BCA" w:rsidRPr="00732728" w:rsidRDefault="004A1BCA" w:rsidP="004A1BCA">
      <w:pPr>
        <w:pStyle w:val="Pagrindinispaprastastekstas"/>
        <w:rPr>
          <w:sz w:val="16"/>
          <w:szCs w:val="16"/>
          <w:lang w:val="lt-LT" w:eastAsia="lt-LT"/>
        </w:rPr>
      </w:pPr>
      <w:r w:rsidRPr="00732728">
        <w:rPr>
          <w:sz w:val="16"/>
          <w:szCs w:val="16"/>
          <w:lang w:val="lt-LT" w:eastAsia="lt-LT"/>
        </w:rPr>
        <w:t>Šaltinis: sudaryta autorių, remiantis visais minėtais dokumentais.</w:t>
      </w:r>
    </w:p>
    <w:p w14:paraId="19E4BC95" w14:textId="77777777" w:rsidR="004A1BCA" w:rsidRPr="00732728" w:rsidRDefault="004A1BCA" w:rsidP="004A1BCA">
      <w:pPr>
        <w:pStyle w:val="Pagrindinispaprastastekstas"/>
        <w:rPr>
          <w:lang w:val="lt-LT" w:eastAsia="lt-LT"/>
        </w:rPr>
      </w:pPr>
    </w:p>
    <w:p w14:paraId="772369B5" w14:textId="48140A49" w:rsidR="004A1BCA" w:rsidRPr="00732728" w:rsidRDefault="004A1BCA" w:rsidP="004A1BCA">
      <w:pPr>
        <w:pStyle w:val="Pagrindinispaprastastekstas"/>
        <w:rPr>
          <w:lang w:val="lt-LT" w:eastAsia="lt-LT"/>
        </w:rPr>
      </w:pPr>
      <w:r w:rsidRPr="00732728">
        <w:rPr>
          <w:lang w:val="lt-LT" w:eastAsia="lt-LT"/>
        </w:rPr>
        <w:t>LR FM yra numačiusi griežčiausius reikalavimus HP taikymui VP administravimo taisyklėse. Taisyklėse nustatyta, kad PFSA turi būti nurod</w:t>
      </w:r>
      <w:r w:rsidR="00733E6A">
        <w:rPr>
          <w:lang w:val="lt-LT" w:eastAsia="lt-LT"/>
        </w:rPr>
        <w:t>omi</w:t>
      </w:r>
      <w:r w:rsidRPr="00732728">
        <w:rPr>
          <w:lang w:val="lt-LT" w:eastAsia="lt-LT"/>
        </w:rPr>
        <w:t xml:space="preserve">, jeigu taikomi, specifiniai reikalavimai dėl HP įgyvendinimo. Dažniausiai tokie reikalavimai yra taikomi diferencijuotoms priemonėms, kurios yra skirtos konkrečiai problemai spręsti. Pavyzdžiui, jei valstybinė institucija numato priemones, skirtas mažinti taršą Baltijos jūroje, taisyklėse privalo būti aprašyti visi priemonių įgyvendinimui reikšmingi aspektai. Esant tiksliai nustatytiems konkretiems reikalavimams, priemonių įgyvendinimo etape jie privalo būti išpildyti, nes kitu atveju nėra suteikiamas finansavimas. Šis reglamentavimas užtikrina, kad bus įgyvendintos tik tos VP priemonės, kurios aktyviai prisideda prie HP įgyvendinimo. Vis dėlto, apklaustų ekspertų nuomone, kyla problemų tuo atveju, jei priemonė gali turėti platų poveikį ir neigiamai paveikti kitą, ne tiesiogiai su priemone susijusią sritį. Pavyzdžiui, siekiant prisidėti prie ekonominio vystymosi ir finansuojant pramonės plėtrą, galimai neatsižvelgiama į pramonės sukeliamą taršą ar socialinius poreikius (pvz., padidėjusios spūstys dėl augančios biurų koncentracijos tam tikruose miestų rajonuose). Analogiškai, diegiant atsinaujinančių išteklių energijos gamybos būdus, turėtų būti atsižvelgiama į tokius aspektus kaip kraštovaizdis ar vietos biologinė įvairovė. Tai galima būtų traktuoti, kaip darnaus principo pažeidimą, tačiau trūkstant tikslesnio apibrėžimo, toks reglamentavimas neturi jokio poveikio. </w:t>
      </w:r>
      <w:r w:rsidR="00A52249">
        <w:rPr>
          <w:rFonts w:eastAsia="Calibri" w:cs="EUAlbertina"/>
          <w:lang w:val="lt-LT" w:eastAsia="lt-LT"/>
        </w:rPr>
        <w:t>Taigi, nepaisant to, kad VP buvo numatoma vadovautis „teršėjas moka“ principu, dėl</w:t>
      </w:r>
      <w:r w:rsidR="004A2DE8">
        <w:rPr>
          <w:rFonts w:eastAsia="Calibri" w:cs="EUAlbertina"/>
          <w:lang w:val="lt-LT" w:eastAsia="lt-LT"/>
        </w:rPr>
        <w:t xml:space="preserve"> aiškesnių ir</w:t>
      </w:r>
      <w:r w:rsidR="00A52249">
        <w:rPr>
          <w:rFonts w:eastAsia="Calibri" w:cs="EUAlbertina"/>
          <w:lang w:val="lt-LT" w:eastAsia="lt-LT"/>
        </w:rPr>
        <w:t xml:space="preserve"> griežtesnių reikalavimų stokos, šis principas nėra efektyviai taikomas. </w:t>
      </w:r>
    </w:p>
    <w:p w14:paraId="249B2CD5" w14:textId="77777777" w:rsidR="004A1BCA" w:rsidRPr="00732728" w:rsidRDefault="004A1BCA" w:rsidP="004A1BCA">
      <w:pPr>
        <w:pStyle w:val="Pagrindinispaprastastekstas"/>
        <w:ind w:left="1570"/>
        <w:rPr>
          <w:lang w:val="lt-LT" w:eastAsia="lt-LT"/>
        </w:rPr>
      </w:pPr>
    </w:p>
    <w:p w14:paraId="7013A664" w14:textId="06C665F8" w:rsidR="004A1BCA" w:rsidRPr="00732728" w:rsidRDefault="004A1BCA" w:rsidP="004A1BCA">
      <w:pPr>
        <w:pStyle w:val="Pagrindinispaprastastekstas"/>
        <w:rPr>
          <w:rFonts w:eastAsia="Calibri" w:cs="EUAlbertina"/>
          <w:lang w:val="lt-LT" w:eastAsia="lt-LT"/>
        </w:rPr>
      </w:pPr>
      <w:r w:rsidRPr="00732728">
        <w:rPr>
          <w:rFonts w:eastAsia="Calibri" w:cs="EUAlbertina"/>
          <w:lang w:val="lt-LT" w:eastAsia="lt-LT"/>
        </w:rPr>
        <w:t xml:space="preserve">Priemonių formavimo etape, institucijos, rengiančios PFSA, turėtų atsižvelgti į tam tikrus su šiuo principu susijusius aspektus. Atsakydami į klausimus, esančius PFSA „Horizontaliųjų principų taikymo analizės“ skiltyje, institucijų atstovai yra skatinami įtraukti proaktyvius veiksmus (pvz., numatyti reikalavimus vykdyti žaliuosius pirkimus). Deja, atsižvelgiant į DV kompleksiškumą, </w:t>
      </w:r>
      <w:r w:rsidR="009858E7" w:rsidRPr="00732728">
        <w:rPr>
          <w:rFonts w:eastAsia="Calibri" w:cs="EUAlbertina"/>
          <w:lang w:val="lt-LT" w:eastAsia="lt-LT"/>
        </w:rPr>
        <w:t xml:space="preserve">daugelio </w:t>
      </w:r>
      <w:r w:rsidRPr="00732728">
        <w:rPr>
          <w:rFonts w:eastAsia="Calibri" w:cs="EUAlbertina"/>
          <w:lang w:val="lt-LT" w:eastAsia="lt-LT"/>
        </w:rPr>
        <w:t>kalbintų ekspertų teigimu, šie klausimai lieka pernelyg paviršutiniški, o į juos atsakančių institucijų atstovai gali lengvai pasirinki standartinę formuluotę, kad priemonė prisideda prie ekonominio vystymosi, nekenkdama aplinkai ir kurdama gerovę ateinančioms kartoms.  Daug griežtesni ir didesnį poveikį turintys reikalavimai paprastai yra Europos Komisijos direktyvos ar reglamentai (pvz., Direktyva 98/83/EB dėl žmonėms vartoti skirto vandens kokybės</w:t>
      </w:r>
      <w:r w:rsidRPr="00732728">
        <w:rPr>
          <w:rStyle w:val="FootnoteReference"/>
          <w:rFonts w:eastAsia="Calibri" w:cs="EUAlbertina"/>
          <w:lang w:eastAsia="lt-LT"/>
        </w:rPr>
        <w:footnoteReference w:id="14"/>
      </w:r>
      <w:r w:rsidRPr="00732728">
        <w:rPr>
          <w:rFonts w:eastAsia="Calibri" w:cs="EUAlbertina"/>
          <w:lang w:val="lt-LT" w:eastAsia="lt-LT"/>
        </w:rPr>
        <w:t>). Mokesčiai, kuriuos tenka mokėti už aplinkos taršą</w:t>
      </w:r>
      <w:r w:rsidR="00733E6A">
        <w:rPr>
          <w:rFonts w:eastAsia="Calibri" w:cs="EUAlbertina"/>
          <w:lang w:val="lt-LT" w:eastAsia="lt-LT"/>
        </w:rPr>
        <w:t xml:space="preserve"> pagal nustatytus LR įstatymus</w:t>
      </w:r>
      <w:r w:rsidRPr="00732728">
        <w:rPr>
          <w:rFonts w:eastAsia="Calibri" w:cs="EUAlbertina"/>
          <w:lang w:val="lt-LT" w:eastAsia="lt-LT"/>
        </w:rPr>
        <w:t xml:space="preserve">, taip pat </w:t>
      </w:r>
      <w:r w:rsidR="00733E6A">
        <w:rPr>
          <w:rFonts w:eastAsia="Calibri" w:cs="EUAlbertina"/>
          <w:lang w:val="lt-LT" w:eastAsia="lt-LT"/>
        </w:rPr>
        <w:t xml:space="preserve">kalbintų </w:t>
      </w:r>
      <w:r w:rsidRPr="00732728">
        <w:rPr>
          <w:rFonts w:eastAsia="Calibri" w:cs="EUAlbertina"/>
          <w:lang w:val="lt-LT" w:eastAsia="lt-LT"/>
        </w:rPr>
        <w:t>ekspertų</w:t>
      </w:r>
      <w:r w:rsidR="00733E6A">
        <w:rPr>
          <w:rFonts w:eastAsia="Calibri" w:cs="EUAlbertina"/>
          <w:lang w:val="lt-LT" w:eastAsia="lt-LT"/>
        </w:rPr>
        <w:t xml:space="preserve"> teigimu</w:t>
      </w:r>
      <w:r w:rsidRPr="00732728">
        <w:rPr>
          <w:rFonts w:eastAsia="Calibri" w:cs="EUAlbertina"/>
          <w:lang w:val="lt-LT" w:eastAsia="lt-LT"/>
        </w:rPr>
        <w:t xml:space="preserve"> yra pernelyg maži, kad turėtų </w:t>
      </w:r>
      <w:r w:rsidR="00733E6A">
        <w:rPr>
          <w:rFonts w:eastAsia="Calibri" w:cs="EUAlbertina"/>
          <w:lang w:val="lt-LT" w:eastAsia="lt-LT"/>
        </w:rPr>
        <w:t>teigiamą</w:t>
      </w:r>
      <w:r w:rsidR="00733E6A" w:rsidRPr="00732728">
        <w:rPr>
          <w:rFonts w:eastAsia="Calibri" w:cs="EUAlbertina"/>
          <w:lang w:val="lt-LT" w:eastAsia="lt-LT"/>
        </w:rPr>
        <w:t xml:space="preserve"> </w:t>
      </w:r>
      <w:r w:rsidRPr="00732728">
        <w:rPr>
          <w:rFonts w:eastAsia="Calibri" w:cs="EUAlbertina"/>
          <w:lang w:val="lt-LT" w:eastAsia="lt-LT"/>
        </w:rPr>
        <w:t xml:space="preserve">poveikį. </w:t>
      </w:r>
    </w:p>
    <w:p w14:paraId="3CE34151" w14:textId="77777777" w:rsidR="004A1BCA" w:rsidRPr="00732728" w:rsidRDefault="004A1BCA" w:rsidP="004A1BCA">
      <w:pPr>
        <w:pStyle w:val="Pagrindinispaprastastekstas"/>
        <w:ind w:left="1571"/>
        <w:rPr>
          <w:rFonts w:eastAsia="Calibri" w:cs="EUAlbertina"/>
          <w:lang w:val="lt-LT" w:eastAsia="lt-LT"/>
        </w:rPr>
      </w:pPr>
    </w:p>
    <w:p w14:paraId="754D84FB" w14:textId="6A75770E" w:rsidR="004A1BCA" w:rsidRPr="00732728" w:rsidRDefault="004A1BCA" w:rsidP="004A1BCA">
      <w:pPr>
        <w:pStyle w:val="Pagrindinispaprastastekstas"/>
        <w:rPr>
          <w:lang w:val="lt-LT" w:eastAsia="lt-LT"/>
        </w:rPr>
      </w:pPr>
      <w:r w:rsidRPr="00732728">
        <w:rPr>
          <w:lang w:val="lt-LT" w:eastAsia="lt-LT"/>
        </w:rPr>
        <w:t xml:space="preserve">Visame reglamentavime ekspertai pasigenda detalesnio ir aiškesnio apibrėžimo, kas yra darnus vystymasis ir ką išties reiškia jo užtikrinimas. Dėl šios priežasties priemonių formavimo kyla daug neaiškumo, kaip reikėtų atsižvelgti į šį principą. Kita vertus, interviu respondentai bei užsienio ekspertai taip pat pabrėžia, kad darnus vystymasis negali būti laikomas, kaip atskiras principas, kurį būtų galima reglamentuoti taip, kaip, pavyzdžiui, lygių galimybių ir nediskriminacijos HP. Darnus vystymasis turėtų būti bendras visos VP pagrindas, pagal kurį turėtų būti formuojama visa VP, o ne atskiras punktas į kurį reikėtų papildomai atkreipti dėmesį. </w:t>
      </w:r>
    </w:p>
    <w:p w14:paraId="39F3991B" w14:textId="77777777" w:rsidR="004A1BCA" w:rsidRPr="00732728" w:rsidRDefault="004A1BCA" w:rsidP="004A1BCA">
      <w:pPr>
        <w:pStyle w:val="Pagrindinispaprastastekstas"/>
        <w:rPr>
          <w:rFonts w:eastAsia="Calibri" w:cs="EUAlbertina"/>
          <w:lang w:val="lt-LT" w:eastAsia="lt-LT"/>
        </w:rPr>
      </w:pPr>
    </w:p>
    <w:p w14:paraId="51456777" w14:textId="267B61A5" w:rsidR="004A1BCA" w:rsidRPr="00732728" w:rsidRDefault="00733E6A" w:rsidP="004A1BCA">
      <w:pPr>
        <w:pStyle w:val="Pagrindinispaprastastekstas"/>
        <w:rPr>
          <w:rFonts w:eastAsia="Calibri" w:cs="EUAlbertina"/>
          <w:lang w:val="lt-LT" w:eastAsia="lt-LT"/>
        </w:rPr>
      </w:pPr>
      <w:r>
        <w:rPr>
          <w:rFonts w:eastAsia="Calibri" w:cs="EUAlbertina"/>
          <w:lang w:val="lt-LT" w:eastAsia="lt-LT"/>
        </w:rPr>
        <w:t>A</w:t>
      </w:r>
      <w:r w:rsidR="004A1BCA" w:rsidRPr="00732728">
        <w:rPr>
          <w:rFonts w:eastAsia="Calibri" w:cs="EUAlbertina"/>
          <w:lang w:val="lt-LT" w:eastAsia="lt-LT"/>
        </w:rPr>
        <w:t xml:space="preserve">pklausti Lietuvos ekspertai </w:t>
      </w:r>
      <w:r>
        <w:rPr>
          <w:rFonts w:eastAsia="Calibri" w:cs="EUAlbertina"/>
          <w:lang w:val="lt-LT" w:eastAsia="lt-LT"/>
        </w:rPr>
        <w:t xml:space="preserve">labiausiai </w:t>
      </w:r>
      <w:r w:rsidR="004A1BCA" w:rsidRPr="00732728">
        <w:rPr>
          <w:rFonts w:eastAsia="Calibri" w:cs="EUAlbertina"/>
          <w:lang w:val="lt-LT" w:eastAsia="lt-LT"/>
        </w:rPr>
        <w:t xml:space="preserve">pasigenda būdų, kaip užtikrinti, kad DV priemonės būtų tarpusavyje koordinuojamos. Trūkstant aiškaus požiūrio ir vientisos DV koncepcijos, skirtingos ministerijos </w:t>
      </w:r>
      <w:r w:rsidR="004A1BCA" w:rsidRPr="00732728">
        <w:rPr>
          <w:rFonts w:eastAsia="Calibri" w:cs="EUAlbertina"/>
          <w:lang w:val="lt-LT" w:eastAsia="lt-LT"/>
        </w:rPr>
        <w:lastRenderedPageBreak/>
        <w:t>nebendradarbiauja, skirtingai prioretizuo</w:t>
      </w:r>
      <w:r w:rsidR="006433AC" w:rsidRPr="00732728">
        <w:rPr>
          <w:rFonts w:eastAsia="Calibri" w:cs="EUAlbertina"/>
          <w:lang w:val="lt-LT" w:eastAsia="lt-LT"/>
        </w:rPr>
        <w:t>ja</w:t>
      </w:r>
      <w:r w:rsidR="004A1BCA" w:rsidRPr="00732728">
        <w:rPr>
          <w:rFonts w:eastAsia="Calibri" w:cs="EUAlbertina"/>
          <w:lang w:val="lt-LT" w:eastAsia="lt-LT"/>
        </w:rPr>
        <w:t xml:space="preserve"> aplinkosaugos, ekonominio ar socialinio vystymosi aspektus. Atitinkamai, </w:t>
      </w:r>
      <w:r w:rsidR="00ED2970" w:rsidRPr="00732728">
        <w:rPr>
          <w:rFonts w:eastAsia="Calibri" w:cs="EUAlbertina"/>
          <w:lang w:val="lt-LT" w:eastAsia="lt-LT"/>
        </w:rPr>
        <w:t>interviu respondentų teigimu, tarp skirtingų priemonių</w:t>
      </w:r>
      <w:r w:rsidR="004A1BCA" w:rsidRPr="00732728">
        <w:rPr>
          <w:rFonts w:eastAsia="Calibri" w:cs="EUAlbertina"/>
          <w:lang w:val="lt-LT" w:eastAsia="lt-LT"/>
        </w:rPr>
        <w:t xml:space="preserve"> taip pat yra prieštaravimų ir neatitikimų (pvz., priemonės finansuojančios gamybos plėtrą prieštarauja priemonėms, nukreiptoms į tokios veiklos daromos žalos mažinimą). </w:t>
      </w:r>
      <w:r w:rsidR="004A2DE8">
        <w:rPr>
          <w:lang w:val="lt-LT" w:eastAsia="lt-LT"/>
        </w:rPr>
        <w:t xml:space="preserve">Diskusijoje apie šio HP taikymą, dalyviai minėjo, kad ypač trūksta bendros visų priemonių įgyvendinimo krypties skirtingose srityse (pvz., transporto ir sveikatos). </w:t>
      </w:r>
      <w:r w:rsidR="004A1BCA" w:rsidRPr="00732728">
        <w:rPr>
          <w:rFonts w:eastAsia="Calibri" w:cs="EUAlbertina"/>
          <w:lang w:val="lt-LT" w:eastAsia="lt-LT"/>
        </w:rPr>
        <w:t xml:space="preserve">Taigi, reglamentavimas iš esmės neatsižvelgia į tai, kad DV įgyvendinimas yra tarp-sektorinis (angl. </w:t>
      </w:r>
      <w:r w:rsidR="004A1BCA" w:rsidRPr="00732728">
        <w:rPr>
          <w:rFonts w:eastAsia="Calibri" w:cs="EUAlbertina"/>
          <w:i/>
          <w:lang w:val="lt-LT" w:eastAsia="lt-LT"/>
        </w:rPr>
        <w:t>cross-cutting</w:t>
      </w:r>
      <w:r w:rsidR="004A1BCA" w:rsidRPr="00732728">
        <w:rPr>
          <w:rFonts w:eastAsia="Calibri" w:cs="EUAlbertina"/>
          <w:lang w:val="lt-LT" w:eastAsia="lt-LT"/>
        </w:rPr>
        <w:t xml:space="preserve">). Kita vertus, darnus vystymasis dažniausiai taip pat yra laikomas tik formaliu reikalavimu, o ne prioritetine sritimi. DV reglamentavimas remiasi šio principo nepažeidimu. Deja, bet  toks reglamentavimas negali būti laikomas, kaip aktyvus šio principo įgyvendinimo skatinimas, nes, kaip jau buvo minėta, dažnu atveju tai tėra formalumas.  </w:t>
      </w:r>
    </w:p>
    <w:p w14:paraId="6E9F2515" w14:textId="77777777" w:rsidR="004A1BCA" w:rsidRPr="00732728" w:rsidRDefault="004A1BCA" w:rsidP="004A1BCA">
      <w:pPr>
        <w:pStyle w:val="Pagrindinispaprastastekstas"/>
        <w:ind w:left="1571"/>
        <w:rPr>
          <w:rFonts w:eastAsia="Calibri" w:cs="EUAlbertina"/>
          <w:lang w:val="lt-LT" w:eastAsia="lt-LT"/>
        </w:rPr>
      </w:pPr>
    </w:p>
    <w:p w14:paraId="6A5E8333" w14:textId="6C815B56" w:rsidR="004A1BCA" w:rsidRPr="00732728" w:rsidRDefault="004A1BCA" w:rsidP="00CF3E8F">
      <w:pPr>
        <w:pStyle w:val="Pagrindinispaprastastekstas"/>
        <w:rPr>
          <w:i/>
          <w:lang w:val="lt-LT" w:eastAsia="lt-LT"/>
        </w:rPr>
      </w:pPr>
      <w:r w:rsidRPr="00732728">
        <w:rPr>
          <w:rFonts w:eastAsia="Calibri" w:cs="EUAlbertina"/>
          <w:lang w:val="lt-LT" w:eastAsia="lt-LT"/>
        </w:rPr>
        <w:t xml:space="preserve"> Taigi, atsižvelgiant į aukščiau minėtus VP reglamentavimo, susijusio su darnaus principo įgyvendinimu, aspektus, </w:t>
      </w:r>
      <w:r w:rsidRPr="00732728">
        <w:rPr>
          <w:lang w:val="lt-LT" w:eastAsia="lt-LT"/>
        </w:rPr>
        <w:t>galima teigti, kad šio HP taikymo strategija nėra tinkama ir pakankama. Svarbiausias aspektas, į kurį nėra atsižvelgta reglamentavime, tačiau kuris yra itin svarbi DV dalis, tai sistemiškas tarp-sektorinis priemonių tarpusavio derinimas. Kita vertus, DV principas neturėtų būti reglamentuojamas įprastu būdu dėl savo itin kompleksiško ir visa apimančio pobūdžio. Remiantis gerąja užsienio praktika</w:t>
      </w:r>
      <w:r w:rsidRPr="00732728">
        <w:rPr>
          <w:rStyle w:val="FootnoteReference"/>
          <w:lang w:eastAsia="lt-LT"/>
        </w:rPr>
        <w:footnoteReference w:id="15"/>
      </w:r>
      <w:r w:rsidRPr="00732728">
        <w:rPr>
          <w:lang w:val="lt-LT" w:eastAsia="lt-LT"/>
        </w:rPr>
        <w:t xml:space="preserve">, šio principo taikymas galėtų būti visų pirma nustatomas DV komisijos, o vėliau detaliai integruojamas visuose strateginiuose bei veiklos planų dokumentuose, taip, kad kiekvienoje srityje būtų numatyti su šiuo principu susiję, ir kitoms sritims neprieštaraujantys veiksmai. </w:t>
      </w:r>
    </w:p>
    <w:p w14:paraId="46DC1D02" w14:textId="77777777" w:rsidR="004A1BCA" w:rsidRPr="00732728" w:rsidRDefault="00CF3E8F" w:rsidP="00CF3E8F">
      <w:pPr>
        <w:pStyle w:val="Antrastes3"/>
        <w:ind w:left="720" w:hanging="720"/>
        <w:rPr>
          <w:i w:val="0"/>
          <w:color w:val="2E74B5" w:themeColor="accent1" w:themeShade="BF"/>
          <w:sz w:val="28"/>
          <w:u w:val="none"/>
          <w:lang w:val="lt-LT"/>
        </w:rPr>
      </w:pPr>
      <w:bookmarkStart w:id="16" w:name="_Toc531813935"/>
      <w:r w:rsidRPr="00732728">
        <w:rPr>
          <w:i w:val="0"/>
          <w:color w:val="2E74B5" w:themeColor="accent1" w:themeShade="BF"/>
          <w:sz w:val="28"/>
          <w:u w:val="none"/>
          <w:lang w:val="lt-LT"/>
        </w:rPr>
        <w:t xml:space="preserve">1.1.2. </w:t>
      </w:r>
      <w:r w:rsidR="004A1BCA" w:rsidRPr="00732728">
        <w:rPr>
          <w:i w:val="0"/>
          <w:color w:val="2E74B5" w:themeColor="accent1" w:themeShade="BF"/>
          <w:sz w:val="28"/>
          <w:u w:val="none"/>
          <w:lang w:val="lt-LT"/>
        </w:rPr>
        <w:t>Prioritetai, uždaviniai ir priemonės nukreipti į HP įgyvendinimą</w:t>
      </w:r>
      <w:bookmarkEnd w:id="16"/>
      <w:r w:rsidR="004A1BCA" w:rsidRPr="00732728">
        <w:rPr>
          <w:i w:val="0"/>
          <w:color w:val="2E74B5" w:themeColor="accent1" w:themeShade="BF"/>
          <w:sz w:val="28"/>
          <w:u w:val="none"/>
          <w:lang w:val="lt-LT"/>
        </w:rPr>
        <w:t xml:space="preserve"> </w:t>
      </w:r>
    </w:p>
    <w:p w14:paraId="0551BBA2" w14:textId="77777777" w:rsidR="004A1BCA" w:rsidRPr="00732728" w:rsidRDefault="004A1BCA" w:rsidP="004A1BCA">
      <w:pPr>
        <w:pStyle w:val="Pagrindinispaprastastekstas"/>
        <w:rPr>
          <w:b/>
          <w:i/>
          <w:lang w:val="lt-LT" w:eastAsia="lt-LT"/>
        </w:rPr>
      </w:pPr>
      <w:r w:rsidRPr="00732728">
        <w:rPr>
          <w:b/>
          <w:i/>
          <w:lang w:val="lt-LT" w:eastAsia="lt-LT"/>
        </w:rPr>
        <w:t>Esminiai Lietuvos iššūkiai HP srityje</w:t>
      </w:r>
    </w:p>
    <w:p w14:paraId="2B97EA87" w14:textId="77777777" w:rsidR="004A1BCA" w:rsidRPr="00732728" w:rsidRDefault="004A1BCA" w:rsidP="004A1BCA">
      <w:pPr>
        <w:pStyle w:val="Pagrindinispaprastastekstas"/>
        <w:rPr>
          <w:lang w:val="lt-LT" w:eastAsia="lt-LT"/>
        </w:rPr>
      </w:pPr>
      <w:r w:rsidRPr="00732728">
        <w:rPr>
          <w:lang w:val="lt-LT" w:eastAsia="lt-LT"/>
        </w:rPr>
        <w:t xml:space="preserve">Remiantis anksčiau atliktais vertinimais (cituojami žemiau), VP bei Nacionalinės DV strategijos analize ir ekspertų įžvalgomis, galime aiškiai išskirti pagrindinius Lietuvos iššūkius DV srityje. Šių iššūkių apžvalgą išskiriame į dvi dalis, t. y. aplinkosaugos sritį ir ekonominio vystymosi sritį. Socialinio vystymosi šioje dalyje neišskiriame, nes kiti HP yra šio elemento sudedamosios dalys, į kurias atsižvelgiame kitose ataskaitos dalyse. Reikėtų pabrėžti, kad nepaisant šio atskyrimo, vertinimo metu sieksime atsižvelgti į problemas kompleksiškai, apimant visus tris DV elementus. </w:t>
      </w:r>
    </w:p>
    <w:p w14:paraId="7E0D0B1D" w14:textId="77777777" w:rsidR="004A1BCA" w:rsidRPr="00732728" w:rsidRDefault="004A1BCA" w:rsidP="004A1BCA">
      <w:pPr>
        <w:pStyle w:val="Pagrindinispaprastastekstas"/>
        <w:ind w:left="641"/>
        <w:rPr>
          <w:lang w:val="lt-LT" w:eastAsia="lt-LT"/>
        </w:rPr>
      </w:pPr>
    </w:p>
    <w:p w14:paraId="55706214" w14:textId="77777777" w:rsidR="004A1BCA" w:rsidRPr="00732728" w:rsidRDefault="004A1BCA" w:rsidP="004A1BCA">
      <w:pPr>
        <w:pStyle w:val="Pagrindinispaprastastekstas"/>
        <w:rPr>
          <w:lang w:val="lt-LT"/>
        </w:rPr>
      </w:pPr>
      <w:r w:rsidRPr="00732728">
        <w:rPr>
          <w:b/>
          <w:lang w:val="lt-LT"/>
        </w:rPr>
        <w:t xml:space="preserve">Aplinkosaugos </w:t>
      </w:r>
      <w:r w:rsidRPr="00732728">
        <w:rPr>
          <w:lang w:val="lt-LT"/>
        </w:rPr>
        <w:t>srityje išskiriami šie pagrindiniai iššūkiai:</w:t>
      </w:r>
    </w:p>
    <w:p w14:paraId="536F6D8F" w14:textId="77777777" w:rsidR="004A1BCA" w:rsidRPr="00732728" w:rsidRDefault="004A1BCA" w:rsidP="00702963">
      <w:pPr>
        <w:pStyle w:val="Pagrindinispaprastastekstas"/>
        <w:numPr>
          <w:ilvl w:val="0"/>
          <w:numId w:val="59"/>
        </w:numPr>
        <w:rPr>
          <w:szCs w:val="20"/>
          <w:lang w:val="lt-LT"/>
        </w:rPr>
      </w:pPr>
      <w:r w:rsidRPr="00732728">
        <w:rPr>
          <w:szCs w:val="20"/>
          <w:lang w:val="lt-LT"/>
        </w:rPr>
        <w:t xml:space="preserve">Transporto, pramonės ir energetikos </w:t>
      </w:r>
      <w:r w:rsidRPr="00732728">
        <w:rPr>
          <w:b/>
          <w:szCs w:val="20"/>
          <w:lang w:val="lt-LT"/>
        </w:rPr>
        <w:t xml:space="preserve">šiltnamio efektą sukeliančių dujų (ŠESD) emisijos išliko panašaus lygio </w:t>
      </w:r>
      <w:r w:rsidRPr="00732728">
        <w:rPr>
          <w:szCs w:val="20"/>
          <w:lang w:val="lt-LT"/>
        </w:rPr>
        <w:t>2007-2013 m. laikotarpiu, nors buvo planuotas jų mažėjimas. 2009-2012 m. ŠESD emisijos didėjo ir tik lyginant ŠESD emisijos lygį 2013 m. su 2008 m. lygmeniu - nežymiai sumažėjo.</w:t>
      </w:r>
      <w:r w:rsidRPr="00732728">
        <w:rPr>
          <w:rStyle w:val="FootnoteReference"/>
          <w:szCs w:val="20"/>
        </w:rPr>
        <w:footnoteReference w:id="16"/>
      </w:r>
      <w:r w:rsidRPr="00732728">
        <w:rPr>
          <w:szCs w:val="20"/>
          <w:lang w:val="lt-LT"/>
        </w:rPr>
        <w:t xml:space="preserve"> Deja, prie bendro sumažėjimo labiau prisidėjo išoriniai faktoriai, tokie kaip krizės laikotarpiu sumažėjusios pramoninės gamybos apimtys, o ne pačios intervencijos. Tarp 2013 m. ir 2016 m. emisijų lygis vėl šiek tiek išaugo, padidėjus pramoninės gamybos apimtims</w:t>
      </w:r>
      <w:r w:rsidRPr="00732728">
        <w:rPr>
          <w:rStyle w:val="FootnoteReference"/>
          <w:szCs w:val="20"/>
        </w:rPr>
        <w:footnoteReference w:id="17"/>
      </w:r>
      <w:r w:rsidRPr="00732728">
        <w:rPr>
          <w:szCs w:val="20"/>
          <w:lang w:val="lt-LT"/>
        </w:rPr>
        <w:t>. Nemažėjantis ŠESD emisijų kiekis prisideda prie neigiamo poveikio klimato kaitai.</w:t>
      </w:r>
    </w:p>
    <w:p w14:paraId="74CAEE0C" w14:textId="77777777" w:rsidR="004A1BCA" w:rsidRPr="00732728" w:rsidRDefault="004A1BCA" w:rsidP="00702963">
      <w:pPr>
        <w:pStyle w:val="Pagrindinispaprastastekstas"/>
        <w:numPr>
          <w:ilvl w:val="0"/>
          <w:numId w:val="59"/>
        </w:numPr>
        <w:rPr>
          <w:szCs w:val="20"/>
          <w:lang w:val="lt-LT"/>
        </w:rPr>
      </w:pPr>
      <w:r w:rsidRPr="00732728">
        <w:rPr>
          <w:szCs w:val="20"/>
          <w:lang w:val="lt-LT"/>
        </w:rPr>
        <w:t xml:space="preserve">Galutinis </w:t>
      </w:r>
      <w:r w:rsidRPr="00732728">
        <w:rPr>
          <w:b/>
          <w:szCs w:val="20"/>
          <w:lang w:val="lt-LT"/>
        </w:rPr>
        <w:t>energijos suvartojimas</w:t>
      </w:r>
      <w:r w:rsidRPr="00732728">
        <w:rPr>
          <w:szCs w:val="20"/>
          <w:lang w:val="lt-LT"/>
        </w:rPr>
        <w:t xml:space="preserve"> 2007–2013 m. programiniu laikotarpiu </w:t>
      </w:r>
      <w:r w:rsidRPr="00732728">
        <w:rPr>
          <w:b/>
          <w:szCs w:val="20"/>
          <w:lang w:val="lt-LT"/>
        </w:rPr>
        <w:t>paaugo</w:t>
      </w:r>
      <w:r w:rsidRPr="00732728">
        <w:rPr>
          <w:szCs w:val="20"/>
          <w:lang w:val="lt-LT"/>
        </w:rPr>
        <w:t xml:space="preserve"> 0,23 proc.</w:t>
      </w:r>
      <w:r w:rsidRPr="00732728">
        <w:rPr>
          <w:rStyle w:val="FootnoteReference"/>
          <w:szCs w:val="20"/>
        </w:rPr>
        <w:footnoteReference w:id="18"/>
      </w:r>
      <w:r w:rsidRPr="00732728">
        <w:rPr>
          <w:szCs w:val="20"/>
          <w:lang w:val="lt-LT"/>
        </w:rPr>
        <w:t xml:space="preserve"> 2012-2016 m. laikotarpiu tiek pramonės (Pav. 2), tiek namų ūkių (Pav. 3) suvartojamas bendras elektros ir šiluminės energijos kiekis augo. Stabiliai aukštas energijos suvartojimo lygmuo, kaip ir ŠESD emisijų augimas, prisideda prie neigiamo poveikio klimato kaitai, ypač atsižvelgiant į tai, kad energijos vartojimas sparčiausiai auga pramonės sektoriuje.</w:t>
      </w:r>
    </w:p>
    <w:p w14:paraId="281B402A" w14:textId="77777777" w:rsidR="00413EAF" w:rsidRPr="00732728" w:rsidRDefault="00413EAF" w:rsidP="00413EAF">
      <w:pPr>
        <w:pStyle w:val="Pagrindinispaprastastekstas"/>
        <w:ind w:left="360"/>
        <w:rPr>
          <w:szCs w:val="20"/>
          <w:lang w:val="lt-LT"/>
        </w:rPr>
      </w:pPr>
    </w:p>
    <w:p w14:paraId="38796433" w14:textId="77777777" w:rsidR="004A1BCA" w:rsidRPr="00732728" w:rsidRDefault="004A1BCA" w:rsidP="00413EAF">
      <w:pPr>
        <w:rPr>
          <w:rFonts w:ascii="Cambria" w:eastAsia="Times New Roman" w:hAnsi="Cambria"/>
          <w:sz w:val="20"/>
          <w:szCs w:val="20"/>
          <w:lang w:eastAsia="x-none"/>
        </w:rPr>
      </w:pPr>
    </w:p>
    <w:p w14:paraId="2405C34F" w14:textId="77777777" w:rsidR="00413EAF" w:rsidRPr="00732728" w:rsidRDefault="00413EAF">
      <w:r w:rsidRPr="00732728">
        <w:rPr>
          <w:b/>
          <w:bCs/>
        </w:rPr>
        <w:br w:type="page"/>
      </w:r>
    </w:p>
    <w:tbl>
      <w:tblPr>
        <w:tblStyle w:val="TableGrid"/>
        <w:tblW w:w="979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956"/>
      </w:tblGrid>
      <w:tr w:rsidR="004A1BCA" w:rsidRPr="00732728" w14:paraId="4B32CEAE" w14:textId="77777777" w:rsidTr="00413EAF">
        <w:trPr>
          <w:trHeight w:val="417"/>
        </w:trPr>
        <w:tc>
          <w:tcPr>
            <w:tcW w:w="4836" w:type="dxa"/>
          </w:tcPr>
          <w:p w14:paraId="0C226BD1" w14:textId="77777777" w:rsidR="004A1BCA" w:rsidRPr="00732728" w:rsidRDefault="004A1BCA" w:rsidP="004A1BCA">
            <w:pPr>
              <w:pStyle w:val="Caption"/>
              <w:spacing w:after="0"/>
              <w:rPr>
                <w:lang w:val="lt-LT"/>
              </w:rPr>
            </w:pPr>
            <w:r w:rsidRPr="00732728">
              <w:rPr>
                <w:lang w:val="lt-LT"/>
              </w:rPr>
              <w:lastRenderedPageBreak/>
              <w:t>Pav. 2: Energijos sunaudojimas pramonės sektoriuje</w:t>
            </w:r>
          </w:p>
        </w:tc>
        <w:tc>
          <w:tcPr>
            <w:tcW w:w="4956" w:type="dxa"/>
          </w:tcPr>
          <w:p w14:paraId="1F8EFAA8" w14:textId="77777777" w:rsidR="004A1BCA" w:rsidRPr="00732728" w:rsidRDefault="004A1BCA" w:rsidP="004A1BCA">
            <w:pPr>
              <w:pStyle w:val="Caption"/>
              <w:spacing w:after="0"/>
              <w:rPr>
                <w:lang w:val="lt-LT"/>
              </w:rPr>
            </w:pPr>
            <w:r w:rsidRPr="00732728">
              <w:rPr>
                <w:lang w:val="lt-LT"/>
              </w:rPr>
              <w:t>Pav. 3: Energijos sunaudojimas namų ūkiuose</w:t>
            </w:r>
          </w:p>
        </w:tc>
      </w:tr>
      <w:tr w:rsidR="004A1BCA" w:rsidRPr="00732728" w14:paraId="7ADC1473" w14:textId="77777777" w:rsidTr="00413EAF">
        <w:trPr>
          <w:trHeight w:val="3422"/>
        </w:trPr>
        <w:tc>
          <w:tcPr>
            <w:tcW w:w="4836" w:type="dxa"/>
          </w:tcPr>
          <w:p w14:paraId="772FC645" w14:textId="77777777" w:rsidR="004A1BCA" w:rsidRPr="00732728" w:rsidRDefault="004A1BCA" w:rsidP="004A1BCA">
            <w:pPr>
              <w:pStyle w:val="Pagrindinispaprastastekstas"/>
              <w:spacing w:before="40"/>
              <w:rPr>
                <w:szCs w:val="20"/>
                <w:lang w:val="lt-LT"/>
              </w:rPr>
            </w:pPr>
            <w:r w:rsidRPr="00732728">
              <w:rPr>
                <w:noProof/>
                <w:lang w:val="en-GB" w:eastAsia="en-GB"/>
              </w:rPr>
              <w:drawing>
                <wp:inline distT="0" distB="0" distL="0" distR="0" wp14:anchorId="75BD331C" wp14:editId="765EB46D">
                  <wp:extent cx="2932981" cy="2114550"/>
                  <wp:effectExtent l="0" t="0" r="127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956" w:type="dxa"/>
          </w:tcPr>
          <w:p w14:paraId="7ED635D4" w14:textId="77777777" w:rsidR="004A1BCA" w:rsidRPr="00732728" w:rsidRDefault="004A1BCA" w:rsidP="004A1BCA">
            <w:pPr>
              <w:pStyle w:val="Pagrindinispaprastastekstas"/>
              <w:spacing w:before="40"/>
              <w:rPr>
                <w:szCs w:val="20"/>
                <w:lang w:val="lt-LT"/>
              </w:rPr>
            </w:pPr>
            <w:r w:rsidRPr="00732728">
              <w:rPr>
                <w:noProof/>
                <w:lang w:val="en-GB" w:eastAsia="en-GB"/>
              </w:rPr>
              <w:drawing>
                <wp:inline distT="0" distB="0" distL="0" distR="0" wp14:anchorId="2A3CB229" wp14:editId="758B8C68">
                  <wp:extent cx="2993366" cy="2113280"/>
                  <wp:effectExtent l="0" t="0" r="17145" b="1270"/>
                  <wp:docPr id="236" name="Chart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68098B84" w14:textId="77777777" w:rsidR="004A1BCA" w:rsidRPr="00732728" w:rsidRDefault="004A1BCA" w:rsidP="004A1BCA">
      <w:pPr>
        <w:pStyle w:val="Caption"/>
        <w:rPr>
          <w:color w:val="000000" w:themeColor="text1"/>
          <w:sz w:val="16"/>
          <w:szCs w:val="16"/>
          <w:lang w:val="lt-LT"/>
        </w:rPr>
      </w:pPr>
      <w:r w:rsidRPr="00732728">
        <w:rPr>
          <w:b w:val="0"/>
          <w:color w:val="000000" w:themeColor="text1"/>
          <w:sz w:val="16"/>
          <w:szCs w:val="16"/>
          <w:lang w:val="lt-LT"/>
        </w:rPr>
        <w:t>Šaltinis:</w:t>
      </w:r>
      <w:r w:rsidR="00DB5ECC" w:rsidRPr="00732728">
        <w:rPr>
          <w:b w:val="0"/>
          <w:color w:val="000000" w:themeColor="text1"/>
          <w:sz w:val="16"/>
          <w:szCs w:val="16"/>
          <w:lang w:val="lt-LT"/>
        </w:rPr>
        <w:t xml:space="preserve"> sudaryta autorių remiantis Lietuvos s</w:t>
      </w:r>
      <w:r w:rsidRPr="00732728">
        <w:rPr>
          <w:b w:val="0"/>
          <w:color w:val="000000" w:themeColor="text1"/>
          <w:sz w:val="16"/>
          <w:szCs w:val="16"/>
          <w:lang w:val="lt-LT"/>
        </w:rPr>
        <w:t xml:space="preserve">tatistikos </w:t>
      </w:r>
      <w:r w:rsidRPr="00732728">
        <w:rPr>
          <w:b w:val="0"/>
          <w:color w:val="auto"/>
          <w:sz w:val="16"/>
          <w:szCs w:val="16"/>
          <w:lang w:val="lt-LT"/>
        </w:rPr>
        <w:t>departament</w:t>
      </w:r>
      <w:r w:rsidR="00DB5ECC" w:rsidRPr="00732728">
        <w:rPr>
          <w:b w:val="0"/>
          <w:color w:val="auto"/>
          <w:sz w:val="16"/>
          <w:szCs w:val="16"/>
          <w:lang w:val="lt-LT"/>
        </w:rPr>
        <w:t>o pateikiama informacija.</w:t>
      </w:r>
    </w:p>
    <w:p w14:paraId="513A3E03" w14:textId="77777777" w:rsidR="004A1BCA" w:rsidRPr="00732728" w:rsidRDefault="004A1BCA" w:rsidP="004A1BCA">
      <w:pPr>
        <w:pStyle w:val="Pagrindinispaprastastekstas"/>
        <w:ind w:left="1361"/>
        <w:rPr>
          <w:szCs w:val="20"/>
          <w:lang w:val="lt-LT"/>
        </w:rPr>
      </w:pPr>
    </w:p>
    <w:p w14:paraId="4269EAFB" w14:textId="77777777" w:rsidR="004A1BCA" w:rsidRPr="00732728" w:rsidRDefault="004A1BCA" w:rsidP="00702963">
      <w:pPr>
        <w:pStyle w:val="Pagrindinispaprastastekstas"/>
        <w:numPr>
          <w:ilvl w:val="0"/>
          <w:numId w:val="59"/>
        </w:numPr>
        <w:rPr>
          <w:szCs w:val="20"/>
          <w:lang w:val="lt-LT"/>
        </w:rPr>
      </w:pPr>
      <w:r w:rsidRPr="00732728">
        <w:rPr>
          <w:szCs w:val="20"/>
          <w:lang w:val="lt-LT"/>
        </w:rPr>
        <w:t xml:space="preserve">Viena iš didžiausių grėsmių darniam vystymuisi yra seni, neatnaujinti pastatai. Tokių </w:t>
      </w:r>
      <w:r w:rsidRPr="00732728">
        <w:rPr>
          <w:b/>
          <w:szCs w:val="20"/>
          <w:lang w:val="lt-LT"/>
        </w:rPr>
        <w:t>neatnaujintų ir daug energijos suvartojančių pastatų Lietuvoje vis dar labai daug.</w:t>
      </w:r>
      <w:r w:rsidRPr="00732728">
        <w:rPr>
          <w:szCs w:val="20"/>
          <w:lang w:val="lt-LT"/>
        </w:rPr>
        <w:t xml:space="preserve"> Vis dėlto, pastaraisiais metais situacija ženkliai pagerėjo, ir tikėtina, kad ES investicijos reikšmingai prisidės prie šios problemos sprendimo. ES struktūrinės paramos būsto renovacijai vertinime pažymima, kad </w:t>
      </w:r>
      <w:r w:rsidRPr="00732728">
        <w:rPr>
          <w:rFonts w:cs="Arial"/>
          <w:szCs w:val="20"/>
          <w:lang w:val="lt-LT"/>
        </w:rPr>
        <w:t>„esminis „lūžis“ modernizavimo tempuose įvyko 2013–2014 m. 2013 m. įgyvendinus reikšmingus pakeitimus modernizavimo įgyvendinimo modelyje, 2014–2016 m. buvo atnaujinta beveik 1500 daugiabučių namų, t. y. tris kartus daugiau nei 2005–2013 m.“.</w:t>
      </w:r>
      <w:r w:rsidRPr="00732728">
        <w:rPr>
          <w:rStyle w:val="FootnoteReference"/>
          <w:rFonts w:cs="Arial"/>
          <w:szCs w:val="20"/>
        </w:rPr>
        <w:footnoteReference w:id="19"/>
      </w:r>
    </w:p>
    <w:p w14:paraId="74687C9E" w14:textId="77777777" w:rsidR="004A1BCA" w:rsidRPr="00732728" w:rsidRDefault="004A1BCA" w:rsidP="00702963">
      <w:pPr>
        <w:pStyle w:val="Pagrindinispaprastastekstas"/>
        <w:numPr>
          <w:ilvl w:val="0"/>
          <w:numId w:val="59"/>
        </w:numPr>
        <w:rPr>
          <w:szCs w:val="20"/>
          <w:lang w:val="lt-LT"/>
        </w:rPr>
      </w:pPr>
      <w:r w:rsidRPr="00732728">
        <w:rPr>
          <w:szCs w:val="20"/>
          <w:lang w:val="lt-LT"/>
        </w:rPr>
        <w:t xml:space="preserve">Svarbiu iššūkiu išlieka </w:t>
      </w:r>
      <w:r w:rsidRPr="00732728">
        <w:rPr>
          <w:b/>
          <w:szCs w:val="20"/>
          <w:lang w:val="lt-LT"/>
        </w:rPr>
        <w:t>išorinė ir auganti vidinė energetinė priklausomybė</w:t>
      </w:r>
      <w:r w:rsidRPr="00732728">
        <w:rPr>
          <w:szCs w:val="20"/>
          <w:lang w:val="lt-LT"/>
        </w:rPr>
        <w:t>. Biokuras tapo pagrindiniu Lietuvos šilumos ūkio ištekliumi 2007-2013 m. Jeigu biokuro dalis nuo visų energijos šaltinių vidiniame vartojime didėtų, tai galėtų virsti vidine priklausomybe nuo jo, o tai savo ruožtu lemtų biokuro energijos kainos ir galutinės šilumos kainos vartotojui augimą.</w:t>
      </w:r>
      <w:r w:rsidRPr="00732728">
        <w:rPr>
          <w:rStyle w:val="FootnoteReference"/>
          <w:szCs w:val="20"/>
        </w:rPr>
        <w:footnoteReference w:id="20"/>
      </w:r>
      <w:r w:rsidRPr="00732728">
        <w:rPr>
          <w:szCs w:val="20"/>
          <w:lang w:val="lt-LT"/>
        </w:rPr>
        <w:t xml:space="preserve">  2007-2013 m. programavimo laikotarpiu biokuras pabrango 4,8 proc.</w:t>
      </w:r>
      <w:r w:rsidRPr="00732728">
        <w:rPr>
          <w:rStyle w:val="FootnoteReference"/>
          <w:szCs w:val="20"/>
        </w:rPr>
        <w:footnoteReference w:id="21"/>
      </w:r>
      <w:r w:rsidRPr="00732728">
        <w:rPr>
          <w:szCs w:val="20"/>
          <w:lang w:val="lt-LT"/>
        </w:rPr>
        <w:t>, o kai kurių tyrimų prognozėmis, biokuro dalis centriniame šildymo sektoriuje netrukus sudarys apie 80 proc.</w:t>
      </w:r>
      <w:r w:rsidRPr="00732728">
        <w:rPr>
          <w:rStyle w:val="FootnoteReference"/>
          <w:szCs w:val="20"/>
        </w:rPr>
        <w:footnoteReference w:id="22"/>
      </w:r>
      <w:r w:rsidRPr="00732728">
        <w:rPr>
          <w:szCs w:val="20"/>
          <w:lang w:val="lt-LT"/>
        </w:rPr>
        <w:t xml:space="preserve"> Tuo tarpu po Ignalinos atominės elektrinės uždarymo 2010-2015 m. importuojamos elektros dalis sudaro 60-75 proc. viso elektros kiekio Lietuvoje.</w:t>
      </w:r>
      <w:r w:rsidRPr="00732728">
        <w:rPr>
          <w:rStyle w:val="FootnoteReference"/>
          <w:szCs w:val="20"/>
        </w:rPr>
        <w:footnoteReference w:id="23"/>
      </w:r>
      <w:r w:rsidRPr="00732728">
        <w:rPr>
          <w:szCs w:val="20"/>
          <w:lang w:val="lt-LT"/>
        </w:rPr>
        <w:t xml:space="preserve"> Todėl svarbu diversifikuoti tiek vidinius, tiek išorinius energijos resursus ir jų šaltinius energetikos sektoriuje.</w:t>
      </w:r>
    </w:p>
    <w:p w14:paraId="6781A6A4" w14:textId="77777777" w:rsidR="004A1BCA" w:rsidRPr="00732728" w:rsidRDefault="004A1BCA" w:rsidP="00702963">
      <w:pPr>
        <w:pStyle w:val="Pagrindinispaprastastekstas"/>
        <w:numPr>
          <w:ilvl w:val="0"/>
          <w:numId w:val="59"/>
        </w:numPr>
        <w:rPr>
          <w:szCs w:val="20"/>
          <w:lang w:val="lt-LT"/>
        </w:rPr>
      </w:pPr>
      <w:r w:rsidRPr="00732728">
        <w:rPr>
          <w:b/>
          <w:szCs w:val="20"/>
          <w:lang w:val="lt-LT"/>
        </w:rPr>
        <w:t>Vandentiekio ir nuotekų tinklų plėtra ir modernizavimas nepasiekia savo potencialo</w:t>
      </w:r>
      <w:r w:rsidRPr="00732728">
        <w:rPr>
          <w:szCs w:val="20"/>
          <w:lang w:val="lt-LT"/>
        </w:rPr>
        <w:t>.</w:t>
      </w:r>
      <w:r w:rsidRPr="00732728">
        <w:rPr>
          <w:rStyle w:val="FootnoteReference"/>
          <w:szCs w:val="20"/>
        </w:rPr>
        <w:footnoteReference w:id="24"/>
      </w:r>
      <w:r w:rsidRPr="00732728">
        <w:rPr>
          <w:szCs w:val="20"/>
          <w:lang w:val="lt-LT"/>
        </w:rPr>
        <w:t xml:space="preserve"> Nepaisant to, kad 2007-2013 m. laikotarpiu įgyvendintos priemonės leido nemažai daliai gyventojų prisijungti prie vandentiekio ir nuotekų tinklų</w:t>
      </w:r>
      <w:r w:rsidRPr="00732728">
        <w:rPr>
          <w:rStyle w:val="FootnoteReference"/>
          <w:szCs w:val="20"/>
        </w:rPr>
        <w:footnoteReference w:id="25"/>
      </w:r>
      <w:r w:rsidRPr="00732728">
        <w:rPr>
          <w:szCs w:val="20"/>
          <w:lang w:val="lt-LT"/>
        </w:rPr>
        <w:t xml:space="preserve">, šioje srityje išlieka tam tikros problemos. Esminė problema – magistraliniai tinklai yra nutiesiami už ES lėšas, o už įvadus turi mokėti patys gyventojai. Taigi, dalis gyventojų atsisako jungtis prie bendrų tinklų. Kaimo vietovių gyventojų savarankiškas nuotakų tvarkymas turi neigiamą poveikį požeminių vandenų kokybei. Tuo labiau, nerenovuotuose vandens tiekimo sistemose bei nerenovuotuose daugiabučiuose yra žymiai didesnis tiekiamo vandens nuostolis. </w:t>
      </w:r>
    </w:p>
    <w:p w14:paraId="73E2DB7C" w14:textId="77777777" w:rsidR="004A1BCA" w:rsidRPr="00732728" w:rsidRDefault="004A1BCA" w:rsidP="00702963">
      <w:pPr>
        <w:pStyle w:val="Pagrindinispaprastastekstas"/>
        <w:numPr>
          <w:ilvl w:val="0"/>
          <w:numId w:val="59"/>
        </w:numPr>
        <w:rPr>
          <w:szCs w:val="20"/>
          <w:lang w:val="lt-LT"/>
        </w:rPr>
      </w:pPr>
      <w:r w:rsidRPr="00732728">
        <w:rPr>
          <w:b/>
          <w:szCs w:val="20"/>
          <w:lang w:val="lt-LT"/>
        </w:rPr>
        <w:t>Vandens telkinių užterštumas ir nykstanti biologinė įvairovė</w:t>
      </w:r>
      <w:r w:rsidRPr="00732728">
        <w:rPr>
          <w:szCs w:val="20"/>
          <w:lang w:val="lt-LT"/>
        </w:rPr>
        <w:t>. Remiantis JT DV tikslų kiekvienoje valstybėje vertinimu</w:t>
      </w:r>
      <w:r w:rsidRPr="00732728">
        <w:rPr>
          <w:rStyle w:val="FootnoteReference"/>
          <w:szCs w:val="20"/>
        </w:rPr>
        <w:footnoteReference w:id="26"/>
      </w:r>
      <w:r w:rsidRPr="00732728">
        <w:rPr>
          <w:szCs w:val="20"/>
          <w:lang w:val="lt-LT"/>
        </w:rPr>
        <w:t xml:space="preserve">, Lietuvos vandenų, o ypač Baltijos jūros užterštumas, išlieka aukštas. Baltijos jūra, dėl žmogaus vykdomos ūkinės ir pramoninės veiklos, yra viena labiausiai užterštų jūrų pasaulyje. Be to, Baltijos jūra taip pat yra beveik visiškai apsupta žemės teritorijos, dėl to ją pasiekiančios atliekos ar cheminė tarša nenuteka į platesnius Atlanto baseino vandenis. Dėl šios priežasties, žuvys, sugaunamos Baltijos jūroje, dažnai yra netinkamos valgyti, o bendra biologinė įvairovė nyksta.  </w:t>
      </w:r>
    </w:p>
    <w:p w14:paraId="610B1231" w14:textId="77777777" w:rsidR="004A1BCA" w:rsidRPr="00732728" w:rsidRDefault="004A1BCA" w:rsidP="004A1BCA">
      <w:pPr>
        <w:pStyle w:val="Pagrindinispaprastastekstas"/>
        <w:ind w:left="1361"/>
        <w:rPr>
          <w:szCs w:val="20"/>
          <w:lang w:val="lt-LT"/>
        </w:rPr>
      </w:pPr>
    </w:p>
    <w:p w14:paraId="00C5BC3E" w14:textId="77777777" w:rsidR="004A1BCA" w:rsidRPr="00732728" w:rsidRDefault="004A1BCA" w:rsidP="004A1BCA">
      <w:pPr>
        <w:pStyle w:val="Pagrindinispaprastastekstas"/>
        <w:rPr>
          <w:lang w:val="lt-LT"/>
        </w:rPr>
      </w:pPr>
      <w:r w:rsidRPr="00732728">
        <w:rPr>
          <w:b/>
          <w:lang w:val="lt-LT"/>
        </w:rPr>
        <w:lastRenderedPageBreak/>
        <w:t>Ekonominio vystymosi</w:t>
      </w:r>
      <w:r w:rsidRPr="00732728">
        <w:rPr>
          <w:lang w:val="lt-LT"/>
        </w:rPr>
        <w:t xml:space="preserve"> kryptis apima ne tik skirtingų ūkio sektorių poveikį aplinkai, bet ir pačios ekonomikos tvarų augimą, sąlygojantį visuomenės gerovę. Dėl šios priežasties šios darniojo vystymosi krypties iššūkiai yra susiję tiek su ekonomikos poveikiu aplinkai, tiek su jos tvariu augimu ir poveikiu visuomenei:</w:t>
      </w:r>
    </w:p>
    <w:p w14:paraId="3CD35337" w14:textId="77777777" w:rsidR="004A1BCA" w:rsidRPr="00732728" w:rsidRDefault="004A1BCA" w:rsidP="00702963">
      <w:pPr>
        <w:pStyle w:val="Pagrindinispaprastastekstas"/>
        <w:numPr>
          <w:ilvl w:val="0"/>
          <w:numId w:val="61"/>
        </w:numPr>
        <w:rPr>
          <w:szCs w:val="20"/>
          <w:lang w:val="lt-LT"/>
        </w:rPr>
      </w:pPr>
      <w:r w:rsidRPr="00732728">
        <w:rPr>
          <w:b/>
          <w:lang w:val="lt-LT"/>
        </w:rPr>
        <w:t xml:space="preserve">Atliekų kiekis ir toliau išlieka aukštas. </w:t>
      </w:r>
      <w:r w:rsidRPr="00732728">
        <w:rPr>
          <w:lang w:val="lt-LT"/>
        </w:rPr>
        <w:t>Gamybos atliekų bendras kiekis 2007-2013m. VP laikotarpiu svyravo, bet išlaikė panašų lygmenį.</w:t>
      </w:r>
      <w:r w:rsidRPr="00732728">
        <w:rPr>
          <w:rStyle w:val="FootnoteReference"/>
        </w:rPr>
        <w:footnoteReference w:id="27"/>
      </w:r>
      <w:r w:rsidRPr="00732728">
        <w:rPr>
          <w:lang w:val="lt-LT"/>
        </w:rPr>
        <w:t xml:space="preserve"> Stiklas sudaro didžiausią perdirbamų atliekų kiekį, kai tuo tarpu popieriaus ir kartono bei plastiko perdirbamų atliekų kiekis yra mažesnis.</w:t>
      </w:r>
    </w:p>
    <w:p w14:paraId="122C43C5" w14:textId="77777777" w:rsidR="004A1BCA" w:rsidRPr="00732728" w:rsidRDefault="004A1BCA" w:rsidP="00702963">
      <w:pPr>
        <w:pStyle w:val="Pagrindinispaprastastekstas"/>
        <w:numPr>
          <w:ilvl w:val="0"/>
          <w:numId w:val="61"/>
        </w:numPr>
        <w:rPr>
          <w:szCs w:val="20"/>
          <w:lang w:val="lt-LT"/>
        </w:rPr>
      </w:pPr>
      <w:r w:rsidRPr="00732728">
        <w:rPr>
          <w:b/>
          <w:lang w:val="lt-LT"/>
        </w:rPr>
        <w:t>Vystymosi netolygumai tarp pagrindinių ekonominių centrų ir regionų išlieka aktualia problema</w:t>
      </w:r>
      <w:r w:rsidRPr="00732728">
        <w:rPr>
          <w:lang w:val="lt-LT"/>
        </w:rPr>
        <w:t>. Didelė dalis finansavimo nukreipiama į didžiuosius miestus ir miestelius. Pavyzdžiui, didieji miestai gavo 39 proc. visų investicijų į turizmo infrastruktūrą, taip pat miestai gavo daugiausiai naudos iš kelių infrastruktūros plėtrai bei verslo produktyvumui didinti skirtų investicijų.</w:t>
      </w:r>
      <w:r w:rsidRPr="00732728">
        <w:rPr>
          <w:rStyle w:val="FootnoteReference"/>
        </w:rPr>
        <w:footnoteReference w:id="28"/>
      </w:r>
      <w:r w:rsidRPr="00732728">
        <w:rPr>
          <w:lang w:val="lt-LT"/>
        </w:rPr>
        <w:t xml:space="preserve"> Šį netolygumą lemia masto ekonomijos veikimas ekonominiuose centruose ir mažas investicijų atsiperkamumas regionuose.</w:t>
      </w:r>
      <w:r w:rsidRPr="00732728">
        <w:rPr>
          <w:rStyle w:val="FootnoteReference"/>
        </w:rPr>
        <w:footnoteReference w:id="29"/>
      </w:r>
    </w:p>
    <w:p w14:paraId="473092E4" w14:textId="77777777" w:rsidR="004A1BCA" w:rsidRPr="00732728" w:rsidRDefault="004A1BCA" w:rsidP="00702963">
      <w:pPr>
        <w:pStyle w:val="Pagrindinispaprastastekstas"/>
        <w:numPr>
          <w:ilvl w:val="0"/>
          <w:numId w:val="61"/>
        </w:numPr>
        <w:rPr>
          <w:szCs w:val="20"/>
          <w:lang w:val="lt-LT"/>
        </w:rPr>
      </w:pPr>
      <w:r w:rsidRPr="00732728">
        <w:rPr>
          <w:b/>
          <w:lang w:val="lt-LT"/>
        </w:rPr>
        <w:t xml:space="preserve">Ekonominio vystymosi daromas neigiamas poveikis aplinkai </w:t>
      </w:r>
      <w:r w:rsidRPr="00732728">
        <w:rPr>
          <w:lang w:val="lt-LT"/>
        </w:rPr>
        <w:t>išlieka svarbiu iššūkiu darniam vystymuisi. Nepaisant to, kad įgyvendinant 2007-2013 m. laikotarpiu Ekonominio augimo veiklos programos prioriteto sritis, susijusias su ekonomine infrastruktūra, buvo padarytas teigiamas poveikis ekonominiam augimui, tai galėjo turėti neigiamą poveikį aplinkai, nes nebuvo pakankamai atsižvelgta į DV principus.</w:t>
      </w:r>
      <w:r w:rsidRPr="00732728">
        <w:rPr>
          <w:rStyle w:val="FootnoteReference"/>
        </w:rPr>
        <w:footnoteReference w:id="30"/>
      </w:r>
      <w:r w:rsidRPr="00732728">
        <w:rPr>
          <w:lang w:val="lt-LT"/>
        </w:rPr>
        <w:t xml:space="preserve"> </w:t>
      </w:r>
    </w:p>
    <w:p w14:paraId="2D8002C1" w14:textId="77777777" w:rsidR="004A1BCA" w:rsidRPr="00732728" w:rsidRDefault="004A1BCA" w:rsidP="00702963">
      <w:pPr>
        <w:pStyle w:val="Pagrindinispaprastastekstas"/>
        <w:numPr>
          <w:ilvl w:val="0"/>
          <w:numId w:val="61"/>
        </w:numPr>
        <w:rPr>
          <w:szCs w:val="20"/>
          <w:lang w:val="lt-LT"/>
        </w:rPr>
      </w:pPr>
      <w:r w:rsidRPr="00732728">
        <w:rPr>
          <w:szCs w:val="20"/>
          <w:lang w:val="lt-LT"/>
        </w:rPr>
        <w:t xml:space="preserve">Lietuvos ekonomika, paremta </w:t>
      </w:r>
      <w:r w:rsidRPr="00732728">
        <w:rPr>
          <w:b/>
          <w:szCs w:val="20"/>
          <w:lang w:val="lt-LT"/>
        </w:rPr>
        <w:t>žemos ir vidutinės pridėtinės vertės prekių gamyba ir paslaugų teikimu,</w:t>
      </w:r>
      <w:r w:rsidRPr="00732728">
        <w:rPr>
          <w:szCs w:val="20"/>
          <w:lang w:val="lt-LT"/>
        </w:rPr>
        <w:t xml:space="preserve"> kelia iššūkius darniam vystymuisi.</w:t>
      </w:r>
      <w:r w:rsidRPr="00732728">
        <w:rPr>
          <w:rStyle w:val="FootnoteReference"/>
          <w:szCs w:val="20"/>
        </w:rPr>
        <w:footnoteReference w:id="31"/>
      </w:r>
      <w:r w:rsidRPr="00732728">
        <w:rPr>
          <w:szCs w:val="20"/>
          <w:lang w:val="lt-LT"/>
        </w:rPr>
        <w:t xml:space="preserve"> Šie sektoriai sukuria didžiausią pridėtinę vertę ir įdarbina daugiausiai darbuotojų Lietuvoje. Visgi, ketvirtosios industrinės revoliucijos kontekste tokia gamyba ir paslaugos nėra tvarios ir tai gali sumažinti Lietuvos ekonomikos konkurencingumą, sukelti socialinių problemų. Kita vertus, šie sektoriai taip pat prisideda daugiausiai prie energijos suvartojimo ir atliekų formavimo</w:t>
      </w:r>
      <w:r w:rsidRPr="00732728">
        <w:rPr>
          <w:rStyle w:val="FootnoteReference"/>
          <w:szCs w:val="20"/>
        </w:rPr>
        <w:footnoteReference w:id="32"/>
      </w:r>
      <w:r w:rsidRPr="00732728">
        <w:rPr>
          <w:szCs w:val="20"/>
          <w:lang w:val="lt-LT"/>
        </w:rPr>
        <w:t xml:space="preserve">. </w:t>
      </w:r>
    </w:p>
    <w:p w14:paraId="22F67C5C" w14:textId="77777777" w:rsidR="004A1BCA" w:rsidRPr="00732728" w:rsidRDefault="004A1BCA" w:rsidP="00702963">
      <w:pPr>
        <w:pStyle w:val="Pagrindinispaprastastekstas"/>
        <w:numPr>
          <w:ilvl w:val="0"/>
          <w:numId w:val="61"/>
        </w:numPr>
        <w:rPr>
          <w:szCs w:val="20"/>
          <w:lang w:val="lt-LT"/>
        </w:rPr>
      </w:pPr>
      <w:r w:rsidRPr="00732728">
        <w:rPr>
          <w:b/>
          <w:szCs w:val="20"/>
          <w:lang w:val="lt-LT"/>
        </w:rPr>
        <w:t>Mažas Lietuvos turizmo sektoriaus konkurencingumas</w:t>
      </w:r>
      <w:r w:rsidRPr="00732728">
        <w:rPr>
          <w:szCs w:val="20"/>
          <w:lang w:val="lt-LT"/>
        </w:rPr>
        <w:t>.</w:t>
      </w:r>
      <w:r w:rsidRPr="00732728">
        <w:rPr>
          <w:rStyle w:val="FootnoteReference"/>
          <w:szCs w:val="20"/>
        </w:rPr>
        <w:footnoteReference w:id="33"/>
      </w:r>
      <w:r w:rsidRPr="00732728">
        <w:rPr>
          <w:szCs w:val="20"/>
          <w:lang w:val="lt-LT"/>
        </w:rPr>
        <w:t xml:space="preserve"> Lietuva, remiantis Pasaulio ekonomikos forumo rengiamoje Pasaulio kelionių ir turizmo konkurencingumo ataskaitoje, 2017 m. užėmė 56 vietą iš 136 pagal turizmo rinkodaros bei įvaizdžio gerinimo priemonių efektyvumą.</w:t>
      </w:r>
      <w:r w:rsidRPr="00732728">
        <w:rPr>
          <w:rStyle w:val="FootnoteReference"/>
          <w:szCs w:val="20"/>
        </w:rPr>
        <w:footnoteReference w:id="34"/>
      </w:r>
      <w:r w:rsidRPr="00732728">
        <w:rPr>
          <w:szCs w:val="20"/>
          <w:lang w:val="lt-LT"/>
        </w:rPr>
        <w:t xml:space="preserve"> Tuo labiau, sezoniškumas išlieka viena didžiausių problemų turizmo sektoriuje.</w:t>
      </w:r>
      <w:r w:rsidRPr="00732728">
        <w:rPr>
          <w:rStyle w:val="FootnoteReference"/>
          <w:szCs w:val="20"/>
        </w:rPr>
        <w:footnoteReference w:id="35"/>
      </w:r>
      <w:r w:rsidRPr="00732728">
        <w:rPr>
          <w:szCs w:val="20"/>
          <w:lang w:val="lt-LT"/>
        </w:rPr>
        <w:t xml:space="preserve"> Todėl, nesant turizmo sektoriaus prisitaikymo prie sezoniškumo bei efektyvios rinkodaros, nėra optimaliai išnaudojama turima turizmo infrastruktūra. </w:t>
      </w:r>
    </w:p>
    <w:p w14:paraId="650D8B85" w14:textId="77777777" w:rsidR="004A1BCA" w:rsidRPr="00732728" w:rsidRDefault="004A1BCA" w:rsidP="004A1BCA">
      <w:pPr>
        <w:pStyle w:val="Pagrindinispaprastastekstas"/>
        <w:ind w:left="641"/>
        <w:rPr>
          <w:szCs w:val="20"/>
          <w:lang w:val="lt-LT"/>
        </w:rPr>
      </w:pPr>
    </w:p>
    <w:p w14:paraId="53AE4CB3" w14:textId="77777777" w:rsidR="004A1BCA" w:rsidRPr="00732728" w:rsidRDefault="004A1BCA" w:rsidP="004A1BCA">
      <w:pPr>
        <w:pStyle w:val="Pagrindinispaprastastekstas"/>
        <w:tabs>
          <w:tab w:val="left" w:pos="709"/>
        </w:tabs>
        <w:rPr>
          <w:szCs w:val="20"/>
          <w:lang w:val="lt-LT"/>
        </w:rPr>
      </w:pPr>
      <w:r w:rsidRPr="00732728">
        <w:rPr>
          <w:szCs w:val="20"/>
          <w:lang w:val="lt-LT"/>
        </w:rPr>
        <w:t>Itin svarbus JT DV tiksluose yra 16-tas tikslas: taika, teisingumas ir stiprios institucijos. Šis tikslas apima tokius aspektus, kaip piliečių galimybės apginti savo teises teisėtomis priemonėmis, skaidriai ir efektyviai veikiančias valstybės institucijas, piliečių saugumą bei bendrą visuomenės tolerantiškumą. Remiantis 2018-tųju metų vertinimu</w:t>
      </w:r>
      <w:r w:rsidRPr="00732728">
        <w:rPr>
          <w:rStyle w:val="FootnoteReference"/>
          <w:szCs w:val="20"/>
        </w:rPr>
        <w:footnoteReference w:id="36"/>
      </w:r>
      <w:r w:rsidRPr="00732728">
        <w:rPr>
          <w:szCs w:val="20"/>
          <w:lang w:val="lt-LT"/>
        </w:rPr>
        <w:t>, Lietuva šioje srityje susiduria su reikšmingomis problemomis, kurios stabdo DV. Viena iš pagrindinių problemų yra korupcija viešajame sektoriuje. Remiantis Transparency International duomenimis</w:t>
      </w:r>
      <w:r w:rsidRPr="00732728">
        <w:rPr>
          <w:rStyle w:val="FootnoteReference"/>
          <w:szCs w:val="20"/>
        </w:rPr>
        <w:footnoteReference w:id="37"/>
      </w:r>
      <w:r w:rsidRPr="00732728">
        <w:rPr>
          <w:szCs w:val="20"/>
          <w:lang w:val="lt-LT"/>
        </w:rPr>
        <w:t xml:space="preserve">, Lietuva 2017 m. pasauliniame Korupcijos suvokimo indekse užėmė 38-tą vietą, iš 180-ties, o tarp ES valstybių liko 16-ta. Ši problema lemia ir tai, kad valstybinių institucijų efektyvumas išlieka mažas, o piliečių galimybės apginti savo teises išlieka ribotos. Atitinkamai, šis aspektas neigiamai veikia socialinį bei ekonominį vystymąsi. </w:t>
      </w:r>
    </w:p>
    <w:p w14:paraId="60C151A2" w14:textId="77777777" w:rsidR="004A1BCA" w:rsidRPr="00732728" w:rsidRDefault="004A1BCA" w:rsidP="004A1BCA">
      <w:pPr>
        <w:pStyle w:val="Pagrindinispaprastastekstas"/>
        <w:rPr>
          <w:lang w:val="lt-LT" w:eastAsia="lt-LT"/>
        </w:rPr>
      </w:pPr>
    </w:p>
    <w:p w14:paraId="73658F30" w14:textId="77777777" w:rsidR="004A1BCA" w:rsidRPr="00732728" w:rsidRDefault="004A1BCA" w:rsidP="004A1BCA">
      <w:pPr>
        <w:pStyle w:val="Pagrindinispaprastastekstas"/>
        <w:rPr>
          <w:b/>
          <w:i/>
          <w:lang w:val="lt-LT" w:eastAsia="lt-LT"/>
        </w:rPr>
      </w:pPr>
      <w:r w:rsidRPr="00732728">
        <w:rPr>
          <w:b/>
          <w:i/>
          <w:lang w:val="lt-LT" w:eastAsia="lt-LT"/>
        </w:rPr>
        <w:t>Kaip HP iššūkiai atliepiami VP prioritetuose ir priemonėse</w:t>
      </w:r>
    </w:p>
    <w:p w14:paraId="1A330E64" w14:textId="78B02A3E" w:rsidR="004A1BCA" w:rsidRPr="00732728" w:rsidRDefault="004A1BCA" w:rsidP="004A1BCA">
      <w:pPr>
        <w:pStyle w:val="Pagrindinispaprastastekstas"/>
        <w:rPr>
          <w:lang w:val="lt-LT" w:eastAsia="lt-LT"/>
        </w:rPr>
      </w:pPr>
      <w:r w:rsidRPr="00732728">
        <w:rPr>
          <w:lang w:val="lt-LT" w:eastAsia="lt-LT"/>
        </w:rPr>
        <w:t>DV principas apima daugybę skirtingų, vienas su kitu susijusių ir vienas kitą papildančių veiklų. 2014-2020 m. VP yra numatyta daug diferencijuotų priemonių, tačiau yra ir integruotų priemonių. Nors ekspertai yra gan kritiški VP DV įgyvendinimo atžvilgiu, vis dėlto jie didelę dalį VP veiksmų apibūdina kaip „pozityvius pirmuosius bandymus“, kurie jų nuomone, turėtų būti pagrindas tolimesniam vystymuisi. Taip pat, ekspertai pabrėžia, kad diferencijuotos priemonės, nors yra labai svarbios, nėra savaim</w:t>
      </w:r>
      <w:r w:rsidR="004F6F95">
        <w:rPr>
          <w:lang w:val="lt-LT" w:eastAsia="lt-LT"/>
        </w:rPr>
        <w:t>e pakankamos šio HP įgyvendinimo</w:t>
      </w:r>
      <w:r w:rsidRPr="00732728">
        <w:rPr>
          <w:lang w:val="lt-LT" w:eastAsia="lt-LT"/>
        </w:rPr>
        <w:t xml:space="preserve"> </w:t>
      </w:r>
      <w:r w:rsidR="004F6F95">
        <w:rPr>
          <w:lang w:val="lt-LT" w:eastAsia="lt-LT"/>
        </w:rPr>
        <w:t>užtikrinimui</w:t>
      </w:r>
      <w:r w:rsidRPr="00732728">
        <w:rPr>
          <w:lang w:val="lt-LT" w:eastAsia="lt-LT"/>
        </w:rPr>
        <w:t xml:space="preserve">. Taip yra dėl to, kad dažnu atveju diferencijuotos priemonės lieka tarpusavyje nesuderintos arba nėra atsižvelgiama į jų galimai kompleksišką poveikį. Ilgalaikėje perspektyvoje tai gali turėti netgi neigiamų pasekmių, taigi DV HP nebus įgyvendintas. </w:t>
      </w:r>
    </w:p>
    <w:p w14:paraId="33BBBFD0" w14:textId="77777777" w:rsidR="004A1BCA" w:rsidRPr="00732728" w:rsidRDefault="004A1BCA" w:rsidP="004A1BCA">
      <w:pPr>
        <w:pStyle w:val="Pagrindinispaprastastekstas"/>
        <w:ind w:left="1571"/>
        <w:rPr>
          <w:lang w:val="lt-LT" w:eastAsia="lt-LT"/>
        </w:rPr>
      </w:pPr>
    </w:p>
    <w:p w14:paraId="44BA4BDB" w14:textId="77777777" w:rsidR="004A1BCA" w:rsidRPr="00732728" w:rsidRDefault="004A1BCA" w:rsidP="004A1BCA">
      <w:pPr>
        <w:pStyle w:val="Pagrindinispaprastastekstas"/>
        <w:rPr>
          <w:b/>
          <w:i/>
          <w:lang w:val="lt-LT" w:eastAsia="lt-LT"/>
        </w:rPr>
      </w:pPr>
      <w:r w:rsidRPr="00732728">
        <w:rPr>
          <w:b/>
          <w:i/>
          <w:lang w:val="lt-LT" w:eastAsia="lt-LT"/>
        </w:rPr>
        <w:lastRenderedPageBreak/>
        <w:t>Diferencijuotas darnaus vystymosi principo įgyvendinimas</w:t>
      </w:r>
    </w:p>
    <w:p w14:paraId="39FCDA5D" w14:textId="77777777" w:rsidR="004A1BCA" w:rsidRPr="00732728" w:rsidRDefault="004A1BCA" w:rsidP="004A1BCA">
      <w:pPr>
        <w:pStyle w:val="Pagrindinispaprastastekstas"/>
        <w:rPr>
          <w:lang w:val="lt-LT" w:eastAsia="lt-LT"/>
        </w:rPr>
      </w:pPr>
      <w:r w:rsidRPr="00732728">
        <w:rPr>
          <w:lang w:val="lt-LT" w:eastAsia="lt-LT"/>
        </w:rPr>
        <w:t xml:space="preserve">Šiuo metu </w:t>
      </w:r>
      <w:r w:rsidRPr="00732728">
        <w:rPr>
          <w:szCs w:val="20"/>
          <w:lang w:val="lt-LT"/>
        </w:rPr>
        <w:t xml:space="preserve">2014-2020 m. VP yra numatytos diferencijuotos (t.y. įgyvendinimo būdas, kai HP tikslams ir uždaviniams pasiekti yra numatomi konkretūs atskiri veiksmai) priemonės, nukreiptos į DV principą, atsižvelgiant į programos 1-mą, 3-ią, 4-tą, 5-tą, 6-tą ir 7-tą prioritetus (žr. </w:t>
      </w:r>
      <w:r w:rsidR="003463BE" w:rsidRPr="00732728">
        <w:rPr>
          <w:szCs w:val="20"/>
          <w:lang w:val="lt-LT"/>
        </w:rPr>
        <w:t>3</w:t>
      </w:r>
      <w:r w:rsidRPr="00732728">
        <w:rPr>
          <w:szCs w:val="20"/>
          <w:lang w:val="lt-LT"/>
        </w:rPr>
        <w:t xml:space="preserve"> lentelę). 4-tas, 5-tas bei 6-tas prioritetai yra išskirtinai nukreipti į darnų vystymąsi. Tačiau kiti minėti prioritetai taip pat yra itin tampriai susiję su šiuo principu, kaip, pavyzdžiui, 3-ias prioritetas, orientuotas į ekonominį vystymąsi. Verta pabrėžti, kad kituose, lentelėje neišskirtuose prioritetuose, taip pat yra uždavinių ir atitinkamai, jų priemonių, kurios atsižvelgia į DV principą. Tarp tokių, reikėtų paminėti 10-tą prioritetą „Visuomenės poreikius atitinkantis ir pažangus viešasis valdymas“, kuris yra itin svarbus persiorientuojant į žiedinės ekonomikos modelį ir pagal kurį galėtų būti formuojamos atitinkamos diferencijuotos priemonės. </w:t>
      </w:r>
    </w:p>
    <w:p w14:paraId="3451F867" w14:textId="77777777" w:rsidR="009A3879" w:rsidRPr="00732728" w:rsidRDefault="009A3879" w:rsidP="004A1BCA">
      <w:pPr>
        <w:pStyle w:val="Pagrindinispaprastastekstas"/>
        <w:ind w:left="1571"/>
        <w:rPr>
          <w:lang w:val="lt-LT" w:eastAsia="lt-LT"/>
        </w:rPr>
      </w:pPr>
    </w:p>
    <w:p w14:paraId="47B3605C" w14:textId="77777777" w:rsidR="004A1BCA" w:rsidRPr="00732728" w:rsidRDefault="004A1BCA" w:rsidP="004A1BCA">
      <w:pPr>
        <w:pStyle w:val="Caption"/>
        <w:keepNext/>
        <w:rPr>
          <w:lang w:val="lt-LT"/>
        </w:rPr>
      </w:pPr>
      <w:r w:rsidRPr="00732728">
        <w:rPr>
          <w:lang w:val="lt-LT"/>
        </w:rPr>
        <w:t xml:space="preserve">Lentelė </w:t>
      </w:r>
      <w:r w:rsidR="003463BE" w:rsidRPr="00732728">
        <w:rPr>
          <w:lang w:val="lt-LT"/>
        </w:rPr>
        <w:t>3</w:t>
      </w:r>
      <w:r w:rsidRPr="00732728">
        <w:rPr>
          <w:lang w:val="lt-LT"/>
        </w:rPr>
        <w:t>: 2014-2020 m. ES fondų investicijų veiksmų programos prioritetai ir uždaviniai nukreipti į darnaus vystymosi HP įgyvendinimą</w:t>
      </w:r>
    </w:p>
    <w:tbl>
      <w:tblPr>
        <w:tblStyle w:val="TableGrid"/>
        <w:tblW w:w="9894" w:type="dxa"/>
        <w:tblInd w:w="-5" w:type="dxa"/>
        <w:tblLayout w:type="fixed"/>
        <w:tblLook w:val="04A0" w:firstRow="1" w:lastRow="0" w:firstColumn="1" w:lastColumn="0" w:noHBand="0" w:noVBand="1"/>
      </w:tblPr>
      <w:tblGrid>
        <w:gridCol w:w="2552"/>
        <w:gridCol w:w="7342"/>
      </w:tblGrid>
      <w:tr w:rsidR="004A1BCA" w:rsidRPr="00743695" w14:paraId="7A7BEF74" w14:textId="77777777" w:rsidTr="00C75A6E">
        <w:trPr>
          <w:tblHeader/>
        </w:trPr>
        <w:tc>
          <w:tcPr>
            <w:tcW w:w="2552" w:type="dxa"/>
            <w:shd w:val="clear" w:color="auto" w:fill="054A6F"/>
          </w:tcPr>
          <w:p w14:paraId="47847433" w14:textId="2E2E7720" w:rsidR="004A1BCA" w:rsidRPr="00743695" w:rsidRDefault="004A1BCA" w:rsidP="004A1BCA">
            <w:pPr>
              <w:pStyle w:val="Pagrindinispaprastastekstas"/>
              <w:jc w:val="center"/>
              <w:rPr>
                <w:b/>
                <w:sz w:val="18"/>
                <w:szCs w:val="18"/>
                <w:lang w:val="lt-LT"/>
              </w:rPr>
            </w:pPr>
            <w:r w:rsidRPr="00743695">
              <w:rPr>
                <w:b/>
                <w:sz w:val="18"/>
                <w:szCs w:val="18"/>
                <w:lang w:val="lt-LT"/>
              </w:rPr>
              <w:t>VP prioritetas</w:t>
            </w:r>
          </w:p>
        </w:tc>
        <w:tc>
          <w:tcPr>
            <w:tcW w:w="7342" w:type="dxa"/>
            <w:shd w:val="clear" w:color="auto" w:fill="054A6F"/>
          </w:tcPr>
          <w:p w14:paraId="3F6AAD02" w14:textId="77777777" w:rsidR="004A1BCA" w:rsidRPr="00743695" w:rsidRDefault="004A1BCA" w:rsidP="004A1BCA">
            <w:pPr>
              <w:pStyle w:val="Pagrindinispaprastastekstas"/>
              <w:jc w:val="center"/>
              <w:rPr>
                <w:b/>
                <w:sz w:val="18"/>
                <w:szCs w:val="18"/>
                <w:lang w:val="lt-LT"/>
              </w:rPr>
            </w:pPr>
            <w:r w:rsidRPr="00743695">
              <w:rPr>
                <w:b/>
                <w:sz w:val="18"/>
                <w:szCs w:val="18"/>
                <w:lang w:val="lt-LT"/>
              </w:rPr>
              <w:t xml:space="preserve">Prioriteto uždaviniai, nukreipti į darnaus vystymosi HP įgyvendinimą </w:t>
            </w:r>
          </w:p>
        </w:tc>
      </w:tr>
      <w:tr w:rsidR="004A1BCA" w:rsidRPr="00743695" w14:paraId="71EA544D" w14:textId="77777777" w:rsidTr="004A1BCA">
        <w:trPr>
          <w:trHeight w:val="192"/>
        </w:trPr>
        <w:tc>
          <w:tcPr>
            <w:tcW w:w="9894" w:type="dxa"/>
            <w:gridSpan w:val="2"/>
            <w:shd w:val="clear" w:color="auto" w:fill="DEEAF6" w:themeFill="accent1" w:themeFillTint="33"/>
          </w:tcPr>
          <w:p w14:paraId="7F9E2B26" w14:textId="77777777" w:rsidR="004A1BCA" w:rsidRPr="00743695" w:rsidRDefault="004A1BCA" w:rsidP="004A1BCA">
            <w:pPr>
              <w:pStyle w:val="Pagrindinispaprastastekstas"/>
              <w:jc w:val="center"/>
              <w:rPr>
                <w:b/>
                <w:sz w:val="18"/>
                <w:szCs w:val="18"/>
                <w:lang w:val="lt-LT"/>
              </w:rPr>
            </w:pPr>
            <w:r w:rsidRPr="00743695">
              <w:rPr>
                <w:b/>
                <w:sz w:val="18"/>
                <w:szCs w:val="18"/>
                <w:lang w:val="lt-LT"/>
              </w:rPr>
              <w:t>Aplinkosaugos kryptis:</w:t>
            </w:r>
          </w:p>
        </w:tc>
      </w:tr>
      <w:tr w:rsidR="004A1BCA" w:rsidRPr="00743695" w14:paraId="7B177352" w14:textId="77777777" w:rsidTr="00C75A6E">
        <w:trPr>
          <w:trHeight w:val="472"/>
        </w:trPr>
        <w:tc>
          <w:tcPr>
            <w:tcW w:w="2552" w:type="dxa"/>
            <w:vAlign w:val="center"/>
          </w:tcPr>
          <w:p w14:paraId="45B105C8" w14:textId="77777777" w:rsidR="004A1BCA" w:rsidRPr="00743695" w:rsidRDefault="004A1BCA" w:rsidP="00C75A6E">
            <w:pPr>
              <w:rPr>
                <w:rFonts w:ascii="Cambria" w:hAnsi="Cambria"/>
                <w:b/>
                <w:sz w:val="18"/>
                <w:szCs w:val="18"/>
                <w:lang w:eastAsia="x-none"/>
              </w:rPr>
            </w:pPr>
            <w:r w:rsidRPr="00743695">
              <w:rPr>
                <w:rFonts w:ascii="Cambria" w:hAnsi="Cambria"/>
                <w:b/>
                <w:sz w:val="18"/>
                <w:szCs w:val="18"/>
              </w:rPr>
              <w:t>3 prioritetas „Smulkiojo ir vidutinio verslo konkurencingumo skatinimas“</w:t>
            </w:r>
          </w:p>
        </w:tc>
        <w:tc>
          <w:tcPr>
            <w:tcW w:w="7342" w:type="dxa"/>
            <w:vAlign w:val="center"/>
          </w:tcPr>
          <w:p w14:paraId="3337B494" w14:textId="77777777" w:rsidR="004A1BCA" w:rsidRPr="00743695" w:rsidRDefault="004A1BCA" w:rsidP="00C75A6E">
            <w:pPr>
              <w:pStyle w:val="Default"/>
              <w:rPr>
                <w:rFonts w:ascii="Cambria" w:hAnsi="Cambria"/>
                <w:color w:val="FF0000"/>
                <w:sz w:val="18"/>
                <w:szCs w:val="18"/>
              </w:rPr>
            </w:pPr>
            <w:r w:rsidRPr="00743695">
              <w:rPr>
                <w:rFonts w:ascii="Cambria" w:hAnsi="Cambria"/>
                <w:b/>
                <w:sz w:val="18"/>
                <w:szCs w:val="18"/>
              </w:rPr>
              <w:t>3.3.2.</w:t>
            </w:r>
            <w:r w:rsidRPr="00743695">
              <w:rPr>
                <w:rFonts w:ascii="Cambria" w:hAnsi="Cambria"/>
                <w:sz w:val="18"/>
                <w:szCs w:val="18"/>
              </w:rPr>
              <w:t xml:space="preserve"> Padidinti MVĮ investicijas į ekoinovacijas ir kitas, efektyviai išteklius naudojančias technologijas</w:t>
            </w:r>
          </w:p>
        </w:tc>
      </w:tr>
      <w:tr w:rsidR="004A1BCA" w:rsidRPr="00743695" w14:paraId="494B6BD9" w14:textId="77777777" w:rsidTr="00C75A6E">
        <w:trPr>
          <w:trHeight w:val="1024"/>
        </w:trPr>
        <w:tc>
          <w:tcPr>
            <w:tcW w:w="2552" w:type="dxa"/>
            <w:vAlign w:val="center"/>
          </w:tcPr>
          <w:p w14:paraId="73A31362" w14:textId="6BA085D6" w:rsidR="004A1BCA" w:rsidRPr="00743695" w:rsidRDefault="004A1BCA" w:rsidP="00C75A6E">
            <w:pPr>
              <w:pStyle w:val="Pagrindinispaprastastekstas"/>
              <w:jc w:val="left"/>
              <w:rPr>
                <w:b/>
                <w:sz w:val="18"/>
                <w:szCs w:val="18"/>
                <w:lang w:val="lt-LT"/>
              </w:rPr>
            </w:pPr>
            <w:r w:rsidRPr="00743695">
              <w:rPr>
                <w:b/>
                <w:sz w:val="18"/>
                <w:szCs w:val="18"/>
                <w:lang w:val="lt-LT"/>
              </w:rPr>
              <w:t>4 prioritetas „Energijos efektyvumo ir atsinaujinančių išteklių energijos gamybos ir naudojimo skatinimas“</w:t>
            </w:r>
          </w:p>
        </w:tc>
        <w:tc>
          <w:tcPr>
            <w:tcW w:w="7342" w:type="dxa"/>
            <w:vAlign w:val="center"/>
          </w:tcPr>
          <w:p w14:paraId="522B9262" w14:textId="77777777" w:rsidR="004A1BCA" w:rsidRPr="00743695" w:rsidRDefault="004A1BCA" w:rsidP="00C75A6E">
            <w:pPr>
              <w:pStyle w:val="Default"/>
              <w:rPr>
                <w:rFonts w:ascii="Cambria" w:hAnsi="Cambria"/>
                <w:sz w:val="18"/>
                <w:szCs w:val="18"/>
              </w:rPr>
            </w:pPr>
            <w:r w:rsidRPr="00743695">
              <w:rPr>
                <w:rFonts w:ascii="Cambria" w:hAnsi="Cambria"/>
                <w:b/>
                <w:bCs/>
                <w:sz w:val="18"/>
                <w:szCs w:val="18"/>
              </w:rPr>
              <w:t xml:space="preserve">4.1.1. </w:t>
            </w:r>
            <w:r w:rsidRPr="00743695">
              <w:rPr>
                <w:rFonts w:ascii="Cambria" w:hAnsi="Cambria"/>
                <w:sz w:val="18"/>
                <w:szCs w:val="18"/>
              </w:rPr>
              <w:t>Padidinti atsinaujinančių išteklių energijos naudojimą</w:t>
            </w:r>
          </w:p>
          <w:p w14:paraId="6C9B9623" w14:textId="77777777" w:rsidR="004A1BCA" w:rsidRPr="00743695" w:rsidRDefault="004A1BCA" w:rsidP="00C75A6E">
            <w:pPr>
              <w:pStyle w:val="Default"/>
              <w:rPr>
                <w:rFonts w:ascii="Cambria" w:hAnsi="Cambria"/>
                <w:sz w:val="18"/>
                <w:szCs w:val="18"/>
              </w:rPr>
            </w:pPr>
            <w:r w:rsidRPr="00743695">
              <w:rPr>
                <w:rFonts w:ascii="Cambria" w:hAnsi="Cambria"/>
                <w:b/>
                <w:sz w:val="18"/>
                <w:szCs w:val="18"/>
              </w:rPr>
              <w:t>4.3.1.</w:t>
            </w:r>
            <w:r w:rsidRPr="00743695">
              <w:rPr>
                <w:rFonts w:ascii="Cambria" w:hAnsi="Cambria"/>
                <w:sz w:val="18"/>
                <w:szCs w:val="18"/>
              </w:rPr>
              <w:t xml:space="preserve"> Sumažinti energijos suvartojimą viešojoje infrastruktūroje ir daugiabučiuose namuose</w:t>
            </w:r>
          </w:p>
          <w:p w14:paraId="27DBA312" w14:textId="77777777" w:rsidR="004A1BCA" w:rsidRPr="00743695" w:rsidRDefault="004A1BCA" w:rsidP="00C75A6E">
            <w:pPr>
              <w:pStyle w:val="Default"/>
              <w:rPr>
                <w:rFonts w:ascii="Cambria" w:hAnsi="Cambria"/>
                <w:sz w:val="18"/>
                <w:szCs w:val="18"/>
              </w:rPr>
            </w:pPr>
            <w:r w:rsidRPr="00743695">
              <w:rPr>
                <w:rFonts w:ascii="Cambria" w:hAnsi="Cambria"/>
                <w:b/>
                <w:bCs/>
                <w:sz w:val="18"/>
                <w:szCs w:val="18"/>
              </w:rPr>
              <w:t xml:space="preserve">4.3.2. </w:t>
            </w:r>
            <w:r w:rsidRPr="00743695">
              <w:rPr>
                <w:rFonts w:ascii="Cambria" w:hAnsi="Cambria"/>
                <w:sz w:val="18"/>
                <w:szCs w:val="18"/>
              </w:rPr>
              <w:t>Padidinti energijos vartojimo efektyvumą šilumos tiekimo srityje ir namų ūkiuose</w:t>
            </w:r>
          </w:p>
          <w:p w14:paraId="300BA1D0" w14:textId="77777777" w:rsidR="004A1BCA" w:rsidRPr="00743695" w:rsidRDefault="004A1BCA" w:rsidP="00C75A6E">
            <w:pPr>
              <w:pStyle w:val="Default"/>
              <w:rPr>
                <w:rFonts w:ascii="Cambria" w:hAnsi="Cambria"/>
                <w:sz w:val="18"/>
                <w:szCs w:val="18"/>
              </w:rPr>
            </w:pPr>
            <w:r w:rsidRPr="00743695">
              <w:rPr>
                <w:rFonts w:ascii="Cambria" w:hAnsi="Cambria"/>
                <w:b/>
                <w:sz w:val="18"/>
                <w:szCs w:val="18"/>
              </w:rPr>
              <w:t>4.5.1.</w:t>
            </w:r>
            <w:r w:rsidRPr="00743695">
              <w:rPr>
                <w:rFonts w:ascii="Cambria" w:hAnsi="Cambria"/>
                <w:sz w:val="18"/>
                <w:szCs w:val="18"/>
              </w:rPr>
              <w:t xml:space="preserve"> Skatinti darnų judumą ir plėtoti aplinkai draugišką transportą, siekiant sumažinti anglies dioksido išmetimus</w:t>
            </w:r>
          </w:p>
        </w:tc>
      </w:tr>
      <w:tr w:rsidR="004A1BCA" w:rsidRPr="00743695" w14:paraId="1B715701" w14:textId="77777777" w:rsidTr="00C75A6E">
        <w:trPr>
          <w:trHeight w:val="1223"/>
        </w:trPr>
        <w:tc>
          <w:tcPr>
            <w:tcW w:w="2552" w:type="dxa"/>
            <w:vAlign w:val="center"/>
          </w:tcPr>
          <w:p w14:paraId="6D754204" w14:textId="77777777" w:rsidR="004A1BCA" w:rsidRPr="00743695" w:rsidRDefault="004A1BCA" w:rsidP="00C75A6E">
            <w:pPr>
              <w:pStyle w:val="Pagrindinispaprastastekstas"/>
              <w:jc w:val="left"/>
              <w:rPr>
                <w:b/>
                <w:sz w:val="18"/>
                <w:szCs w:val="18"/>
                <w:lang w:val="lt-LT"/>
              </w:rPr>
            </w:pPr>
            <w:r w:rsidRPr="00743695">
              <w:rPr>
                <w:b/>
                <w:sz w:val="18"/>
                <w:szCs w:val="18"/>
                <w:lang w:val="lt-LT"/>
              </w:rPr>
              <w:t>5 prioritetas „Aplinkosauga, gamtos išteklių darnus naudojimas ir prisitaikymas prie klimato kaitos“</w:t>
            </w:r>
          </w:p>
        </w:tc>
        <w:tc>
          <w:tcPr>
            <w:tcW w:w="7342" w:type="dxa"/>
            <w:vAlign w:val="center"/>
          </w:tcPr>
          <w:p w14:paraId="467279A8" w14:textId="77777777" w:rsidR="004A1BCA" w:rsidRPr="00743695" w:rsidRDefault="004A1BCA" w:rsidP="00C75A6E">
            <w:pPr>
              <w:pStyle w:val="Default"/>
              <w:rPr>
                <w:rFonts w:ascii="Cambria" w:hAnsi="Cambria"/>
                <w:sz w:val="18"/>
                <w:szCs w:val="18"/>
              </w:rPr>
            </w:pPr>
            <w:r w:rsidRPr="00743695">
              <w:rPr>
                <w:rFonts w:ascii="Cambria" w:hAnsi="Cambria"/>
                <w:b/>
                <w:bCs/>
                <w:sz w:val="18"/>
                <w:szCs w:val="18"/>
              </w:rPr>
              <w:t xml:space="preserve">5.2.1. </w:t>
            </w:r>
            <w:r w:rsidRPr="00743695">
              <w:rPr>
                <w:rFonts w:ascii="Cambria" w:hAnsi="Cambria"/>
                <w:sz w:val="18"/>
                <w:szCs w:val="18"/>
              </w:rPr>
              <w:t>Sumažinti sąvartynuose šalinamų komunalinių atliekų kiekį ir užtikrinti tinkamą radioaktyvių atliekų saugojimą</w:t>
            </w:r>
          </w:p>
          <w:p w14:paraId="30B1F295" w14:textId="77777777" w:rsidR="004A1BCA" w:rsidRPr="00743695" w:rsidRDefault="004A1BCA" w:rsidP="00C75A6E">
            <w:pPr>
              <w:pStyle w:val="Default"/>
              <w:rPr>
                <w:rFonts w:ascii="Cambria" w:hAnsi="Cambria"/>
                <w:sz w:val="18"/>
                <w:szCs w:val="18"/>
              </w:rPr>
            </w:pPr>
            <w:r w:rsidRPr="00743695">
              <w:rPr>
                <w:rFonts w:ascii="Cambria" w:hAnsi="Cambria"/>
                <w:b/>
                <w:sz w:val="18"/>
                <w:szCs w:val="18"/>
              </w:rPr>
              <w:t xml:space="preserve">5.3.1. </w:t>
            </w:r>
            <w:r w:rsidRPr="00743695">
              <w:rPr>
                <w:rFonts w:ascii="Cambria" w:hAnsi="Cambria"/>
                <w:sz w:val="18"/>
                <w:szCs w:val="18"/>
              </w:rPr>
              <w:t>Pagerinti Baltijos jūros ir kitų paviršinių vandens telkinių būklę</w:t>
            </w:r>
          </w:p>
          <w:p w14:paraId="35B3FBB9" w14:textId="77777777" w:rsidR="004A1BCA" w:rsidRPr="00743695" w:rsidRDefault="004A1BCA" w:rsidP="00C75A6E">
            <w:pPr>
              <w:pStyle w:val="Pagrindinispaprastastekstas"/>
              <w:jc w:val="left"/>
              <w:rPr>
                <w:sz w:val="18"/>
                <w:szCs w:val="18"/>
                <w:lang w:val="lt-LT"/>
              </w:rPr>
            </w:pPr>
            <w:r w:rsidRPr="00743695">
              <w:rPr>
                <w:b/>
                <w:sz w:val="18"/>
                <w:szCs w:val="18"/>
                <w:lang w:val="lt-LT"/>
              </w:rPr>
              <w:t>5.3.2.</w:t>
            </w:r>
            <w:r w:rsidRPr="00743695">
              <w:rPr>
                <w:sz w:val="18"/>
                <w:szCs w:val="18"/>
                <w:lang w:val="lt-LT"/>
              </w:rPr>
              <w:t xml:space="preserve"> Padidinti vandens tiekimo ir nuotekų tvarkymo paslaugų prieinamumą ir sistemos efektyvumą</w:t>
            </w:r>
          </w:p>
          <w:p w14:paraId="54CCA785" w14:textId="77777777" w:rsidR="004A1BCA" w:rsidRPr="00743695" w:rsidRDefault="004A1BCA" w:rsidP="00C75A6E">
            <w:pPr>
              <w:pStyle w:val="Pagrindinispaprastastekstas"/>
              <w:jc w:val="left"/>
              <w:rPr>
                <w:sz w:val="18"/>
                <w:szCs w:val="18"/>
                <w:lang w:val="lt-LT"/>
              </w:rPr>
            </w:pPr>
            <w:r w:rsidRPr="00743695">
              <w:rPr>
                <w:b/>
                <w:sz w:val="18"/>
                <w:szCs w:val="18"/>
                <w:lang w:val="lt-LT"/>
              </w:rPr>
              <w:t>5.5.1.</w:t>
            </w:r>
            <w:r w:rsidRPr="00743695">
              <w:rPr>
                <w:sz w:val="18"/>
                <w:szCs w:val="18"/>
                <w:lang w:val="lt-LT"/>
              </w:rPr>
              <w:t xml:space="preserve"> Pagerinti vietinės augalijos ir gyvūnijos rūšių, buveinių ir kraštovaizdžio arealų būklę</w:t>
            </w:r>
          </w:p>
          <w:p w14:paraId="4A4385D0" w14:textId="77777777" w:rsidR="004A1BCA" w:rsidRPr="00743695" w:rsidRDefault="004A1BCA" w:rsidP="00C75A6E">
            <w:pPr>
              <w:pStyle w:val="Default"/>
              <w:rPr>
                <w:rFonts w:ascii="Cambria" w:hAnsi="Cambria"/>
                <w:b/>
                <w:bCs/>
                <w:sz w:val="18"/>
                <w:szCs w:val="18"/>
              </w:rPr>
            </w:pPr>
            <w:r w:rsidRPr="00743695">
              <w:rPr>
                <w:rFonts w:ascii="Cambria" w:hAnsi="Cambria"/>
                <w:b/>
                <w:sz w:val="18"/>
                <w:szCs w:val="18"/>
              </w:rPr>
              <w:t>5.6.1.</w:t>
            </w:r>
            <w:r w:rsidRPr="00743695">
              <w:rPr>
                <w:rFonts w:ascii="Cambria" w:hAnsi="Cambria"/>
                <w:sz w:val="18"/>
                <w:szCs w:val="18"/>
              </w:rPr>
              <w:t xml:space="preserve"> Sumažinti miestuose kietųjų dalelių ore ir cheminių medžiagų grunte pavojaus sveikatai ir aplinkai taršos lygį</w:t>
            </w:r>
          </w:p>
        </w:tc>
      </w:tr>
      <w:tr w:rsidR="004A1BCA" w:rsidRPr="00743695" w14:paraId="102BE53D" w14:textId="77777777" w:rsidTr="00C75A6E">
        <w:trPr>
          <w:trHeight w:val="614"/>
        </w:trPr>
        <w:tc>
          <w:tcPr>
            <w:tcW w:w="2552" w:type="dxa"/>
            <w:vAlign w:val="center"/>
          </w:tcPr>
          <w:p w14:paraId="66237E0E" w14:textId="77777777" w:rsidR="004A1BCA" w:rsidRPr="00743695" w:rsidRDefault="004A1BCA" w:rsidP="00C75A6E">
            <w:pPr>
              <w:pStyle w:val="Pagrindinispaprastastekstas"/>
              <w:jc w:val="left"/>
              <w:rPr>
                <w:b/>
                <w:sz w:val="18"/>
                <w:szCs w:val="18"/>
                <w:lang w:val="lt-LT"/>
              </w:rPr>
            </w:pPr>
            <w:r w:rsidRPr="00743695">
              <w:rPr>
                <w:b/>
                <w:sz w:val="18"/>
                <w:szCs w:val="18"/>
                <w:lang w:val="lt-LT"/>
              </w:rPr>
              <w:t>6 prioritetas „Darnaus transporto ir pagrindinių tinklų infrastruktūros plėtra“</w:t>
            </w:r>
          </w:p>
        </w:tc>
        <w:tc>
          <w:tcPr>
            <w:tcW w:w="7342" w:type="dxa"/>
            <w:vAlign w:val="center"/>
          </w:tcPr>
          <w:p w14:paraId="7AA7BDDE" w14:textId="77777777" w:rsidR="004A1BCA" w:rsidRPr="00743695" w:rsidRDefault="004A1BCA" w:rsidP="00C75A6E">
            <w:pPr>
              <w:pStyle w:val="Default"/>
              <w:rPr>
                <w:rFonts w:ascii="Cambria" w:hAnsi="Cambria"/>
                <w:b/>
                <w:bCs/>
                <w:sz w:val="18"/>
                <w:szCs w:val="18"/>
              </w:rPr>
            </w:pPr>
            <w:r w:rsidRPr="00743695">
              <w:rPr>
                <w:rFonts w:ascii="Cambria" w:hAnsi="Cambria"/>
                <w:b/>
                <w:sz w:val="18"/>
                <w:szCs w:val="18"/>
              </w:rPr>
              <w:t>6.3.1.</w:t>
            </w:r>
            <w:r w:rsidRPr="00743695">
              <w:rPr>
                <w:rFonts w:ascii="Cambria" w:hAnsi="Cambria"/>
                <w:sz w:val="18"/>
                <w:szCs w:val="18"/>
              </w:rPr>
              <w:t xml:space="preserve"> Sustiprinti integraciją į Europos Sąjungos vidaus energijos rinką</w:t>
            </w:r>
          </w:p>
        </w:tc>
      </w:tr>
      <w:tr w:rsidR="004A1BCA" w:rsidRPr="00743695" w14:paraId="24F0AD9D" w14:textId="77777777" w:rsidTr="00C75A6E">
        <w:trPr>
          <w:trHeight w:val="63"/>
        </w:trPr>
        <w:tc>
          <w:tcPr>
            <w:tcW w:w="9894" w:type="dxa"/>
            <w:gridSpan w:val="2"/>
            <w:shd w:val="clear" w:color="auto" w:fill="DEEAF6" w:themeFill="accent1" w:themeFillTint="33"/>
          </w:tcPr>
          <w:p w14:paraId="7F0604BC" w14:textId="77777777" w:rsidR="004A1BCA" w:rsidRPr="00743695" w:rsidRDefault="004A1BCA" w:rsidP="004A1BCA">
            <w:pPr>
              <w:pStyle w:val="Pagrindinispaprastastekstas"/>
              <w:tabs>
                <w:tab w:val="left" w:pos="2078"/>
                <w:tab w:val="center" w:pos="4780"/>
              </w:tabs>
              <w:jc w:val="center"/>
              <w:rPr>
                <w:b/>
                <w:sz w:val="18"/>
                <w:szCs w:val="18"/>
                <w:lang w:val="lt-LT"/>
              </w:rPr>
            </w:pPr>
            <w:r w:rsidRPr="00743695">
              <w:rPr>
                <w:b/>
                <w:sz w:val="18"/>
                <w:szCs w:val="18"/>
                <w:lang w:val="lt-LT"/>
              </w:rPr>
              <w:t>Ekonominė kryptis:</w:t>
            </w:r>
          </w:p>
        </w:tc>
      </w:tr>
      <w:tr w:rsidR="004A1BCA" w:rsidRPr="00743695" w14:paraId="6827F6DE" w14:textId="77777777" w:rsidTr="00C75A6E">
        <w:trPr>
          <w:trHeight w:val="830"/>
        </w:trPr>
        <w:tc>
          <w:tcPr>
            <w:tcW w:w="2552" w:type="dxa"/>
            <w:vAlign w:val="center"/>
          </w:tcPr>
          <w:p w14:paraId="404129B1" w14:textId="77777777" w:rsidR="004A1BCA" w:rsidRPr="00743695" w:rsidRDefault="004A1BCA" w:rsidP="00C75A6E">
            <w:pPr>
              <w:pStyle w:val="Pagrindinispaprastastekstas"/>
              <w:jc w:val="left"/>
              <w:rPr>
                <w:b/>
                <w:sz w:val="18"/>
                <w:szCs w:val="18"/>
                <w:lang w:val="lt-LT"/>
              </w:rPr>
            </w:pPr>
            <w:r w:rsidRPr="00743695">
              <w:rPr>
                <w:b/>
                <w:sz w:val="18"/>
                <w:szCs w:val="18"/>
                <w:lang w:val="lt-LT"/>
              </w:rPr>
              <w:t>1 prioritetas „Mokslinių tyrimų, eksperimentinės plėtros ir inovacijų skatinimas“</w:t>
            </w:r>
          </w:p>
        </w:tc>
        <w:tc>
          <w:tcPr>
            <w:tcW w:w="7342" w:type="dxa"/>
            <w:vAlign w:val="center"/>
          </w:tcPr>
          <w:p w14:paraId="1EE933FC" w14:textId="77777777" w:rsidR="004A1BCA" w:rsidRPr="00743695" w:rsidRDefault="004A1BCA" w:rsidP="00C75A6E">
            <w:pPr>
              <w:pStyle w:val="Pagrindinispaprastastekstas"/>
              <w:jc w:val="left"/>
              <w:rPr>
                <w:sz w:val="18"/>
                <w:szCs w:val="18"/>
                <w:lang w:val="lt-LT"/>
              </w:rPr>
            </w:pPr>
            <w:r w:rsidRPr="00743695">
              <w:rPr>
                <w:b/>
                <w:sz w:val="18"/>
                <w:szCs w:val="18"/>
                <w:lang w:val="lt-LT"/>
              </w:rPr>
              <w:t>1.1.1.</w:t>
            </w:r>
            <w:r w:rsidRPr="00743695">
              <w:rPr>
                <w:sz w:val="18"/>
                <w:szCs w:val="18"/>
                <w:lang w:val="lt-LT"/>
              </w:rPr>
              <w:t xml:space="preserve"> Siekti aktyvesnio turimos ir naujai kuriamos mokslinių tyrimų, eksperimentinės plėtros ir inovacijų infrastruktūros panaudojimo;</w:t>
            </w:r>
          </w:p>
          <w:p w14:paraId="737C055D" w14:textId="77777777" w:rsidR="004A1BCA" w:rsidRPr="00743695" w:rsidRDefault="004A1BCA" w:rsidP="00C75A6E">
            <w:pPr>
              <w:pStyle w:val="Pagrindinispaprastastekstas"/>
              <w:jc w:val="left"/>
              <w:rPr>
                <w:sz w:val="18"/>
                <w:szCs w:val="18"/>
                <w:lang w:val="lt-LT"/>
              </w:rPr>
            </w:pPr>
            <w:r w:rsidRPr="00743695">
              <w:rPr>
                <w:b/>
                <w:sz w:val="18"/>
                <w:szCs w:val="18"/>
                <w:lang w:val="lt-LT"/>
              </w:rPr>
              <w:t>1.2.1.</w:t>
            </w:r>
            <w:r w:rsidRPr="00743695">
              <w:rPr>
                <w:sz w:val="18"/>
                <w:szCs w:val="18"/>
                <w:lang w:val="lt-LT"/>
              </w:rPr>
              <w:t xml:space="preserve"> Padidinti mokslinių tyrimų, eksperimentinės plėtros ir inovacijų veiklų aktyvumą privačiame sektoriuje</w:t>
            </w:r>
          </w:p>
          <w:p w14:paraId="77E6B12D" w14:textId="77777777" w:rsidR="004A1BCA" w:rsidRPr="00743695" w:rsidRDefault="004A1BCA" w:rsidP="00C75A6E">
            <w:pPr>
              <w:pStyle w:val="Pagrindinispaprastastekstas"/>
              <w:jc w:val="left"/>
              <w:rPr>
                <w:sz w:val="18"/>
                <w:szCs w:val="18"/>
                <w:lang w:val="lt-LT"/>
              </w:rPr>
            </w:pPr>
            <w:r w:rsidRPr="00743695">
              <w:rPr>
                <w:b/>
                <w:sz w:val="18"/>
                <w:szCs w:val="18"/>
                <w:lang w:val="lt-LT"/>
              </w:rPr>
              <w:t>1.2.2.</w:t>
            </w:r>
            <w:r w:rsidRPr="00743695">
              <w:rPr>
                <w:sz w:val="18"/>
                <w:szCs w:val="18"/>
                <w:lang w:val="lt-LT"/>
              </w:rPr>
              <w:t xml:space="preserve"> Padidinti žinių komercinimo ir technologijų perdavimo mastą</w:t>
            </w:r>
          </w:p>
        </w:tc>
      </w:tr>
      <w:tr w:rsidR="00F10B63" w:rsidRPr="00743695" w14:paraId="51B30F55" w14:textId="77777777" w:rsidTr="00C75A6E">
        <w:trPr>
          <w:trHeight w:val="830"/>
        </w:trPr>
        <w:tc>
          <w:tcPr>
            <w:tcW w:w="2552" w:type="dxa"/>
            <w:vAlign w:val="center"/>
          </w:tcPr>
          <w:p w14:paraId="0A34FE3C" w14:textId="46F499F1" w:rsidR="00F10B63" w:rsidRPr="00743695" w:rsidRDefault="00F10B63" w:rsidP="00C75A6E">
            <w:pPr>
              <w:pStyle w:val="Pagrindinispaprastastekstas"/>
              <w:jc w:val="left"/>
              <w:rPr>
                <w:b/>
                <w:sz w:val="18"/>
                <w:szCs w:val="18"/>
                <w:lang w:val="lt-LT"/>
              </w:rPr>
            </w:pPr>
            <w:r w:rsidRPr="00743695">
              <w:rPr>
                <w:b/>
                <w:sz w:val="18"/>
                <w:szCs w:val="18"/>
              </w:rPr>
              <w:t xml:space="preserve">3 </w:t>
            </w:r>
            <w:proofErr w:type="spellStart"/>
            <w:r w:rsidRPr="00743695">
              <w:rPr>
                <w:b/>
                <w:sz w:val="18"/>
                <w:szCs w:val="18"/>
              </w:rPr>
              <w:t>prioritetas</w:t>
            </w:r>
            <w:proofErr w:type="spellEnd"/>
            <w:r w:rsidRPr="00743695">
              <w:rPr>
                <w:b/>
                <w:sz w:val="18"/>
                <w:szCs w:val="18"/>
              </w:rPr>
              <w:t xml:space="preserve"> „</w:t>
            </w:r>
            <w:proofErr w:type="spellStart"/>
            <w:r w:rsidRPr="00743695">
              <w:rPr>
                <w:b/>
                <w:sz w:val="18"/>
                <w:szCs w:val="18"/>
              </w:rPr>
              <w:t>Smulkiojo</w:t>
            </w:r>
            <w:proofErr w:type="spellEnd"/>
            <w:r w:rsidRPr="00743695">
              <w:rPr>
                <w:b/>
                <w:sz w:val="18"/>
                <w:szCs w:val="18"/>
              </w:rPr>
              <w:t xml:space="preserve"> </w:t>
            </w:r>
            <w:proofErr w:type="spellStart"/>
            <w:r w:rsidRPr="00743695">
              <w:rPr>
                <w:b/>
                <w:sz w:val="18"/>
                <w:szCs w:val="18"/>
              </w:rPr>
              <w:t>ir</w:t>
            </w:r>
            <w:proofErr w:type="spellEnd"/>
            <w:r w:rsidRPr="00743695">
              <w:rPr>
                <w:b/>
                <w:sz w:val="18"/>
                <w:szCs w:val="18"/>
              </w:rPr>
              <w:t xml:space="preserve"> </w:t>
            </w:r>
            <w:proofErr w:type="spellStart"/>
            <w:r w:rsidRPr="00743695">
              <w:rPr>
                <w:b/>
                <w:sz w:val="18"/>
                <w:szCs w:val="18"/>
              </w:rPr>
              <w:t>vidutinio</w:t>
            </w:r>
            <w:proofErr w:type="spellEnd"/>
            <w:r w:rsidRPr="00743695">
              <w:rPr>
                <w:b/>
                <w:sz w:val="18"/>
                <w:szCs w:val="18"/>
              </w:rPr>
              <w:t xml:space="preserve"> </w:t>
            </w:r>
            <w:proofErr w:type="spellStart"/>
            <w:r w:rsidRPr="00743695">
              <w:rPr>
                <w:b/>
                <w:sz w:val="18"/>
                <w:szCs w:val="18"/>
              </w:rPr>
              <w:t>verslo</w:t>
            </w:r>
            <w:proofErr w:type="spellEnd"/>
            <w:r w:rsidRPr="00743695">
              <w:rPr>
                <w:b/>
                <w:sz w:val="18"/>
                <w:szCs w:val="18"/>
              </w:rPr>
              <w:t xml:space="preserve"> </w:t>
            </w:r>
            <w:proofErr w:type="spellStart"/>
            <w:r w:rsidRPr="00743695">
              <w:rPr>
                <w:b/>
                <w:sz w:val="18"/>
                <w:szCs w:val="18"/>
              </w:rPr>
              <w:t>konkurencingumo</w:t>
            </w:r>
            <w:proofErr w:type="spellEnd"/>
            <w:r w:rsidRPr="00743695">
              <w:rPr>
                <w:b/>
                <w:sz w:val="18"/>
                <w:szCs w:val="18"/>
              </w:rPr>
              <w:t xml:space="preserve"> </w:t>
            </w:r>
            <w:proofErr w:type="spellStart"/>
            <w:r w:rsidRPr="00743695">
              <w:rPr>
                <w:b/>
                <w:sz w:val="18"/>
                <w:szCs w:val="18"/>
              </w:rPr>
              <w:t>skatinimas</w:t>
            </w:r>
            <w:proofErr w:type="spellEnd"/>
            <w:r w:rsidRPr="00743695">
              <w:rPr>
                <w:b/>
                <w:sz w:val="18"/>
                <w:szCs w:val="18"/>
              </w:rPr>
              <w:t>“</w:t>
            </w:r>
          </w:p>
        </w:tc>
        <w:tc>
          <w:tcPr>
            <w:tcW w:w="7342" w:type="dxa"/>
            <w:vAlign w:val="center"/>
          </w:tcPr>
          <w:p w14:paraId="24F46559" w14:textId="77777777" w:rsidR="00F10B63" w:rsidRPr="00743695" w:rsidRDefault="00F10B63" w:rsidP="00C75A6E">
            <w:pPr>
              <w:pStyle w:val="Pagrindinispaprastastekstas"/>
              <w:jc w:val="left"/>
              <w:rPr>
                <w:sz w:val="18"/>
                <w:szCs w:val="18"/>
                <w:lang w:val="lt-LT"/>
              </w:rPr>
            </w:pPr>
            <w:r w:rsidRPr="00743695">
              <w:rPr>
                <w:b/>
                <w:sz w:val="18"/>
                <w:szCs w:val="18"/>
                <w:lang w:val="lt-LT"/>
              </w:rPr>
              <w:t>3.</w:t>
            </w:r>
            <w:r w:rsidR="00123263" w:rsidRPr="00743695">
              <w:rPr>
                <w:b/>
                <w:sz w:val="18"/>
                <w:szCs w:val="18"/>
                <w:lang w:val="lt-LT"/>
              </w:rPr>
              <w:t xml:space="preserve">1.1. </w:t>
            </w:r>
            <w:r w:rsidR="00123263" w:rsidRPr="00743695">
              <w:rPr>
                <w:sz w:val="18"/>
                <w:szCs w:val="18"/>
                <w:lang w:val="lt-LT"/>
              </w:rPr>
              <w:t>Padidinti verslumo lygį</w:t>
            </w:r>
          </w:p>
          <w:p w14:paraId="2E0A06C9" w14:textId="392BA9F0" w:rsidR="00123263" w:rsidRPr="00743695" w:rsidRDefault="00123263" w:rsidP="00C75A6E">
            <w:pPr>
              <w:pStyle w:val="Pagrindinispaprastastekstas"/>
              <w:jc w:val="left"/>
              <w:rPr>
                <w:b/>
                <w:sz w:val="18"/>
                <w:szCs w:val="18"/>
                <w:lang w:val="lt-LT"/>
              </w:rPr>
            </w:pPr>
            <w:r w:rsidRPr="00743695">
              <w:rPr>
                <w:b/>
                <w:sz w:val="18"/>
                <w:szCs w:val="18"/>
                <w:lang w:val="lt-LT"/>
              </w:rPr>
              <w:t xml:space="preserve">3.3.1. </w:t>
            </w:r>
            <w:r w:rsidRPr="00743695">
              <w:rPr>
                <w:sz w:val="18"/>
                <w:szCs w:val="18"/>
                <w:lang w:val="lt-LT"/>
              </w:rPr>
              <w:t>Padidinti MVĮ produktyvumą</w:t>
            </w:r>
            <w:r w:rsidRPr="00743695">
              <w:rPr>
                <w:b/>
                <w:sz w:val="18"/>
                <w:szCs w:val="18"/>
                <w:lang w:val="lt-LT"/>
              </w:rPr>
              <w:t xml:space="preserve"> </w:t>
            </w:r>
          </w:p>
        </w:tc>
      </w:tr>
      <w:tr w:rsidR="004A1BCA" w:rsidRPr="00743695" w14:paraId="13AF962D" w14:textId="77777777" w:rsidTr="00C75A6E">
        <w:trPr>
          <w:trHeight w:val="828"/>
        </w:trPr>
        <w:tc>
          <w:tcPr>
            <w:tcW w:w="2552" w:type="dxa"/>
            <w:vAlign w:val="center"/>
          </w:tcPr>
          <w:p w14:paraId="603695A9" w14:textId="77777777" w:rsidR="004A1BCA" w:rsidRPr="00743695" w:rsidRDefault="004A1BCA" w:rsidP="00C75A6E">
            <w:pPr>
              <w:pStyle w:val="Pagrindinispaprastastekstas"/>
              <w:jc w:val="left"/>
              <w:rPr>
                <w:b/>
                <w:sz w:val="18"/>
                <w:szCs w:val="18"/>
                <w:lang w:val="lt-LT"/>
              </w:rPr>
            </w:pPr>
            <w:r w:rsidRPr="00743695">
              <w:rPr>
                <w:b/>
                <w:sz w:val="18"/>
                <w:szCs w:val="18"/>
                <w:lang w:val="lt-LT"/>
              </w:rPr>
              <w:t>4 prioritetas „Energijos efektyvumo ir atsinaujinančių išteklių energijos gamybos ir naudojimo skatinimas“</w:t>
            </w:r>
          </w:p>
        </w:tc>
        <w:tc>
          <w:tcPr>
            <w:tcW w:w="7342" w:type="dxa"/>
            <w:vAlign w:val="center"/>
          </w:tcPr>
          <w:p w14:paraId="29186DA1" w14:textId="77777777" w:rsidR="004A1BCA" w:rsidRPr="00743695" w:rsidRDefault="004A1BCA" w:rsidP="00C75A6E">
            <w:pPr>
              <w:pStyle w:val="Default"/>
              <w:rPr>
                <w:rFonts w:ascii="Cambria" w:hAnsi="Cambria"/>
                <w:sz w:val="18"/>
                <w:szCs w:val="18"/>
              </w:rPr>
            </w:pPr>
            <w:r w:rsidRPr="00743695">
              <w:rPr>
                <w:rFonts w:ascii="Cambria" w:hAnsi="Cambria"/>
                <w:b/>
                <w:bCs/>
                <w:sz w:val="18"/>
                <w:szCs w:val="18"/>
              </w:rPr>
              <w:t xml:space="preserve">4.2.1. </w:t>
            </w:r>
            <w:r w:rsidRPr="00743695">
              <w:rPr>
                <w:rFonts w:ascii="Cambria" w:hAnsi="Cambria"/>
                <w:sz w:val="18"/>
                <w:szCs w:val="18"/>
              </w:rPr>
              <w:t>Sumažinti energijos vartojimo intensyvumą pramonės įmonėse</w:t>
            </w:r>
          </w:p>
          <w:p w14:paraId="29328F48" w14:textId="77777777" w:rsidR="004A1BCA" w:rsidRPr="00743695" w:rsidRDefault="004A1BCA" w:rsidP="00C75A6E">
            <w:pPr>
              <w:pStyle w:val="Default"/>
              <w:rPr>
                <w:rFonts w:ascii="Cambria" w:hAnsi="Cambria"/>
                <w:b/>
                <w:sz w:val="18"/>
                <w:szCs w:val="18"/>
              </w:rPr>
            </w:pPr>
            <w:r w:rsidRPr="00743695">
              <w:rPr>
                <w:rFonts w:ascii="Cambria" w:hAnsi="Cambria"/>
                <w:b/>
                <w:sz w:val="18"/>
                <w:szCs w:val="18"/>
              </w:rPr>
              <w:t>4.5.1.</w:t>
            </w:r>
            <w:r w:rsidRPr="00743695">
              <w:rPr>
                <w:rFonts w:ascii="Cambria" w:hAnsi="Cambria"/>
                <w:sz w:val="18"/>
                <w:szCs w:val="18"/>
              </w:rPr>
              <w:t xml:space="preserve"> Skatinti darnų judumą ir plėtoti aplinkai draugišką transportą, siekiant sumažinti anglies dioksido išmetimus</w:t>
            </w:r>
          </w:p>
        </w:tc>
      </w:tr>
      <w:tr w:rsidR="0060765D" w:rsidRPr="00743695" w14:paraId="21E732DC" w14:textId="77777777" w:rsidTr="00C75A6E">
        <w:trPr>
          <w:trHeight w:val="828"/>
        </w:trPr>
        <w:tc>
          <w:tcPr>
            <w:tcW w:w="2552" w:type="dxa"/>
            <w:vAlign w:val="center"/>
          </w:tcPr>
          <w:p w14:paraId="08182544" w14:textId="2816CD2B" w:rsidR="0060765D" w:rsidRPr="00743695" w:rsidRDefault="0060765D" w:rsidP="00C75A6E">
            <w:pPr>
              <w:pStyle w:val="Pagrindinispaprastastekstas"/>
              <w:jc w:val="left"/>
              <w:rPr>
                <w:b/>
                <w:sz w:val="18"/>
                <w:szCs w:val="18"/>
                <w:lang w:val="lt-LT"/>
              </w:rPr>
            </w:pPr>
            <w:r w:rsidRPr="00743695">
              <w:rPr>
                <w:b/>
                <w:sz w:val="18"/>
                <w:szCs w:val="18"/>
                <w:lang w:val="lt-LT"/>
              </w:rPr>
              <w:t>5 prioritetas „Aplinkosauga, gamtos išteklių darnus naudojimas ir prisitaikymas prie klimato kaitos“</w:t>
            </w:r>
          </w:p>
        </w:tc>
        <w:tc>
          <w:tcPr>
            <w:tcW w:w="7342" w:type="dxa"/>
            <w:vAlign w:val="center"/>
          </w:tcPr>
          <w:p w14:paraId="18A962A5" w14:textId="77777777" w:rsidR="005F7F51" w:rsidRPr="00743695" w:rsidRDefault="005F7F51" w:rsidP="005F7F51">
            <w:pPr>
              <w:pStyle w:val="Default"/>
              <w:rPr>
                <w:rFonts w:ascii="Cambria" w:hAnsi="Cambria"/>
                <w:sz w:val="18"/>
                <w:szCs w:val="18"/>
              </w:rPr>
            </w:pPr>
            <w:r w:rsidRPr="00743695">
              <w:rPr>
                <w:rFonts w:ascii="Cambria" w:hAnsi="Cambria"/>
                <w:b/>
                <w:sz w:val="18"/>
                <w:szCs w:val="18"/>
              </w:rPr>
              <w:t xml:space="preserve">5.3.1. </w:t>
            </w:r>
            <w:r w:rsidRPr="00743695">
              <w:rPr>
                <w:rFonts w:ascii="Cambria" w:hAnsi="Cambria"/>
                <w:sz w:val="18"/>
                <w:szCs w:val="18"/>
              </w:rPr>
              <w:t>Pagerinti Baltijos jūros ir kitų paviršinių vandens telkinių būklę</w:t>
            </w:r>
          </w:p>
          <w:p w14:paraId="7DE36BBE" w14:textId="3533A4B3" w:rsidR="005F7F51" w:rsidRPr="00743695" w:rsidRDefault="005F7F51" w:rsidP="007D4233">
            <w:pPr>
              <w:pStyle w:val="Pagrindinispaprastastekstas"/>
              <w:jc w:val="left"/>
              <w:rPr>
                <w:sz w:val="18"/>
                <w:szCs w:val="18"/>
                <w:lang w:val="lt-LT"/>
              </w:rPr>
            </w:pPr>
            <w:r w:rsidRPr="00743695">
              <w:rPr>
                <w:b/>
                <w:sz w:val="18"/>
                <w:szCs w:val="18"/>
                <w:lang w:val="lt-LT"/>
              </w:rPr>
              <w:t>5.3.2.</w:t>
            </w:r>
            <w:r w:rsidRPr="00743695">
              <w:rPr>
                <w:sz w:val="18"/>
                <w:szCs w:val="18"/>
                <w:lang w:val="lt-LT"/>
              </w:rPr>
              <w:t xml:space="preserve"> Padidinti vandens tiekimo ir nuotekų tvarkymo paslaugų prieinamumą ir sistemos efektyvumą</w:t>
            </w:r>
          </w:p>
          <w:p w14:paraId="283C01BA" w14:textId="77777777" w:rsidR="0060765D" w:rsidRPr="00743695" w:rsidRDefault="0060765D" w:rsidP="00C75A6E">
            <w:pPr>
              <w:pStyle w:val="Default"/>
              <w:rPr>
                <w:rFonts w:ascii="Cambria" w:hAnsi="Cambria"/>
                <w:sz w:val="18"/>
                <w:szCs w:val="18"/>
              </w:rPr>
            </w:pPr>
            <w:r w:rsidRPr="00743695">
              <w:rPr>
                <w:rFonts w:ascii="Cambria" w:hAnsi="Cambria" w:cstheme="minorHAnsi"/>
                <w:b/>
                <w:sz w:val="18"/>
                <w:szCs w:val="18"/>
              </w:rPr>
              <w:t>5.4.1.</w:t>
            </w:r>
            <w:r w:rsidRPr="00743695">
              <w:rPr>
                <w:rFonts w:ascii="Cambria" w:hAnsi="Cambria" w:cstheme="minorHAnsi"/>
                <w:sz w:val="18"/>
                <w:szCs w:val="18"/>
              </w:rPr>
              <w:t xml:space="preserve"> </w:t>
            </w:r>
            <w:r w:rsidRPr="00743695">
              <w:rPr>
                <w:rFonts w:ascii="Cambria" w:hAnsi="Cambria"/>
                <w:sz w:val="18"/>
                <w:szCs w:val="18"/>
              </w:rPr>
              <w:t>Padidinti kultūros ir gamtos paveldo aktualumą, lankomumą ir žinomumą, visuomenės informuotumą apie juos supančią aplinką</w:t>
            </w:r>
          </w:p>
          <w:p w14:paraId="215A57CE" w14:textId="11EE555C" w:rsidR="005F7F51" w:rsidRPr="00743695" w:rsidRDefault="005F7F51" w:rsidP="007D4233">
            <w:pPr>
              <w:rPr>
                <w:rFonts w:ascii="Cambria" w:hAnsi="Cambria"/>
                <w:sz w:val="18"/>
                <w:szCs w:val="18"/>
                <w:lang w:eastAsia="lt-LT"/>
              </w:rPr>
            </w:pPr>
            <w:r w:rsidRPr="00743695">
              <w:rPr>
                <w:rFonts w:ascii="Cambria" w:hAnsi="Cambria"/>
                <w:b/>
                <w:sz w:val="18"/>
                <w:szCs w:val="18"/>
                <w:lang w:eastAsia="lt-LT"/>
              </w:rPr>
              <w:t>5.5.1.</w:t>
            </w:r>
            <w:r w:rsidRPr="00743695">
              <w:rPr>
                <w:rFonts w:ascii="Cambria" w:hAnsi="Cambria"/>
                <w:sz w:val="18"/>
                <w:szCs w:val="18"/>
                <w:lang w:eastAsia="lt-LT"/>
              </w:rPr>
              <w:t xml:space="preserve"> </w:t>
            </w:r>
            <w:r w:rsidRPr="00743695">
              <w:rPr>
                <w:rFonts w:ascii="Cambria" w:hAnsi="Cambria"/>
                <w:sz w:val="18"/>
                <w:szCs w:val="18"/>
              </w:rPr>
              <w:t>Pagerinti vietinės augalijos ir gyvūnijos rūšių, buveinių ir kraštovaizdžio arealų būklę</w:t>
            </w:r>
          </w:p>
        </w:tc>
      </w:tr>
      <w:tr w:rsidR="004A1BCA" w:rsidRPr="00743695" w14:paraId="56E5ECD2" w14:textId="77777777" w:rsidTr="00C75A6E">
        <w:trPr>
          <w:trHeight w:val="828"/>
        </w:trPr>
        <w:tc>
          <w:tcPr>
            <w:tcW w:w="2552" w:type="dxa"/>
            <w:vAlign w:val="center"/>
          </w:tcPr>
          <w:p w14:paraId="5220E7BB" w14:textId="77777777" w:rsidR="004A1BCA" w:rsidRPr="00743695" w:rsidRDefault="004A1BCA" w:rsidP="00C75A6E">
            <w:pPr>
              <w:pStyle w:val="Pagrindinispaprastastekstas"/>
              <w:jc w:val="left"/>
              <w:rPr>
                <w:b/>
                <w:sz w:val="18"/>
                <w:szCs w:val="18"/>
                <w:lang w:val="lt-LT"/>
              </w:rPr>
            </w:pPr>
            <w:r w:rsidRPr="00743695">
              <w:rPr>
                <w:b/>
                <w:sz w:val="18"/>
                <w:szCs w:val="18"/>
                <w:lang w:val="lt-LT"/>
              </w:rPr>
              <w:t>6 prioritetas „Darnaus transporto ir pagrindinių tinklų infrastruktūros plėtra“</w:t>
            </w:r>
          </w:p>
        </w:tc>
        <w:tc>
          <w:tcPr>
            <w:tcW w:w="7342" w:type="dxa"/>
            <w:vAlign w:val="center"/>
          </w:tcPr>
          <w:p w14:paraId="5366D14A" w14:textId="77777777" w:rsidR="004A1BCA" w:rsidRPr="00743695" w:rsidRDefault="004A1BCA" w:rsidP="00C75A6E">
            <w:pPr>
              <w:pStyle w:val="Pagrindinispaprastastekstas"/>
              <w:jc w:val="left"/>
              <w:rPr>
                <w:sz w:val="18"/>
                <w:szCs w:val="18"/>
                <w:lang w:val="lt-LT"/>
              </w:rPr>
            </w:pPr>
            <w:r w:rsidRPr="00743695">
              <w:rPr>
                <w:b/>
                <w:sz w:val="18"/>
                <w:szCs w:val="18"/>
                <w:lang w:val="lt-LT"/>
              </w:rPr>
              <w:t>6.1.1.</w:t>
            </w:r>
            <w:r w:rsidRPr="00743695">
              <w:rPr>
                <w:sz w:val="18"/>
                <w:szCs w:val="18"/>
                <w:lang w:val="lt-LT"/>
              </w:rPr>
              <w:t xml:space="preserve"> Padidinti šalies daugiarūšės susisiekimo sistemos ir transeuropinių transporto tinklų sąveiką</w:t>
            </w:r>
          </w:p>
          <w:p w14:paraId="2A77F45A" w14:textId="77777777" w:rsidR="004A1BCA" w:rsidRPr="00743695" w:rsidRDefault="004A1BCA" w:rsidP="00C75A6E">
            <w:pPr>
              <w:pStyle w:val="Pagrindinispaprastastekstas"/>
              <w:jc w:val="left"/>
              <w:rPr>
                <w:sz w:val="18"/>
                <w:szCs w:val="18"/>
                <w:lang w:val="lt-LT"/>
              </w:rPr>
            </w:pPr>
            <w:r w:rsidRPr="00743695">
              <w:rPr>
                <w:b/>
                <w:sz w:val="18"/>
                <w:szCs w:val="18"/>
                <w:lang w:val="lt-LT"/>
              </w:rPr>
              <w:t>6.2.1.</w:t>
            </w:r>
            <w:r w:rsidRPr="00743695">
              <w:rPr>
                <w:sz w:val="18"/>
                <w:szCs w:val="18"/>
                <w:lang w:val="lt-LT"/>
              </w:rPr>
              <w:t xml:space="preserve"> Padidinti regionų judumą plėtojant regionų jungtis su pagrindiniu šalies transporto tinklu ir diegiant eismo saugos priemones</w:t>
            </w:r>
          </w:p>
        </w:tc>
      </w:tr>
      <w:tr w:rsidR="004A1BCA" w:rsidRPr="00743695" w14:paraId="43C3D32B" w14:textId="77777777" w:rsidTr="00C75A6E">
        <w:trPr>
          <w:trHeight w:val="670"/>
        </w:trPr>
        <w:tc>
          <w:tcPr>
            <w:tcW w:w="2552" w:type="dxa"/>
            <w:vAlign w:val="center"/>
          </w:tcPr>
          <w:p w14:paraId="4DBB231C" w14:textId="77777777" w:rsidR="004A1BCA" w:rsidRPr="00743695" w:rsidRDefault="004A1BCA" w:rsidP="00C75A6E">
            <w:pPr>
              <w:pStyle w:val="Pagrindinispaprastastekstas"/>
              <w:jc w:val="left"/>
              <w:rPr>
                <w:b/>
                <w:sz w:val="18"/>
                <w:szCs w:val="18"/>
                <w:lang w:val="lt-LT"/>
              </w:rPr>
            </w:pPr>
            <w:r w:rsidRPr="00743695">
              <w:rPr>
                <w:b/>
                <w:sz w:val="18"/>
                <w:szCs w:val="18"/>
                <w:lang w:val="lt-LT"/>
              </w:rPr>
              <w:t xml:space="preserve">7 prioritetas „Kokybiško užimtumo ir dalyvavimo darbo rinkoje skatinimas“ </w:t>
            </w:r>
          </w:p>
        </w:tc>
        <w:tc>
          <w:tcPr>
            <w:tcW w:w="7342" w:type="dxa"/>
            <w:vAlign w:val="center"/>
          </w:tcPr>
          <w:p w14:paraId="1F3EB574" w14:textId="77777777" w:rsidR="004A1BCA" w:rsidRPr="00743695" w:rsidRDefault="004A1BCA" w:rsidP="00C75A6E">
            <w:pPr>
              <w:pStyle w:val="Pagrindinispaprastastekstas"/>
              <w:jc w:val="left"/>
              <w:rPr>
                <w:sz w:val="18"/>
                <w:szCs w:val="18"/>
                <w:lang w:val="lt-LT"/>
              </w:rPr>
            </w:pPr>
            <w:r w:rsidRPr="00743695">
              <w:rPr>
                <w:b/>
                <w:sz w:val="18"/>
                <w:szCs w:val="18"/>
                <w:lang w:val="lt-LT"/>
              </w:rPr>
              <w:t xml:space="preserve">7.1.1. </w:t>
            </w:r>
            <w:r w:rsidRPr="00743695">
              <w:rPr>
                <w:sz w:val="18"/>
                <w:szCs w:val="18"/>
                <w:lang w:val="lt-LT"/>
              </w:rPr>
              <w:t>Padidinti ūkinės veiklos įvairovę ir pagerinti sąlygas investicijų pritraukimui, siekiant kurti naujas darbo vietas tikslinėse teritorijose (miestuose)</w:t>
            </w:r>
          </w:p>
        </w:tc>
      </w:tr>
    </w:tbl>
    <w:p w14:paraId="4A890305" w14:textId="77777777" w:rsidR="004A1BCA" w:rsidRPr="00732728" w:rsidRDefault="004A1BCA" w:rsidP="004A1BCA">
      <w:pPr>
        <w:pStyle w:val="Pagrindinispaprastastekstas"/>
        <w:rPr>
          <w:sz w:val="16"/>
          <w:szCs w:val="16"/>
          <w:lang w:val="lt-LT"/>
        </w:rPr>
      </w:pPr>
      <w:r w:rsidRPr="00732728">
        <w:rPr>
          <w:sz w:val="16"/>
          <w:szCs w:val="16"/>
          <w:lang w:val="lt-LT"/>
        </w:rPr>
        <w:t>Šaltinis: sudaryta autorių, remiantis 2014–2020 m. ES fondų investicijų veiksmų programa</w:t>
      </w:r>
    </w:p>
    <w:p w14:paraId="5D2F735B" w14:textId="77777777" w:rsidR="004A1BCA" w:rsidRDefault="004A1BCA" w:rsidP="004A1BCA">
      <w:pPr>
        <w:pStyle w:val="Pagrindinispaprastastekstas"/>
        <w:rPr>
          <w:lang w:val="lt-LT" w:eastAsia="lt-LT"/>
        </w:rPr>
      </w:pPr>
      <w:r w:rsidRPr="00732728">
        <w:rPr>
          <w:lang w:val="lt-LT" w:eastAsia="lt-LT"/>
        </w:rPr>
        <w:lastRenderedPageBreak/>
        <w:t xml:space="preserve">VP uždaviniai, suformuluoti pagal kiekvieną prioritetą, gan tiksliai atitinka Lietuvos kontekste kylančias problemas. Aplinkosaugos srityje ypač svarbiems iššūkiams yra išskirti uždaviniai, o pagal juos atitinkamai suformuotos priemonės. Pav. </w:t>
      </w:r>
      <w:r w:rsidR="00B924E7" w:rsidRPr="00732728">
        <w:rPr>
          <w:lang w:val="lt-LT" w:eastAsia="lt-LT"/>
        </w:rPr>
        <w:t>4</w:t>
      </w:r>
      <w:r w:rsidRPr="00732728">
        <w:rPr>
          <w:lang w:val="lt-LT" w:eastAsia="lt-LT"/>
        </w:rPr>
        <w:t xml:space="preserve"> iliustruoja pagrindinių iššūkių ir uždavinių ryšį. Vis dėlto, ekspertai pabrėžia, kad uždaviniai dažnai yra susiję vienas su kitu, todėl priemonės galėtų integruotai atliepti ne tik po vieną konkretų VP uždavinį, o kelis uždavinius kartu. </w:t>
      </w:r>
    </w:p>
    <w:p w14:paraId="195190B3" w14:textId="77777777" w:rsidR="004F6F95" w:rsidRPr="00732728" w:rsidRDefault="004F6F95" w:rsidP="004A1BCA">
      <w:pPr>
        <w:pStyle w:val="Pagrindinispaprastastekstas"/>
        <w:rPr>
          <w:lang w:val="lt-LT" w:eastAsia="lt-LT"/>
        </w:rPr>
      </w:pPr>
    </w:p>
    <w:p w14:paraId="006964B8" w14:textId="77777777" w:rsidR="004A1BCA" w:rsidRPr="00732728" w:rsidRDefault="004A1BCA" w:rsidP="005B452A">
      <w:pPr>
        <w:pStyle w:val="Pagrindinispaprastastekstas"/>
        <w:rPr>
          <w:lang w:val="lt-LT" w:eastAsia="lt-LT"/>
        </w:rPr>
      </w:pPr>
      <w:r w:rsidRPr="00732728">
        <w:rPr>
          <w:noProof/>
          <w:lang w:val="en-GB" w:eastAsia="en-GB"/>
        </w:rPr>
        <mc:AlternateContent>
          <mc:Choice Requires="wpg">
            <w:drawing>
              <wp:inline distT="0" distB="0" distL="0" distR="0" wp14:anchorId="059676DC" wp14:editId="3CD5B2AB">
                <wp:extent cx="6112933" cy="3445933"/>
                <wp:effectExtent l="0" t="0" r="2540" b="0"/>
                <wp:docPr id="239" name="Group 239"/>
                <wp:cNvGraphicFramePr/>
                <a:graphic xmlns:a="http://schemas.openxmlformats.org/drawingml/2006/main">
                  <a:graphicData uri="http://schemas.microsoft.com/office/word/2010/wordprocessingGroup">
                    <wpg:wgp>
                      <wpg:cNvGrpSpPr/>
                      <wpg:grpSpPr>
                        <a:xfrm>
                          <a:off x="0" y="0"/>
                          <a:ext cx="6112933" cy="3445933"/>
                          <a:chOff x="0" y="8627"/>
                          <a:chExt cx="6219825" cy="3439423"/>
                        </a:xfrm>
                      </wpg:grpSpPr>
                      <pic:pic xmlns:pic="http://schemas.openxmlformats.org/drawingml/2006/picture">
                        <pic:nvPicPr>
                          <pic:cNvPr id="240" name="Picture 24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200025"/>
                            <a:ext cx="6219825" cy="3248025"/>
                          </a:xfrm>
                          <a:prstGeom prst="rect">
                            <a:avLst/>
                          </a:prstGeom>
                          <a:noFill/>
                          <a:ln>
                            <a:noFill/>
                          </a:ln>
                        </pic:spPr>
                      </pic:pic>
                      <wps:wsp>
                        <wps:cNvPr id="241" name="Text Box 241"/>
                        <wps:cNvSpPr txBox="1"/>
                        <wps:spPr>
                          <a:xfrm>
                            <a:off x="0" y="8627"/>
                            <a:ext cx="3467100" cy="200025"/>
                          </a:xfrm>
                          <a:prstGeom prst="rect">
                            <a:avLst/>
                          </a:prstGeom>
                          <a:solidFill>
                            <a:prstClr val="white"/>
                          </a:solidFill>
                          <a:ln>
                            <a:noFill/>
                          </a:ln>
                          <a:effectLst/>
                        </wps:spPr>
                        <wps:txbx>
                          <w:txbxContent>
                            <w:p w14:paraId="090F4B0C" w14:textId="77777777" w:rsidR="00A313EB" w:rsidRPr="00F674E6" w:rsidRDefault="00A313EB" w:rsidP="004A1BCA">
                              <w:pPr>
                                <w:pStyle w:val="Caption"/>
                                <w:rPr>
                                  <w:szCs w:val="24"/>
                                  <w:lang w:val="lt-LT"/>
                                </w:rPr>
                              </w:pPr>
                              <w:r w:rsidRPr="005C530A">
                                <w:t xml:space="preserve">Pav.  </w:t>
                              </w:r>
                              <w:r w:rsidRPr="009B1975">
                                <w:rPr>
                                  <w:lang w:val="es-ES"/>
                                </w:rPr>
                                <w:t>4</w:t>
                              </w:r>
                              <w:r w:rsidRPr="005C530A">
                                <w:rPr>
                                  <w:lang w:val="lt-LT"/>
                                </w:rPr>
                                <w:t>: Aplinkosaugos</w:t>
                              </w:r>
                              <w:r>
                                <w:rPr>
                                  <w:lang w:val="lt-LT"/>
                                </w:rPr>
                                <w:t xml:space="preserve"> iššūkių ir ESID uždavinių medis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059676DC" id="Group 239" o:spid="_x0000_s1047" style="width:481.35pt;height:271.35pt;mso-position-horizontal-relative:char;mso-position-vertical-relative:line" coordorigin=",86" coordsize="62198,343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">
                <v:shape id="Picture 240" o:spid="_x0000_s1048" type="#_x0000_t75" style="position:absolute;top:2000;width:62198;height:3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">
                  <v:imagedata r:id="rId14" o:title=""/>
                </v:shape>
                <v:shape id="Text Box 241" o:spid="_x0000_s1049" type="#_x0000_t202" style="position:absolute;top:86;width:3467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" stroked="f">
                  <v:textbox inset="0,0,0,0">
                    <w:txbxContent>
                      <w:p w14:paraId="090F4B0C" w14:textId="77777777" w:rsidR="00A313EB" w:rsidRPr="00F674E6" w:rsidRDefault="00A313EB" w:rsidP="004A1BCA">
                        <w:pPr>
                          <w:pStyle w:val="Caption"/>
                          <w:rPr>
                            <w:szCs w:val="24"/>
                            <w:lang w:val="lt-LT"/>
                          </w:rPr>
                        </w:pPr>
                        <w:r w:rsidRPr="005C530A">
                          <w:t xml:space="preserve">Pav.  </w:t>
                        </w:r>
                        <w:r w:rsidRPr="009B1975">
                          <w:rPr>
                            <w:lang w:val="es-ES"/>
                          </w:rPr>
                          <w:t>4</w:t>
                        </w:r>
                        <w:r w:rsidRPr="005C530A">
                          <w:rPr>
                            <w:lang w:val="lt-LT"/>
                          </w:rPr>
                          <w:t>: Aplinkosaugos</w:t>
                        </w:r>
                        <w:r>
                          <w:rPr>
                            <w:lang w:val="lt-LT"/>
                          </w:rPr>
                          <w:t xml:space="preserve"> iššūkių ir ESID uždavinių medis</w:t>
                        </w:r>
                      </w:p>
                    </w:txbxContent>
                  </v:textbox>
                </v:shape>
                <w10:anchorlock/>
              </v:group>
            </w:pict>
          </mc:Fallback>
        </mc:AlternateContent>
      </w:r>
    </w:p>
    <w:p w14:paraId="6649A794" w14:textId="77777777" w:rsidR="004A1BCA" w:rsidRPr="00732728" w:rsidRDefault="004A1BCA" w:rsidP="004A1BCA">
      <w:pPr>
        <w:pStyle w:val="Pagrindinispaprastastekstas"/>
        <w:rPr>
          <w:sz w:val="16"/>
          <w:szCs w:val="16"/>
          <w:lang w:val="lt-LT" w:eastAsia="lt-LT"/>
        </w:rPr>
      </w:pPr>
      <w:r w:rsidRPr="00732728">
        <w:rPr>
          <w:sz w:val="16"/>
          <w:szCs w:val="16"/>
          <w:lang w:val="lt-LT" w:eastAsia="lt-LT"/>
        </w:rPr>
        <w:t>Šaltinis: sudaryta autorių.</w:t>
      </w:r>
    </w:p>
    <w:p w14:paraId="32AED693" w14:textId="77777777" w:rsidR="005B452A" w:rsidRPr="00732728" w:rsidRDefault="005B452A" w:rsidP="004A1BCA">
      <w:pPr>
        <w:pStyle w:val="Pagrindinispaprastastekstas"/>
        <w:rPr>
          <w:sz w:val="16"/>
          <w:szCs w:val="16"/>
          <w:lang w:val="lt-LT" w:eastAsia="lt-LT"/>
        </w:rPr>
      </w:pPr>
    </w:p>
    <w:p w14:paraId="29AEAA43" w14:textId="2EFED6FF" w:rsidR="00561E5F" w:rsidRDefault="004A1BCA" w:rsidP="00743695">
      <w:pPr>
        <w:pStyle w:val="Pagrindinispaprastastekstas"/>
        <w:rPr>
          <w:lang w:val="lt-LT" w:eastAsia="lt-LT"/>
        </w:rPr>
      </w:pPr>
      <w:r w:rsidRPr="00732728">
        <w:rPr>
          <w:lang w:val="lt-LT" w:eastAsia="lt-LT"/>
        </w:rPr>
        <w:t xml:space="preserve">Ekonominio vystymosi srityje suformuluoti uždaviniai gan tiksliai atitinka Lietuvos ekonominio vystymosi iššūkius. </w:t>
      </w:r>
      <w:r w:rsidR="009B1975">
        <w:rPr>
          <w:lang w:val="lt-LT" w:eastAsia="lt-LT"/>
        </w:rPr>
        <w:t xml:space="preserve">Pav. 5 detaliai iliustruoja uždavinių ir kylančių iššūkių ryšį. </w:t>
      </w:r>
      <w:r w:rsidRPr="00732728">
        <w:rPr>
          <w:lang w:val="lt-LT" w:eastAsia="lt-LT"/>
        </w:rPr>
        <w:t xml:space="preserve">Tačiau panašiai, kaip ir aplinkosaugos atveju, ekspertai pabrėžia, kad šie uždaviniai turėtų būti sprendžiami kompleksiškai. Pavyzdžiui, investicijos į MTEP plėtrą </w:t>
      </w:r>
      <w:r w:rsidR="009B1975" w:rsidRPr="00732728">
        <w:rPr>
          <w:lang w:val="lt-LT" w:eastAsia="lt-LT"/>
        </w:rPr>
        <w:t>galėtų</w:t>
      </w:r>
      <w:r w:rsidR="009B1975">
        <w:rPr>
          <w:lang w:val="lt-LT" w:eastAsia="lt-LT"/>
        </w:rPr>
        <w:t xml:space="preserve"> labiau </w:t>
      </w:r>
      <w:r w:rsidRPr="00732728">
        <w:rPr>
          <w:lang w:val="lt-LT" w:eastAsia="lt-LT"/>
        </w:rPr>
        <w:t>atsižvelgti į tai, kad Lietuvoje yra reikalinga sumažinti energijos vartojimo intensyvumą pramonės įmonėse, taigi galėtų būti remiama MTEP veikla, skirta šiai problemai spręsti. Apibendrinant, kaip jau anksčiau buvo minėta, interviu respondentai pasigenda kompleksinių sąsajų tarp skirtingų uždavinių visuose lygmenyse ir DV aspektuose.</w:t>
      </w:r>
    </w:p>
    <w:p w14:paraId="018ABDEC" w14:textId="77777777" w:rsidR="00743695" w:rsidRPr="00743695" w:rsidRDefault="00743695" w:rsidP="00743695">
      <w:pPr>
        <w:pStyle w:val="Pagrindinispaprastastekstas"/>
        <w:rPr>
          <w:lang w:val="lt-LT" w:eastAsia="lt-LT"/>
        </w:rPr>
      </w:pPr>
    </w:p>
    <w:p w14:paraId="2CC69D0A" w14:textId="77777777" w:rsidR="004A1BCA" w:rsidRPr="00732728" w:rsidRDefault="004A1BCA" w:rsidP="005B452A">
      <w:pPr>
        <w:pStyle w:val="Pagrindinispaprastastekstas"/>
        <w:rPr>
          <w:lang w:val="lt-LT" w:eastAsia="lt-LT"/>
        </w:rPr>
      </w:pPr>
      <w:r w:rsidRPr="00732728">
        <w:rPr>
          <w:noProof/>
          <w:lang w:val="en-GB" w:eastAsia="en-GB"/>
        </w:rPr>
        <mc:AlternateContent>
          <mc:Choice Requires="wps">
            <w:drawing>
              <wp:anchor distT="0" distB="0" distL="114300" distR="114300" simplePos="0" relativeHeight="251645440" behindDoc="1" locked="0" layoutInCell="1" allowOverlap="1" wp14:anchorId="41FFFAA0" wp14:editId="0E0EF9F2">
                <wp:simplePos x="0" y="0"/>
                <wp:positionH relativeFrom="column">
                  <wp:posOffset>15419</wp:posOffset>
                </wp:positionH>
                <wp:positionV relativeFrom="paragraph">
                  <wp:posOffset>6350</wp:posOffset>
                </wp:positionV>
                <wp:extent cx="3276600" cy="152400"/>
                <wp:effectExtent l="0" t="0" r="0" b="0"/>
                <wp:wrapTight wrapText="bothSides">
                  <wp:wrapPolygon edited="0">
                    <wp:start x="0" y="0"/>
                    <wp:lineTo x="0" y="18900"/>
                    <wp:lineTo x="21474" y="18900"/>
                    <wp:lineTo x="21474" y="0"/>
                    <wp:lineTo x="0" y="0"/>
                  </wp:wrapPolygon>
                </wp:wrapTight>
                <wp:docPr id="242" name="Text Box 242"/>
                <wp:cNvGraphicFramePr/>
                <a:graphic xmlns:a="http://schemas.openxmlformats.org/drawingml/2006/main">
                  <a:graphicData uri="http://schemas.microsoft.com/office/word/2010/wordprocessingShape">
                    <wps:wsp>
                      <wps:cNvSpPr txBox="1"/>
                      <wps:spPr>
                        <a:xfrm>
                          <a:off x="0" y="0"/>
                          <a:ext cx="3276600" cy="152400"/>
                        </a:xfrm>
                        <a:prstGeom prst="rect">
                          <a:avLst/>
                        </a:prstGeom>
                        <a:solidFill>
                          <a:prstClr val="white"/>
                        </a:solidFill>
                        <a:ln>
                          <a:noFill/>
                        </a:ln>
                        <a:effectLst/>
                      </wps:spPr>
                      <wps:txbx>
                        <w:txbxContent>
                          <w:p w14:paraId="73BFDCFF" w14:textId="77777777" w:rsidR="00A313EB" w:rsidRPr="00C358B0" w:rsidRDefault="00A313EB" w:rsidP="004A1BCA">
                            <w:pPr>
                              <w:pStyle w:val="Caption"/>
                              <w:rPr>
                                <w:szCs w:val="24"/>
                                <w:lang w:val="lt-LT"/>
                              </w:rPr>
                            </w:pPr>
                            <w:r>
                              <w:t xml:space="preserve">Pav.  </w:t>
                            </w:r>
                            <w:r>
                              <w:rPr>
                                <w:lang w:val="en-US"/>
                              </w:rPr>
                              <w:t>5</w:t>
                            </w:r>
                            <w:r>
                              <w:rPr>
                                <w:lang w:val="lt-LT"/>
                              </w:rPr>
                              <w:t>: Ekonominio vystymosi ir ESIF uždavinių medis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FFAA0" id="Text Box 242" o:spid="_x0000_s1050" type="#_x0000_t202" style="position:absolute;left:0;text-align:left;margin-left:1.2pt;margin-top:.5pt;width:258pt;height:1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" stroked="f">
                <v:textbox inset="0,0,0,0">
                  <w:txbxContent>
                    <w:p w14:paraId="73BFDCFF" w14:textId="77777777" w:rsidR="00A313EB" w:rsidRPr="00C358B0" w:rsidRDefault="00A313EB" w:rsidP="004A1BCA">
                      <w:pPr>
                        <w:pStyle w:val="Caption"/>
                        <w:rPr>
                          <w:szCs w:val="24"/>
                          <w:lang w:val="lt-LT"/>
                        </w:rPr>
                      </w:pPr>
                      <w:r>
                        <w:t xml:space="preserve">Pav.  </w:t>
                      </w:r>
                      <w:r>
                        <w:rPr>
                          <w:lang w:val="en-US"/>
                        </w:rPr>
                        <w:t>5</w:t>
                      </w:r>
                      <w:r>
                        <w:rPr>
                          <w:lang w:val="lt-LT"/>
                        </w:rPr>
                        <w:t>: Ekonominio vystymosi ir ESIF uždavinių medis</w:t>
                      </w:r>
                    </w:p>
                  </w:txbxContent>
                </v:textbox>
                <w10:wrap type="tight"/>
              </v:shape>
            </w:pict>
          </mc:Fallback>
        </mc:AlternateContent>
      </w:r>
    </w:p>
    <w:p w14:paraId="5A835429" w14:textId="77777777" w:rsidR="004A1BCA" w:rsidRPr="00732728" w:rsidRDefault="004A1BCA" w:rsidP="004A1BCA">
      <w:pPr>
        <w:pStyle w:val="Pagrindinispaprastastekstas"/>
        <w:rPr>
          <w:lang w:val="lt-LT" w:eastAsia="lt-LT"/>
        </w:rPr>
      </w:pPr>
      <w:r w:rsidRPr="00732728">
        <w:rPr>
          <w:noProof/>
          <w:lang w:val="en-GB" w:eastAsia="en-GB"/>
        </w:rPr>
        <w:drawing>
          <wp:inline distT="0" distB="0" distL="0" distR="0" wp14:anchorId="44603029" wp14:editId="5E145E59">
            <wp:extent cx="5882429" cy="3075584"/>
            <wp:effectExtent l="0" t="0" r="444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84564" cy="3076700"/>
                    </a:xfrm>
                    <a:prstGeom prst="rect">
                      <a:avLst/>
                    </a:prstGeom>
                    <a:noFill/>
                    <a:ln>
                      <a:noFill/>
                    </a:ln>
                  </pic:spPr>
                </pic:pic>
              </a:graphicData>
            </a:graphic>
          </wp:inline>
        </w:drawing>
      </w:r>
    </w:p>
    <w:p w14:paraId="756E31C2" w14:textId="648CF471" w:rsidR="004A1BCA" w:rsidRPr="00732728" w:rsidRDefault="007203FE" w:rsidP="004A1BCA">
      <w:pPr>
        <w:pStyle w:val="Pagrindinispaprastastekstas"/>
        <w:rPr>
          <w:sz w:val="16"/>
          <w:szCs w:val="16"/>
          <w:lang w:val="lt-LT"/>
        </w:rPr>
      </w:pPr>
      <w:r w:rsidRPr="00732728">
        <w:rPr>
          <w:sz w:val="16"/>
          <w:szCs w:val="16"/>
          <w:lang w:val="lt-LT" w:eastAsia="lt-LT"/>
        </w:rPr>
        <w:t xml:space="preserve">Pastaba: </w:t>
      </w:r>
      <w:r w:rsidRPr="00732728">
        <w:rPr>
          <w:sz w:val="16"/>
          <w:szCs w:val="16"/>
          <w:lang w:val="lt-LT"/>
        </w:rPr>
        <w:t xml:space="preserve">Punktyrinės linijos žymi galimas, tačiau silpnas sąsajas tarp VP uždavinių ir esamų problemų. </w:t>
      </w:r>
      <w:r w:rsidR="00743695">
        <w:rPr>
          <w:sz w:val="16"/>
          <w:szCs w:val="16"/>
          <w:lang w:val="lt-LT"/>
        </w:rPr>
        <w:t xml:space="preserve"> </w:t>
      </w:r>
      <w:r w:rsidR="004A1BCA" w:rsidRPr="00732728">
        <w:rPr>
          <w:sz w:val="16"/>
          <w:szCs w:val="16"/>
          <w:lang w:val="lt-LT" w:eastAsia="lt-LT"/>
        </w:rPr>
        <w:t>Šaltinis: sudaryta autorių.</w:t>
      </w:r>
    </w:p>
    <w:p w14:paraId="53DB72D2" w14:textId="77777777" w:rsidR="004A1BCA" w:rsidRPr="00732728" w:rsidRDefault="004A1BCA" w:rsidP="004A1BCA">
      <w:pPr>
        <w:pStyle w:val="Pagrindinispaprastastekstas"/>
        <w:rPr>
          <w:lang w:val="lt-LT" w:eastAsia="lt-LT"/>
        </w:rPr>
      </w:pPr>
      <w:r w:rsidRPr="00732728">
        <w:rPr>
          <w:lang w:val="lt-LT" w:eastAsia="lt-LT"/>
        </w:rPr>
        <w:lastRenderedPageBreak/>
        <w:t xml:space="preserve">Taip pat reikėtų paminėti, kad VP programoje yra numatytas uždavinys 10.1.2. „Padidinti viešojo valdymo procesų skaidrumą ir atvirumą“, kuris yra itin svarbus norint sumažinti korupcijos lygį Lietuvoje ir taip prisidėti prie JT DV tikslų. Lygiai taip pat, 10.1.4. uždavinys, numatantis pagerinti verslo reguliavimo aplinką, susijęs su veiklomis, kurios ne tik turėtų padėti geriau įgyvendinti esantį reglamentavimą, bet ir padėtų tobulinti pačią teisingumo sistemą. Deja, 10-to prioriteto rėmuose daugiau nėra numatytų uždavinių, kurie tiesiogiai įvardintų tikslą padėti viešajam sektoriui persiorientuoti žiedinės ekonomikos link. </w:t>
      </w:r>
    </w:p>
    <w:p w14:paraId="24D0C38C" w14:textId="77777777" w:rsidR="004A1BCA" w:rsidRPr="00732728" w:rsidRDefault="004A1BCA" w:rsidP="004A1BCA">
      <w:pPr>
        <w:pStyle w:val="Pagrindinispaprastastekstas"/>
        <w:ind w:left="1571"/>
        <w:rPr>
          <w:lang w:val="lt-LT" w:eastAsia="lt-LT"/>
        </w:rPr>
      </w:pPr>
    </w:p>
    <w:p w14:paraId="77EAA2DB" w14:textId="51A18779" w:rsidR="004A1BCA" w:rsidRPr="00732728" w:rsidRDefault="004A1BCA" w:rsidP="004A1BCA">
      <w:pPr>
        <w:pStyle w:val="Pagrindinispaprastastekstas"/>
        <w:rPr>
          <w:lang w:val="lt-LT" w:eastAsia="lt-LT"/>
        </w:rPr>
      </w:pPr>
      <w:r w:rsidRPr="00732728">
        <w:rPr>
          <w:lang w:val="lt-LT" w:eastAsia="lt-LT"/>
        </w:rPr>
        <w:t xml:space="preserve">Atsižvelgiant į tai, kad dauguma VP priemonių yra vienaip ar kitaip susijusios su DV principu, šioje dalyje aptarsime tik pačius reikšmingiausius diferencijuotų priemonių aspektus ir ypač ryškius su šiuo </w:t>
      </w:r>
      <w:r w:rsidR="004D394D">
        <w:rPr>
          <w:lang w:val="lt-LT" w:eastAsia="lt-LT"/>
        </w:rPr>
        <w:t>HP</w:t>
      </w:r>
      <w:r w:rsidRPr="00732728">
        <w:rPr>
          <w:lang w:val="lt-LT" w:eastAsia="lt-LT"/>
        </w:rPr>
        <w:t xml:space="preserve"> susijusius pavyzdžius. </w:t>
      </w:r>
    </w:p>
    <w:p w14:paraId="7F7692F5" w14:textId="77777777" w:rsidR="004A1BCA" w:rsidRPr="00732728" w:rsidRDefault="004A1BCA" w:rsidP="004A1BCA">
      <w:pPr>
        <w:pStyle w:val="Pagrindinispaprastastekstas"/>
        <w:ind w:left="1571"/>
        <w:rPr>
          <w:lang w:val="lt-LT" w:eastAsia="lt-LT"/>
        </w:rPr>
      </w:pPr>
    </w:p>
    <w:p w14:paraId="02F0B453" w14:textId="56B73187" w:rsidR="004A1BCA" w:rsidRPr="00732728" w:rsidRDefault="004A1BCA" w:rsidP="004A1BCA">
      <w:pPr>
        <w:pStyle w:val="Pagrindinispaprastastekstas"/>
        <w:rPr>
          <w:lang w:val="lt-LT" w:eastAsia="lt-LT"/>
        </w:rPr>
      </w:pPr>
      <w:r w:rsidRPr="00732728">
        <w:rPr>
          <w:lang w:val="lt-LT" w:eastAsia="lt-LT"/>
        </w:rPr>
        <w:t xml:space="preserve">Kaip jau minėjome, daugiausia diferencijuotų priemonių yra suformuota pagal 4-ta, 5-tą, 6-tą ir 3-ią prioritetus. Pavyzdžiui priemonė Nr. 04.3.1-FM-FV-001 „Daugiabučių namų atnaujinimas“ yra orientuota būtent į daugiabučių namų atnaujinimą didinant šių namų energetinį efektyvumą. Analogiškai, priemonė Nr. 05.6.1-APVA-V-020 „Užterštų teritorijų tvarkymas“ yra skirta savivaldybėms, kurios norėtų sutvarkyti jų žinioje esančias cheminėmis medžiagomis užterštas urbanizuotas teritorijas. Tokių priemonių yra itin daug, ir ekspertų nuomone, šios priemonės yra labai svarbios ir reikalingos, siekiant sukurti tvirtą pamatą ir tolesnes paskatas visuomenei atkreipti dėmesį į DV svarbą bei konkrečią naudą (pvz., atnaujintų namų gyventojai mažiau moka už šildymą). Nepaisant to, </w:t>
      </w:r>
      <w:r w:rsidR="00344E72">
        <w:rPr>
          <w:lang w:val="lt-LT" w:eastAsia="lt-LT"/>
        </w:rPr>
        <w:t xml:space="preserve">kalbinti </w:t>
      </w:r>
      <w:r w:rsidRPr="00732728">
        <w:rPr>
          <w:lang w:val="lt-LT" w:eastAsia="lt-LT"/>
        </w:rPr>
        <w:t>ekspertai taip pat pabrėžė, kad kai kurios diferencijuotos priemonės konfliktuoja tarpusavyje arba siekdamos tikslo vienoje DV srityje, neatsižvelgia į kitą. Pavyzdžiui, įgyvendinant priemones yra itin svarbu atsižvelgti į vietos regiono ekonominį išsivystymą</w:t>
      </w:r>
      <w:r w:rsidR="00AD7700">
        <w:rPr>
          <w:lang w:val="lt-LT" w:eastAsia="lt-LT"/>
        </w:rPr>
        <w:t>, tolimesnio vystymosi potencialą bei realias perspektyvas (pvz., šiuo atveju yra ypač aktualūs demografiniai rodikliai</w:t>
      </w:r>
      <w:r w:rsidR="00454FF5">
        <w:rPr>
          <w:lang w:val="lt-LT" w:eastAsia="lt-LT"/>
        </w:rPr>
        <w:t>, pagal kuriuos galima prognozuoti kokio pajėgumo valymo įrenginių reikės ateityje</w:t>
      </w:r>
      <w:r w:rsidR="00AD7700">
        <w:rPr>
          <w:lang w:val="lt-LT" w:eastAsia="lt-LT"/>
        </w:rPr>
        <w:t>)</w:t>
      </w:r>
      <w:r w:rsidRPr="00732728">
        <w:rPr>
          <w:lang w:val="lt-LT" w:eastAsia="lt-LT"/>
        </w:rPr>
        <w:t xml:space="preserve">. Taigi, įgyvendinant tokią priemonę kaip priemonė Nr. 05.2.1-APVA-R-008 „Komunalinių atliekų tvarkymo infrastruktūros plėtra“, savivaldybės administracijos turėtų atsižvelgti į savo regiono ekonominį pajėgumą išlaikyti geresnės kokybės ar didesnio masto įrenginius, taip užtikrinant darnų vystymąsi ne tik aplinkosaugos, bet ir ekonominio vystymosi srityje. Deja, interviu respondentai </w:t>
      </w:r>
      <w:r w:rsidR="00344E72">
        <w:rPr>
          <w:lang w:val="lt-LT" w:eastAsia="lt-LT"/>
        </w:rPr>
        <w:t>teigė pasigendantys</w:t>
      </w:r>
      <w:r w:rsidRPr="00732728">
        <w:rPr>
          <w:lang w:val="lt-LT" w:eastAsia="lt-LT"/>
        </w:rPr>
        <w:t xml:space="preserve"> tokio požiūrio, ir </w:t>
      </w:r>
      <w:r w:rsidR="00344E72">
        <w:rPr>
          <w:lang w:val="lt-LT" w:eastAsia="lt-LT"/>
        </w:rPr>
        <w:t>pastebi</w:t>
      </w:r>
      <w:r w:rsidRPr="00732728">
        <w:rPr>
          <w:lang w:val="lt-LT" w:eastAsia="lt-LT"/>
        </w:rPr>
        <w:t xml:space="preserve">, kad dažnai savivaldybių atstovai neapgalvoja visų, su darniu vystymusi susijusių aspektų. </w:t>
      </w:r>
      <w:r w:rsidR="00AD7700">
        <w:rPr>
          <w:lang w:val="lt-LT" w:eastAsia="lt-LT"/>
        </w:rPr>
        <w:t>Kita vertus, savivaldybės nėra įpareigotos prisidėti prie nacionalinių strategijų, o šios strategijos retai perkeliamos į savivaldybių plėtros planus</w:t>
      </w:r>
      <w:r w:rsidR="00C54519">
        <w:rPr>
          <w:lang w:val="lt-LT" w:eastAsia="lt-LT"/>
        </w:rPr>
        <w:t xml:space="preserve">. </w:t>
      </w:r>
      <w:r w:rsidR="00F90EF3">
        <w:rPr>
          <w:lang w:val="lt-LT" w:eastAsia="lt-LT"/>
        </w:rPr>
        <w:t xml:space="preserve">Savivaldybėms taip pat </w:t>
      </w:r>
      <w:r w:rsidR="00C54519">
        <w:rPr>
          <w:lang w:val="lt-LT" w:eastAsia="lt-LT"/>
        </w:rPr>
        <w:t>nėra</w:t>
      </w:r>
      <w:r w:rsidR="00F90EF3">
        <w:rPr>
          <w:lang w:val="lt-LT" w:eastAsia="lt-LT"/>
        </w:rPr>
        <w:t xml:space="preserve"> numatyta jokių finansinių paskatų ar nuobaudų</w:t>
      </w:r>
      <w:r w:rsidR="00AD7700">
        <w:rPr>
          <w:lang w:val="lt-LT" w:eastAsia="lt-LT"/>
        </w:rPr>
        <w:t xml:space="preserve">. Dėl šios priežasties </w:t>
      </w:r>
      <w:r w:rsidR="00BE6B2B">
        <w:rPr>
          <w:lang w:val="lt-LT" w:eastAsia="lt-LT"/>
        </w:rPr>
        <w:t xml:space="preserve">savivaldybės nėra tiesiogiai suinteresuotos </w:t>
      </w:r>
      <w:r w:rsidR="00F90EF3">
        <w:rPr>
          <w:lang w:val="lt-LT" w:eastAsia="lt-LT"/>
        </w:rPr>
        <w:t>visapusiškai prisidėti prie darnaus vystymosi įgyvendinimo</w:t>
      </w:r>
      <w:r w:rsidR="007D47B0">
        <w:rPr>
          <w:lang w:val="lt-LT" w:eastAsia="lt-LT"/>
        </w:rPr>
        <w:t xml:space="preserve"> ir kai kuriais atvejais tinkamai neplanuoja savo veiklų.</w:t>
      </w:r>
    </w:p>
    <w:p w14:paraId="6742763E" w14:textId="77777777" w:rsidR="004A1BCA" w:rsidRPr="00732728" w:rsidRDefault="004A1BCA" w:rsidP="004A1BCA">
      <w:pPr>
        <w:pStyle w:val="Pagrindinispaprastastekstas"/>
        <w:ind w:left="1571"/>
        <w:rPr>
          <w:lang w:val="lt-LT" w:eastAsia="lt-LT"/>
        </w:rPr>
      </w:pPr>
    </w:p>
    <w:p w14:paraId="7BBF1B2A" w14:textId="77777777" w:rsidR="004A1BCA" w:rsidRPr="00732728" w:rsidRDefault="004A1BCA" w:rsidP="004A1BCA">
      <w:pPr>
        <w:pStyle w:val="Pagrindinispaprastastekstas"/>
        <w:rPr>
          <w:lang w:val="lt-LT" w:eastAsia="lt-LT"/>
        </w:rPr>
      </w:pPr>
      <w:r w:rsidRPr="00732728">
        <w:rPr>
          <w:lang w:val="lt-LT" w:eastAsia="lt-LT"/>
        </w:rPr>
        <w:t>Vis dėlto, vienas iš svarbiausių aspektų DV principo taikyme yra sistematiškas priemonių tarpusavio derinimas, tiek atsižvelgiant į skirtingus sektorius, tiek į to pačio sektoriaus skirtingas grandis. Vienas iš tokių pavyzdžių yra su ekoinovacijomis susijęs priemonių komplektas. LR ŪM pasiūlė tris priemones, kurios yra nukreiptos į mažas ir vidutines įmones ir siekia jas paskatinti diegti ekoinovacijas:</w:t>
      </w:r>
    </w:p>
    <w:p w14:paraId="6D8207A7" w14:textId="77777777" w:rsidR="004A1BCA" w:rsidRPr="00732728" w:rsidRDefault="004A1BCA" w:rsidP="00702963">
      <w:pPr>
        <w:pStyle w:val="Pagrindinispaprastastekstas"/>
        <w:numPr>
          <w:ilvl w:val="0"/>
          <w:numId w:val="69"/>
        </w:numPr>
        <w:rPr>
          <w:lang w:val="lt-LT" w:eastAsia="lt-LT"/>
        </w:rPr>
      </w:pPr>
      <w:r w:rsidRPr="00732728">
        <w:rPr>
          <w:lang w:val="lt-LT" w:eastAsia="lt-LT"/>
        </w:rPr>
        <w:t>Nr. 03.3.2-IVG-T-829 „Eco konsultantas“, finansuoja verslo atstovų konsultacijas su ekoinovacijų diegimo ekspertais;</w:t>
      </w:r>
    </w:p>
    <w:p w14:paraId="306C7300" w14:textId="77777777" w:rsidR="004A1BCA" w:rsidRPr="00732728" w:rsidRDefault="004A1BCA" w:rsidP="00702963">
      <w:pPr>
        <w:pStyle w:val="Pagrindinispaprastastekstas"/>
        <w:numPr>
          <w:ilvl w:val="0"/>
          <w:numId w:val="69"/>
        </w:numPr>
        <w:rPr>
          <w:lang w:val="lt-LT" w:eastAsia="lt-LT"/>
        </w:rPr>
      </w:pPr>
      <w:r w:rsidRPr="00732728">
        <w:rPr>
          <w:lang w:val="lt-LT" w:eastAsia="lt-LT"/>
        </w:rPr>
        <w:t>Nr. 03.3.2-LVPA-K-832 „Eco-inovacijos LT“ finansuoja ekologiško projektavimo diegimą, bei išteklių panaudojimo analizės paslaugas;</w:t>
      </w:r>
    </w:p>
    <w:p w14:paraId="4B849F0A" w14:textId="77777777" w:rsidR="004A1BCA" w:rsidRPr="00732728" w:rsidRDefault="004A1BCA" w:rsidP="00702963">
      <w:pPr>
        <w:pStyle w:val="Pagrindinispaprastastekstas"/>
        <w:numPr>
          <w:ilvl w:val="0"/>
          <w:numId w:val="69"/>
        </w:numPr>
        <w:rPr>
          <w:lang w:val="lt-LT" w:eastAsia="lt-LT"/>
        </w:rPr>
      </w:pPr>
      <w:r w:rsidRPr="00732728">
        <w:rPr>
          <w:lang w:val="lt-LT" w:eastAsia="lt-LT"/>
        </w:rPr>
        <w:t xml:space="preserve">03.3.2-LVPA-K-837 „Eco-inovacijos LT+“ yra skirta finansuoti investicijas į naujus tvarios gamybos įrenginius. </w:t>
      </w:r>
    </w:p>
    <w:p w14:paraId="39D62CE2" w14:textId="77777777" w:rsidR="007203FE" w:rsidRPr="00732728" w:rsidRDefault="007203FE" w:rsidP="004A1BCA">
      <w:pPr>
        <w:pStyle w:val="Pagrindinispaprastastekstas"/>
        <w:rPr>
          <w:lang w:val="lt-LT" w:eastAsia="lt-LT"/>
        </w:rPr>
      </w:pPr>
    </w:p>
    <w:p w14:paraId="6884A34E" w14:textId="10F5F12D" w:rsidR="004A1BCA" w:rsidRPr="00732728" w:rsidRDefault="004A1BCA" w:rsidP="004A1BCA">
      <w:pPr>
        <w:pStyle w:val="Pagrindinispaprastastekstas"/>
        <w:rPr>
          <w:lang w:val="lt-LT" w:eastAsia="lt-LT"/>
        </w:rPr>
      </w:pPr>
      <w:r w:rsidRPr="00732728">
        <w:rPr>
          <w:lang w:val="lt-LT" w:eastAsia="lt-LT"/>
        </w:rPr>
        <w:t xml:space="preserve">Atsižvelgiant į tai, kad ekoinovacijų diegimas yra kompleksiškas procesas, toks priemonių derinimas yra būtinas. Vis dėlto, priemonės yra pakankamai panašios ir jų tarpusavio derinimas negalėjo kelti didelių iššūkių. Galiausiai, šios priemonės galėjo būti sudaromos kaip viena, neišskaidyta priemonė. Kalbintų ekspertų nuomone, šios priemonės nėra suderintos su kitomis sritimis, pavyzdžiui MTEP. Remiant MTEP veiklą, galima būtų skatinti efektyvesnį bendradarbiavimą tarp mokslo ir verslo, siekiant pereiti ekologiškos gamybos link. </w:t>
      </w:r>
      <w:r w:rsidR="0039497A">
        <w:rPr>
          <w:lang w:val="lt-LT" w:eastAsia="lt-LT"/>
        </w:rPr>
        <w:t>Taip pat svarbu pabrėžti, kad šios priemonės buvo įvertintos</w:t>
      </w:r>
      <w:r w:rsidR="0039497A">
        <w:rPr>
          <w:rStyle w:val="FootnoteReference"/>
          <w:lang w:eastAsia="lt-LT"/>
        </w:rPr>
        <w:footnoteReference w:id="38"/>
      </w:r>
      <w:r w:rsidR="0039497A">
        <w:rPr>
          <w:lang w:val="lt-LT" w:eastAsia="lt-LT"/>
        </w:rPr>
        <w:t xml:space="preserve"> </w:t>
      </w:r>
      <w:r w:rsidR="000D1BD4">
        <w:rPr>
          <w:lang w:val="lt-LT" w:eastAsia="lt-LT"/>
        </w:rPr>
        <w:t xml:space="preserve"> </w:t>
      </w:r>
      <w:r w:rsidR="0039497A">
        <w:rPr>
          <w:lang w:val="lt-LT" w:eastAsia="lt-LT"/>
        </w:rPr>
        <w:t>tik kaip iš dalies tinkamos paskatinti įmones diegtis ekoinovacijas.</w:t>
      </w:r>
      <w:r w:rsidR="00863889">
        <w:rPr>
          <w:lang w:val="lt-LT" w:eastAsia="lt-LT"/>
        </w:rPr>
        <w:t xml:space="preserve"> Tokios veiklos kaip ekologinis projektavimas bei išteklių taupymas buvo įvardintos, kaip tinkamiausios, tačiau </w:t>
      </w:r>
      <w:r w:rsidR="000D1BD4">
        <w:rPr>
          <w:lang w:val="lt-LT" w:eastAsia="lt-LT"/>
        </w:rPr>
        <w:t xml:space="preserve">AVS diegimas, technologijų auditai ar konsultacijos buvo paminėti kaip </w:t>
      </w:r>
      <w:r w:rsidR="003D3E09">
        <w:rPr>
          <w:lang w:val="lt-LT" w:eastAsia="lt-LT"/>
        </w:rPr>
        <w:t>nebūtinai tolimesnį ekoinovacijų diegimą skatinant veikla.</w:t>
      </w:r>
    </w:p>
    <w:p w14:paraId="4379D2EF" w14:textId="77777777" w:rsidR="004A1BCA" w:rsidRPr="00732728" w:rsidRDefault="004A1BCA" w:rsidP="004A1BCA">
      <w:pPr>
        <w:pStyle w:val="Pagrindinispaprastastekstas"/>
        <w:ind w:left="1571"/>
        <w:rPr>
          <w:lang w:val="lt-LT" w:eastAsia="lt-LT"/>
        </w:rPr>
      </w:pPr>
    </w:p>
    <w:p w14:paraId="339DEE5F" w14:textId="77777777" w:rsidR="004A1BCA" w:rsidRPr="00732728" w:rsidRDefault="004A1BCA" w:rsidP="004A1BCA">
      <w:pPr>
        <w:pStyle w:val="Pagrindinispaprastastekstas"/>
        <w:rPr>
          <w:lang w:val="lt-LT" w:eastAsia="lt-LT"/>
        </w:rPr>
      </w:pPr>
      <w:r w:rsidRPr="00732728">
        <w:rPr>
          <w:lang w:val="lt-LT" w:eastAsia="lt-LT"/>
        </w:rPr>
        <w:t xml:space="preserve">Geresnis priemonių tarpusavio derinimo pavyzdys galėtų būti 4-to prioriteto priemonės, skirtos darniam judumui vystyti. Priemonės Nr. 04.5.1-TID-V-513 „Darnaus judumo sistemų kūrimas“, Nr. 04.5.1-TID-R-514 „Darnaus judumo priemonių diegimas“ bei Nr. 04.5.1-TID-R-516 „Pėsčiųjų ir dviračių takų rekonstrukcija ir plėtra“ atrodo tarpusavyje suderintos sudaryti vientisą darnaus judėjimo tinklą, kuris atitiktų visus su darniu vystymusi susijusius reikalavimus.  Tačiau vis dėlto, šios priemonės taip pat veikia viename sektoriuje ir nėra derinamos su turizmo plėtra ar verslu. </w:t>
      </w:r>
    </w:p>
    <w:p w14:paraId="4CCE7A4B" w14:textId="77777777" w:rsidR="004A1BCA" w:rsidRPr="00732728" w:rsidRDefault="004A1BCA" w:rsidP="004A1BCA">
      <w:pPr>
        <w:pStyle w:val="Pagrindinispaprastastekstas"/>
        <w:ind w:left="1571"/>
        <w:rPr>
          <w:lang w:val="lt-LT" w:eastAsia="lt-LT"/>
        </w:rPr>
      </w:pPr>
    </w:p>
    <w:p w14:paraId="28366989" w14:textId="77777777" w:rsidR="004A1BCA" w:rsidRPr="00732728" w:rsidRDefault="004A1BCA" w:rsidP="004A1BCA">
      <w:pPr>
        <w:pStyle w:val="Pagrindinispaprastastekstas"/>
        <w:rPr>
          <w:lang w:val="lt-LT" w:eastAsia="lt-LT"/>
        </w:rPr>
      </w:pPr>
      <w:r w:rsidRPr="00732728">
        <w:rPr>
          <w:lang w:val="lt-LT" w:eastAsia="lt-LT"/>
        </w:rPr>
        <w:t xml:space="preserve">Taigi, visoje VP pasigendama tarp-sektorinio priemonių derinimo. Viena iš priežasčių yra ta, kad priemonės yra numatomos tik konkrečiam finansavimo periodui, o tęstinumo po 2020 m. nėra numatyta. Tai lemia, kad priemonės nėra kompleksiškai suderintos ir apgalvotos ilgalaikiam periodui, dėl to iš dalies taip pat neatitinka DV principo. Investicijos į darnų vystymąsi turėtų skatinti tvarią veiklą, kuri būtų ekonomiškai naudinga bei visuomeniškai stabili. </w:t>
      </w:r>
    </w:p>
    <w:p w14:paraId="4A7B81E3" w14:textId="77777777" w:rsidR="004A1BCA" w:rsidRPr="00732728" w:rsidRDefault="004A1BCA" w:rsidP="004A1BCA">
      <w:pPr>
        <w:pStyle w:val="Pagrindinispaprastastekstas"/>
        <w:ind w:left="1571"/>
        <w:rPr>
          <w:lang w:val="lt-LT" w:eastAsia="lt-LT"/>
        </w:rPr>
      </w:pPr>
    </w:p>
    <w:p w14:paraId="7F32C87D" w14:textId="77777777" w:rsidR="004A1BCA" w:rsidRPr="00732728" w:rsidRDefault="004A1BCA" w:rsidP="004A1BCA">
      <w:pPr>
        <w:pStyle w:val="Pagrindinispaprastastekstas"/>
        <w:rPr>
          <w:b/>
          <w:i/>
          <w:lang w:val="lt-LT" w:eastAsia="lt-LT"/>
        </w:rPr>
      </w:pPr>
      <w:r w:rsidRPr="00732728">
        <w:rPr>
          <w:b/>
          <w:i/>
          <w:lang w:val="lt-LT" w:eastAsia="lt-LT"/>
        </w:rPr>
        <w:t>Integruotas darnaus vystymosi principo taikymas</w:t>
      </w:r>
    </w:p>
    <w:p w14:paraId="5A425A3F" w14:textId="60817472" w:rsidR="004A1BCA" w:rsidRPr="00732728" w:rsidRDefault="004A1BCA" w:rsidP="004A1BCA">
      <w:pPr>
        <w:pStyle w:val="Pagrindinispaprastastekstas"/>
        <w:rPr>
          <w:lang w:val="lt-LT" w:eastAsia="lt-LT"/>
        </w:rPr>
      </w:pPr>
      <w:r w:rsidRPr="00732728">
        <w:rPr>
          <w:szCs w:val="20"/>
          <w:lang w:val="lt-LT"/>
        </w:rPr>
        <w:t xml:space="preserve">VP yra priemonių, kurios integruoja DV aspektą, tačiau galbūt ne visuomet </w:t>
      </w:r>
      <w:r w:rsidR="008451E6" w:rsidRPr="00732728">
        <w:rPr>
          <w:szCs w:val="20"/>
          <w:lang w:val="lt-LT"/>
        </w:rPr>
        <w:t xml:space="preserve">tai </w:t>
      </w:r>
      <w:r w:rsidRPr="00732728">
        <w:rPr>
          <w:szCs w:val="20"/>
          <w:lang w:val="lt-LT"/>
        </w:rPr>
        <w:t xml:space="preserve">išskiria ar pabrėžia. </w:t>
      </w:r>
      <w:r w:rsidRPr="00732728">
        <w:rPr>
          <w:lang w:val="lt-LT" w:eastAsia="lt-LT"/>
        </w:rPr>
        <w:t>Kalbant apie DV principo integravimą visoje VP programoje ir integracinio pobūdžio intervencijas, galima paminėti 8-to prioriteto „Socialinės įtraukties didinimas ir kova su skurdu“ priemonę Nr. 08.1.2-CPVA-R-408 „Socialinio būsto fondo plėtra“. Ši priemonė yra skirta plėsti socialinio būsto fondą savivaldybėse, statant naujus ar rekonstruojant senus būstus, perkant gyvenamuosius namus ar butus. Priemonės apraše yra nurodyti konkretūs reikalavimai, kurie integruoja DV principą, ir atsižvelgia į galimai platesnį priemonės poveikį</w:t>
      </w:r>
      <w:r w:rsidRPr="00732728">
        <w:rPr>
          <w:rStyle w:val="FootnoteReference"/>
          <w:lang w:eastAsia="lt-LT"/>
        </w:rPr>
        <w:footnoteReference w:id="39"/>
      </w:r>
      <w:r w:rsidRPr="00732728">
        <w:rPr>
          <w:lang w:val="lt-LT" w:eastAsia="lt-LT"/>
        </w:rPr>
        <w:t xml:space="preserve">. Visų pirma, nauji pastatai privalo atitikti minimalius privalomus pastatų energetinio naudingumo reikalavimus. Visų antra, nauji pastatai turi būti statomi ten, kur jau yra nutiesti inžineriniai tinklai bei susisiekimo komunikacijos. Trečia, pastatai bei aplink juos esantys takai turi atitikti universalaus dizaino principą. Galiausiai, visi projektai privalo prisidėti prie DV principo įgyvendinimo, užtikrinant galimybę būsimiems pastatų gyventojams naudotis viešuoju transportu. Taigi, ši priemonė yra geras DV integravimo pavyzdys. </w:t>
      </w:r>
    </w:p>
    <w:p w14:paraId="3E8D0006" w14:textId="77777777" w:rsidR="004A1BCA" w:rsidRPr="00732728" w:rsidRDefault="004A1BCA" w:rsidP="004A1BCA">
      <w:pPr>
        <w:pStyle w:val="Pagrindinispaprastastekstas"/>
        <w:ind w:left="1571"/>
        <w:rPr>
          <w:lang w:val="lt-LT" w:eastAsia="lt-LT"/>
        </w:rPr>
      </w:pPr>
    </w:p>
    <w:p w14:paraId="4246B78D" w14:textId="29C817F6" w:rsidR="004A1BCA" w:rsidRPr="00732728" w:rsidRDefault="004A1BCA" w:rsidP="004A1BCA">
      <w:pPr>
        <w:pStyle w:val="Pagrindinispaprastastekstas"/>
        <w:rPr>
          <w:lang w:val="lt-LT" w:eastAsia="lt-LT"/>
        </w:rPr>
      </w:pPr>
      <w:r w:rsidRPr="00732728">
        <w:rPr>
          <w:lang w:val="lt-LT" w:eastAsia="lt-LT"/>
        </w:rPr>
        <w:t xml:space="preserve">Deja, daugiau integracinio pobūdžio priemonių pasigendama, nes dažniausiai priemonių poveikis nėra apgalvojamas atsižvelgiant į platesnį kontekstą, kuris apima ne tik konkrečią problemą, į kurią nukreipta priemonė, bet ir kitus, tiesiogiai nesusijusius aspektus. Ekspertai ypač pabrėžia tai, kad žengiant DV link, svarbu ne tik taisyti esamus „simptomus“, tokius kaip Baltijos jūros ar vandens telkinių užterštumas,  tačiau nuosekliai galvoti apie visą žmogaus veiklos sistemą, kuri išties yra šių simptomų priežastis. Taigi, dažnai atkreipiamas dėmesys į pramoninę veiklą, kuri ilgalaikėje perspektyvoje negali būti laikoma tvaria aplinkosauginiu, ekonominiu ir netgi socialiniu požiūriu. Dėl šios priežasties, interviu respondentai  atkreipia dėmesį, kad </w:t>
      </w:r>
      <w:r w:rsidRPr="00732728">
        <w:rPr>
          <w:i/>
          <w:lang w:val="lt-LT" w:eastAsia="lt-LT"/>
        </w:rPr>
        <w:t>visa</w:t>
      </w:r>
      <w:r w:rsidRPr="00732728">
        <w:rPr>
          <w:lang w:val="lt-LT" w:eastAsia="lt-LT"/>
        </w:rPr>
        <w:t xml:space="preserve"> naujai organizuojama žmogaus veikla privalo kuo labiau stengtis atsižvelgti į pasekmes. Pavyzdžiui, netgi skiriant paramą verslui, svarbu būti dėmesingiems, ar verslo modelis yra tvarus ilgalaikėje perspektyvoje, ar jis nedidina atskirties visuomenėje, ir jei taip, ar prisideda prie aplinkosauginių tikslų. </w:t>
      </w:r>
      <w:r w:rsidR="00025E8D">
        <w:rPr>
          <w:lang w:val="lt-LT" w:eastAsia="lt-LT"/>
        </w:rPr>
        <w:t xml:space="preserve">Kalbintų ekspertų nuomone, svarbu užtikrinti, kad prisidedant prie vieno iš darnaus vystymosi aspektų, kitų aspektų situacija neblogėtų. </w:t>
      </w:r>
      <w:r w:rsidRPr="00732728">
        <w:rPr>
          <w:lang w:val="lt-LT" w:eastAsia="lt-LT"/>
        </w:rPr>
        <w:t xml:space="preserve">10-to prioriteto „Visuomenės poreikius atitinkantis ir pažangus viešasis valdymas“ rėmuose pasigendama priemonių, kurios padėtų viešosioms institucijoms pereiti prie žiedinio ekonomikos modelio, kartu ta linkme labiau kreipiant ir privatų sektorių (angl. </w:t>
      </w:r>
      <w:r w:rsidRPr="00732728">
        <w:rPr>
          <w:i/>
          <w:lang w:val="lt-LT" w:eastAsia="lt-LT"/>
        </w:rPr>
        <w:t>sustainable governance</w:t>
      </w:r>
      <w:r w:rsidRPr="00732728">
        <w:rPr>
          <w:lang w:val="lt-LT" w:eastAsia="lt-LT"/>
        </w:rPr>
        <w:t xml:space="preserve">). </w:t>
      </w:r>
    </w:p>
    <w:p w14:paraId="2DFC801A" w14:textId="77777777" w:rsidR="004A1BCA" w:rsidRPr="00732728" w:rsidRDefault="00CF3E8F" w:rsidP="00CF3E8F">
      <w:pPr>
        <w:pStyle w:val="Antrastes3"/>
        <w:rPr>
          <w:i w:val="0"/>
          <w:color w:val="2E74B5" w:themeColor="accent1" w:themeShade="BF"/>
          <w:sz w:val="28"/>
          <w:u w:val="none"/>
          <w:lang w:val="lt-LT"/>
        </w:rPr>
      </w:pPr>
      <w:bookmarkStart w:id="17" w:name="_Toc531813936"/>
      <w:r w:rsidRPr="00732728">
        <w:rPr>
          <w:i w:val="0"/>
          <w:color w:val="2E74B5" w:themeColor="accent1" w:themeShade="BF"/>
          <w:sz w:val="28"/>
          <w:u w:val="none"/>
          <w:lang w:val="lt-LT"/>
        </w:rPr>
        <w:t xml:space="preserve">1.1.3. </w:t>
      </w:r>
      <w:r w:rsidR="004A1BCA" w:rsidRPr="00732728">
        <w:rPr>
          <w:i w:val="0"/>
          <w:color w:val="2E74B5" w:themeColor="accent1" w:themeShade="BF"/>
          <w:sz w:val="28"/>
          <w:u w:val="none"/>
          <w:lang w:val="lt-LT"/>
        </w:rPr>
        <w:t>Pasirinktos HP įgyvendinimo strategijos tinkamumas ir pakankamumas: apibendrinimas</w:t>
      </w:r>
      <w:bookmarkEnd w:id="17"/>
    </w:p>
    <w:p w14:paraId="4ACB4428" w14:textId="77777777" w:rsidR="004A1BCA" w:rsidRPr="00732728" w:rsidRDefault="004A1BCA" w:rsidP="004A1BCA">
      <w:pPr>
        <w:pStyle w:val="Pagrindinispaprastastekstas"/>
        <w:rPr>
          <w:lang w:val="lt-LT" w:eastAsia="lt-LT"/>
        </w:rPr>
      </w:pPr>
      <w:r w:rsidRPr="00732728">
        <w:rPr>
          <w:lang w:val="lt-LT" w:eastAsia="lt-LT"/>
        </w:rPr>
        <w:t>DV reglamentavimas vertinamas kaip iš dalies tinkamas ir pakankamas dėl šių priežasčių:</w:t>
      </w:r>
    </w:p>
    <w:p w14:paraId="73027CC8" w14:textId="0A7525B0" w:rsidR="004A1BCA" w:rsidRPr="00732728" w:rsidRDefault="004A1BCA" w:rsidP="00702963">
      <w:pPr>
        <w:pStyle w:val="Pagrindinispaprastastekstas"/>
        <w:numPr>
          <w:ilvl w:val="0"/>
          <w:numId w:val="72"/>
        </w:numPr>
        <w:rPr>
          <w:lang w:val="lt-LT" w:eastAsia="lt-LT"/>
        </w:rPr>
      </w:pPr>
      <w:r w:rsidRPr="00732728">
        <w:rPr>
          <w:lang w:val="lt-LT" w:eastAsia="lt-LT"/>
        </w:rPr>
        <w:t xml:space="preserve">Teisiniuose ir strateginiuose dokumentuose reglamentuojami HP taikymo būdai menkai atitinka teoriją ir gerąją užsienio praktiką. </w:t>
      </w:r>
      <w:r w:rsidRPr="00732728">
        <w:rPr>
          <w:szCs w:val="20"/>
          <w:lang w:val="lt-LT"/>
        </w:rPr>
        <w:t>Pasirinktas DV reglamentavimo būdas neatitinka šio HP kompleksiškumo ir neatsižvelgia į tai, kad priemonės turi būti formuojamos jau nuo pat pradžių atsižvelgiant į šį principą, o ne vėliau „pritempiamos“ prie formalių reikalavimų. Taip pat, nėra numatytų būdų kaip tarpusavyje derinti strategijas bei veiklos planus;</w:t>
      </w:r>
    </w:p>
    <w:p w14:paraId="417A0515" w14:textId="4B337C52" w:rsidR="004A1BCA" w:rsidRPr="00732728" w:rsidRDefault="004A1BCA" w:rsidP="00702963">
      <w:pPr>
        <w:pStyle w:val="Pagrindinispaprastastekstas"/>
        <w:numPr>
          <w:ilvl w:val="0"/>
          <w:numId w:val="72"/>
        </w:numPr>
        <w:rPr>
          <w:lang w:val="lt-LT" w:eastAsia="lt-LT"/>
        </w:rPr>
      </w:pPr>
      <w:r w:rsidRPr="00732728">
        <w:rPr>
          <w:lang w:val="lt-LT" w:eastAsia="lt-LT"/>
        </w:rPr>
        <w:t xml:space="preserve">Nuostatos reglamentuojančios HP taikymą yra menkai tinkamos siekiant užtikrinti teigiamą (o ne tik neutralų) poveikį HP. </w:t>
      </w:r>
      <w:r w:rsidRPr="00732728">
        <w:rPr>
          <w:szCs w:val="20"/>
          <w:lang w:val="lt-LT"/>
        </w:rPr>
        <w:t>Priemonių įgyvendinimo reglamentavime numatytas tik DV principo nepažeidimas ir/ar užtikrinimas, kuris negali būti savaime traktuojamas kaip proaktyvus HP taikymas. Reglamentavime nėra detalizuojami su DV susiję reikalavimai</w:t>
      </w:r>
      <w:r w:rsidR="00025E8D">
        <w:rPr>
          <w:szCs w:val="20"/>
          <w:lang w:val="lt-LT"/>
        </w:rPr>
        <w:t xml:space="preserve"> bei aiškios pasekmės šių reikalavimų nesilaikymui</w:t>
      </w:r>
      <w:r w:rsidRPr="00732728">
        <w:rPr>
          <w:szCs w:val="20"/>
          <w:lang w:val="lt-LT"/>
        </w:rPr>
        <w:t>;</w:t>
      </w:r>
      <w:r w:rsidRPr="00732728">
        <w:rPr>
          <w:lang w:val="lt-LT" w:eastAsia="lt-LT"/>
        </w:rPr>
        <w:t xml:space="preserve"> </w:t>
      </w:r>
    </w:p>
    <w:p w14:paraId="0121DD5C" w14:textId="416B19E9" w:rsidR="004A1BCA" w:rsidRPr="00732728" w:rsidRDefault="004A1BCA" w:rsidP="00702963">
      <w:pPr>
        <w:pStyle w:val="Pagrindinispaprastastekstas"/>
        <w:numPr>
          <w:ilvl w:val="0"/>
          <w:numId w:val="72"/>
        </w:numPr>
        <w:rPr>
          <w:lang w:val="lt-LT" w:eastAsia="lt-LT"/>
        </w:rPr>
      </w:pPr>
      <w:r w:rsidRPr="00732728">
        <w:rPr>
          <w:szCs w:val="20"/>
          <w:lang w:val="lt-LT"/>
        </w:rPr>
        <w:t xml:space="preserve">VP numatyti prioritetai ir priemonės tiesiogiai nukreipti į HP įgyvendinimą iš dalies atitinka šio HP specifiką. </w:t>
      </w:r>
      <w:r w:rsidRPr="00732728">
        <w:rPr>
          <w:lang w:val="lt-LT" w:eastAsia="lt-LT"/>
        </w:rPr>
        <w:t xml:space="preserve">Įgyvendinamos priemonės atitinka pagrindinius Lietuvos tematinius iššūkius, minėtus </w:t>
      </w:r>
      <w:r w:rsidR="00025E8D">
        <w:rPr>
          <w:lang w:val="lt-LT" w:eastAsia="lt-LT"/>
        </w:rPr>
        <w:t>1</w:t>
      </w:r>
      <w:r w:rsidRPr="00732728">
        <w:rPr>
          <w:lang w:val="lt-LT" w:eastAsia="lt-LT"/>
        </w:rPr>
        <w:t xml:space="preserve">.1.2 dalyje. Vis dėlto, Lietuvos ekspertai pasigenda priemonių tarpusavio suderinimo, kuris reikalingas norint pasiekti geresnių rezultatų. Taip pat, trūksta priemonių, </w:t>
      </w:r>
      <w:r w:rsidRPr="00732728">
        <w:rPr>
          <w:szCs w:val="20"/>
          <w:lang w:val="lt-LT"/>
        </w:rPr>
        <w:t>kai kuriose, itin svarbiose srityse, pavyzdžiui darnaus valdymo ar DV švietimo</w:t>
      </w:r>
      <w:r w:rsidRPr="00732728">
        <w:rPr>
          <w:lang w:val="lt-LT" w:eastAsia="lt-LT"/>
        </w:rPr>
        <w:t xml:space="preserve">; </w:t>
      </w:r>
    </w:p>
    <w:p w14:paraId="0B35C706" w14:textId="77777777" w:rsidR="004A1BCA" w:rsidRPr="00732728" w:rsidRDefault="004A1BCA" w:rsidP="00702963">
      <w:pPr>
        <w:pStyle w:val="Pagrindinispaprastastekstas"/>
        <w:numPr>
          <w:ilvl w:val="0"/>
          <w:numId w:val="72"/>
        </w:numPr>
        <w:rPr>
          <w:szCs w:val="20"/>
          <w:lang w:val="lt-LT"/>
        </w:rPr>
      </w:pPr>
      <w:r w:rsidRPr="00732728">
        <w:rPr>
          <w:szCs w:val="20"/>
          <w:lang w:val="lt-LT"/>
        </w:rPr>
        <w:t>VP dauguma priemonių yra diferencijuotos ir orientuotos į pavienius, atskirus veiksmus, tačiau ekspertai pasigenda integruotų priemonių, kurios turėtų poveikį keliose srityse.</w:t>
      </w:r>
    </w:p>
    <w:p w14:paraId="2920F84A" w14:textId="77777777" w:rsidR="004A1BCA" w:rsidRPr="00732728" w:rsidRDefault="004A1BCA" w:rsidP="004A1BCA">
      <w:pPr>
        <w:pStyle w:val="Pagrindinispaprastastekstas"/>
        <w:rPr>
          <w:lang w:val="lt-LT" w:eastAsia="lt-LT"/>
        </w:rPr>
      </w:pPr>
    </w:p>
    <w:p w14:paraId="70E1FC52" w14:textId="44CDCBC6" w:rsidR="004A1BCA" w:rsidRPr="00732728" w:rsidRDefault="004A1BCA" w:rsidP="00C807A6">
      <w:pPr>
        <w:pStyle w:val="Pagrindinispaprastastekstas"/>
        <w:rPr>
          <w:lang w:val="lt-LT" w:eastAsia="lt-LT"/>
        </w:rPr>
      </w:pPr>
      <w:r w:rsidRPr="00732728">
        <w:rPr>
          <w:lang w:val="lt-LT" w:eastAsia="lt-LT"/>
        </w:rPr>
        <w:lastRenderedPageBreak/>
        <w:t>Kita vertus, pokyčiai šioje srityje yra orientuoti į tolimesnę perspektyvą, nei pats finansavimo laikotarpis, o siekiami rezultatai negali būti įvertinti vien tik aplinkosauginiais rodikliais, todėl yra itin sudėtinga vertinti VP pažangą šioje srityje</w:t>
      </w:r>
      <w:r w:rsidR="00025E8D">
        <w:rPr>
          <w:lang w:val="lt-LT" w:eastAsia="lt-LT"/>
        </w:rPr>
        <w:t>.</w:t>
      </w:r>
    </w:p>
    <w:p w14:paraId="2899B849" w14:textId="77777777" w:rsidR="004A1BCA" w:rsidRPr="00732728" w:rsidRDefault="00D46E6C" w:rsidP="00C807A6">
      <w:pPr>
        <w:pStyle w:val="Antrastes2"/>
        <w:pBdr>
          <w:bottom w:val="single" w:sz="8" w:space="1" w:color="4181B6"/>
        </w:pBdr>
        <w:ind w:left="576" w:hanging="576"/>
        <w:outlineLvl w:val="1"/>
        <w:rPr>
          <w:i w:val="0"/>
          <w:caps/>
          <w:color w:val="2E74B5" w:themeColor="accent1" w:themeShade="BF"/>
          <w:lang w:val="lt-LT"/>
        </w:rPr>
      </w:pPr>
      <w:bookmarkStart w:id="18" w:name="_Toc531813937"/>
      <w:r w:rsidRPr="00732728">
        <w:rPr>
          <w:i w:val="0"/>
          <w:caps/>
          <w:color w:val="2E74B5" w:themeColor="accent1" w:themeShade="BF"/>
          <w:lang w:val="lt-LT"/>
        </w:rPr>
        <w:t xml:space="preserve">1.2. Darnaus vystymosi </w:t>
      </w:r>
      <w:r w:rsidR="004A1BCA" w:rsidRPr="00732728">
        <w:rPr>
          <w:i w:val="0"/>
          <w:caps/>
          <w:color w:val="2E74B5" w:themeColor="accent1" w:themeShade="BF"/>
          <w:lang w:val="lt-LT"/>
        </w:rPr>
        <w:t>HP įgyvendinimas (konkretūs veiksmai)</w:t>
      </w:r>
      <w:bookmarkEnd w:id="18"/>
      <w:r w:rsidR="004A1BCA" w:rsidRPr="00732728">
        <w:rPr>
          <w:i w:val="0"/>
          <w:caps/>
          <w:color w:val="2E74B5" w:themeColor="accent1" w:themeShade="BF"/>
          <w:lang w:val="lt-LT"/>
        </w:rPr>
        <w:t xml:space="preserve"> </w:t>
      </w:r>
    </w:p>
    <w:p w14:paraId="2C3F8656" w14:textId="77777777" w:rsidR="004A1BCA" w:rsidRPr="00732728" w:rsidRDefault="00D46E6C" w:rsidP="00D46E6C">
      <w:pPr>
        <w:pStyle w:val="Antrastes3"/>
        <w:rPr>
          <w:i w:val="0"/>
          <w:color w:val="2E74B5" w:themeColor="accent1" w:themeShade="BF"/>
          <w:sz w:val="28"/>
          <w:u w:val="none"/>
          <w:lang w:val="lt-LT"/>
        </w:rPr>
      </w:pPr>
      <w:bookmarkStart w:id="19" w:name="_Toc531813938"/>
      <w:r w:rsidRPr="00732728">
        <w:rPr>
          <w:i w:val="0"/>
          <w:color w:val="2E74B5" w:themeColor="accent1" w:themeShade="BF"/>
          <w:sz w:val="28"/>
          <w:u w:val="none"/>
          <w:lang w:val="lt-LT"/>
        </w:rPr>
        <w:t xml:space="preserve">1.2.1. </w:t>
      </w:r>
      <w:r w:rsidR="004A1BCA" w:rsidRPr="00732728">
        <w:rPr>
          <w:i w:val="0"/>
          <w:color w:val="2E74B5" w:themeColor="accent1" w:themeShade="BF"/>
          <w:sz w:val="28"/>
          <w:u w:val="none"/>
          <w:lang w:val="lt-LT"/>
        </w:rPr>
        <w:t>HP įgyvendinimo geroji praktika</w:t>
      </w:r>
      <w:bookmarkEnd w:id="19"/>
      <w:r w:rsidR="004A1BCA" w:rsidRPr="00732728">
        <w:rPr>
          <w:i w:val="0"/>
          <w:color w:val="2E74B5" w:themeColor="accent1" w:themeShade="BF"/>
          <w:sz w:val="28"/>
          <w:u w:val="none"/>
          <w:lang w:val="lt-LT"/>
        </w:rPr>
        <w:t xml:space="preserve"> </w:t>
      </w:r>
    </w:p>
    <w:p w14:paraId="1C116577" w14:textId="77777777" w:rsidR="004A1BCA" w:rsidRPr="00732728" w:rsidRDefault="004A1BCA" w:rsidP="004A1BCA">
      <w:pPr>
        <w:pStyle w:val="Pagrindinispaprastastekstas"/>
        <w:rPr>
          <w:lang w:val="lt-LT" w:eastAsia="lt-LT"/>
        </w:rPr>
      </w:pPr>
      <w:r w:rsidRPr="00732728">
        <w:rPr>
          <w:lang w:val="lt-LT" w:eastAsia="lt-LT"/>
        </w:rPr>
        <w:t>Lietuvos ir užsienio ekspertų nuomone</w:t>
      </w:r>
      <w:r w:rsidRPr="00732728">
        <w:rPr>
          <w:rStyle w:val="FootnoteReference"/>
          <w:lang w:eastAsia="lt-LT"/>
        </w:rPr>
        <w:footnoteReference w:id="40"/>
      </w:r>
      <w:r w:rsidRPr="00732728">
        <w:rPr>
          <w:lang w:val="lt-LT" w:eastAsia="lt-LT"/>
        </w:rPr>
        <w:t xml:space="preserve">, priemonės nukreiptos į DV principo įgyvendinimą turėtų būti tarp-disciplininės, tarpusavyje derinamos, pritaikytos vietos kontekstui bei turėtų skirti daug dėmesio DV temų integracijai į švietimo sistemą. Svarbu, kad DV principas būtų tolygiai integruojamas į skirtingas priemones, nes vienos srities pažanga gali padaryti žalą kitoje srityje. Pavyzdžiui, finansuojant priemones skirtas pramonės plėtrai, svarbu, kad naujai vystoma pramonė būtu kuo tvaresnė aplinkosauginiu ir socialiniu aspektais. Priemonėmis finansuojama veikla turėtų būti nukreipta į kuo labiau ilgalaikę perspektyvą. Dėl šios priežasties, tokių priemonių rezultatus yra sudėtinga vertinti konkretaus finansinio laikotarpio rėmuose. Tik tam tikrais atvejais galima nuspėti, ar priemonė turės naudos. </w:t>
      </w:r>
    </w:p>
    <w:p w14:paraId="626E4000" w14:textId="77777777" w:rsidR="004A1BCA" w:rsidRPr="00732728" w:rsidRDefault="00D46E6C" w:rsidP="00D46E6C">
      <w:pPr>
        <w:pStyle w:val="Antrastes3"/>
        <w:rPr>
          <w:i w:val="0"/>
          <w:color w:val="2E74B5" w:themeColor="accent1" w:themeShade="BF"/>
          <w:sz w:val="28"/>
          <w:u w:val="none"/>
          <w:lang w:val="lt-LT"/>
        </w:rPr>
      </w:pPr>
      <w:bookmarkStart w:id="20" w:name="_Toc531813939"/>
      <w:r w:rsidRPr="00732728">
        <w:rPr>
          <w:i w:val="0"/>
          <w:color w:val="2E74B5" w:themeColor="accent1" w:themeShade="BF"/>
          <w:sz w:val="28"/>
          <w:u w:val="none"/>
          <w:lang w:val="lt-LT"/>
        </w:rPr>
        <w:t xml:space="preserve">1.2.2. </w:t>
      </w:r>
      <w:r w:rsidR="004A1BCA" w:rsidRPr="00732728">
        <w:rPr>
          <w:i w:val="0"/>
          <w:color w:val="2E74B5" w:themeColor="accent1" w:themeShade="BF"/>
          <w:sz w:val="28"/>
          <w:u w:val="none"/>
          <w:lang w:val="lt-LT"/>
        </w:rPr>
        <w:t>HP įgyvendinimas priemonių, tiesiogiai nukreiptų į HP taikymą, lygmeniu</w:t>
      </w:r>
      <w:bookmarkEnd w:id="20"/>
    </w:p>
    <w:p w14:paraId="3A9A1B90" w14:textId="77777777" w:rsidR="004A1BCA" w:rsidRPr="00732728" w:rsidRDefault="004A1BCA" w:rsidP="004A1BCA">
      <w:pPr>
        <w:pStyle w:val="Pagrindinispaprastastekstas"/>
        <w:rPr>
          <w:lang w:val="lt-LT" w:eastAsia="lt-LT"/>
        </w:rPr>
      </w:pPr>
      <w:r w:rsidRPr="00732728">
        <w:rPr>
          <w:lang w:val="lt-LT" w:eastAsia="lt-LT"/>
        </w:rPr>
        <w:t xml:space="preserve">VP yra numatyta nemažai priemonių, kurios yra tiesiogiai nukreiptos į HP taikymą. Atsižvelgiant į tai, šioje dalyje aptarsime tik kelis priemonių pavyzdžius kiekvieno, tiesiogiai susijusio su šio HP, prioriteto rėmuose. Pirmiausia </w:t>
      </w:r>
      <w:r w:rsidR="003463BE" w:rsidRPr="00732728">
        <w:rPr>
          <w:lang w:val="lt-LT" w:eastAsia="lt-LT"/>
        </w:rPr>
        <w:t xml:space="preserve">4 </w:t>
      </w:r>
      <w:r w:rsidRPr="00732728">
        <w:rPr>
          <w:lang w:val="lt-LT" w:eastAsia="lt-LT"/>
        </w:rPr>
        <w:t xml:space="preserve">lentelėje aptariame tas priemones, kurios labiausiai atsižvelgia į aplinkosaugos aspektą, o vėliau aptarsime į ekonominį aspektą atsižvelgiančias priemones. </w:t>
      </w:r>
    </w:p>
    <w:p w14:paraId="45203BCE" w14:textId="77777777" w:rsidR="004A1BCA" w:rsidRPr="00732728" w:rsidRDefault="004A1BCA" w:rsidP="004A1BCA">
      <w:pPr>
        <w:pStyle w:val="Pagrindinispaprastastekstas"/>
        <w:rPr>
          <w:lang w:val="lt-LT" w:eastAsia="lt-LT"/>
        </w:rPr>
      </w:pPr>
    </w:p>
    <w:p w14:paraId="00A3152C" w14:textId="77777777" w:rsidR="004A1BCA" w:rsidRPr="00732728" w:rsidRDefault="004A1BCA" w:rsidP="004A1BCA">
      <w:pPr>
        <w:pStyle w:val="Caption"/>
        <w:keepNext/>
        <w:rPr>
          <w:lang w:val="lt-LT"/>
        </w:rPr>
      </w:pPr>
      <w:r w:rsidRPr="000A2813">
        <w:rPr>
          <w:lang w:val="lt-LT"/>
        </w:rPr>
        <w:t xml:space="preserve">Lentelė </w:t>
      </w:r>
      <w:r w:rsidR="003463BE" w:rsidRPr="000A2813">
        <w:rPr>
          <w:lang w:val="lt-LT"/>
        </w:rPr>
        <w:t>4</w:t>
      </w:r>
      <w:r w:rsidRPr="000A2813">
        <w:rPr>
          <w:lang w:val="lt-LT"/>
        </w:rPr>
        <w:t>: Priemonių, tiesiogiai nukreiptų į darnaus vystymosi principą, pavyzdžiai.</w:t>
      </w:r>
    </w:p>
    <w:tbl>
      <w:tblPr>
        <w:tblStyle w:val="TableGrid"/>
        <w:tblW w:w="5000" w:type="pct"/>
        <w:tblLayout w:type="fixed"/>
        <w:tblLook w:val="04A0" w:firstRow="1" w:lastRow="0" w:firstColumn="1" w:lastColumn="0" w:noHBand="0" w:noVBand="1"/>
      </w:tblPr>
      <w:tblGrid>
        <w:gridCol w:w="1271"/>
        <w:gridCol w:w="2280"/>
        <w:gridCol w:w="4959"/>
        <w:gridCol w:w="1119"/>
      </w:tblGrid>
      <w:tr w:rsidR="004C7265" w14:paraId="054DF47B" w14:textId="77777777" w:rsidTr="00743695">
        <w:trPr>
          <w:tblHeader/>
        </w:trPr>
        <w:tc>
          <w:tcPr>
            <w:tcW w:w="660" w:type="pct"/>
            <w:tcBorders>
              <w:top w:val="single" w:sz="4" w:space="0" w:color="000000"/>
              <w:left w:val="single" w:sz="4" w:space="0" w:color="000000"/>
              <w:bottom w:val="single" w:sz="4" w:space="0" w:color="000000"/>
              <w:right w:val="single" w:sz="4" w:space="0" w:color="000000"/>
            </w:tcBorders>
            <w:shd w:val="clear" w:color="auto" w:fill="054A6F"/>
            <w:vAlign w:val="center"/>
            <w:hideMark/>
          </w:tcPr>
          <w:p w14:paraId="61AA01B3" w14:textId="77777777" w:rsidR="004C7265" w:rsidRDefault="004C7265">
            <w:pPr>
              <w:jc w:val="center"/>
              <w:rPr>
                <w:rFonts w:ascii="Cambria" w:hAnsi="Cambria" w:cstheme="minorHAnsi"/>
                <w:b/>
                <w:color w:val="FFFFFF" w:themeColor="background1"/>
                <w:sz w:val="18"/>
                <w:szCs w:val="18"/>
                <w:lang w:eastAsia="lt-LT"/>
              </w:rPr>
            </w:pPr>
            <w:r>
              <w:rPr>
                <w:rFonts w:ascii="Cambria" w:hAnsi="Cambria" w:cstheme="minorHAnsi"/>
                <w:b/>
                <w:color w:val="FFFFFF" w:themeColor="background1"/>
                <w:sz w:val="18"/>
                <w:szCs w:val="18"/>
              </w:rPr>
              <w:t>Iššūkis</w:t>
            </w:r>
          </w:p>
        </w:tc>
        <w:tc>
          <w:tcPr>
            <w:tcW w:w="1184" w:type="pct"/>
            <w:tcBorders>
              <w:top w:val="single" w:sz="4" w:space="0" w:color="000000"/>
              <w:left w:val="single" w:sz="4" w:space="0" w:color="000000"/>
              <w:bottom w:val="single" w:sz="4" w:space="0" w:color="000000"/>
              <w:right w:val="single" w:sz="4" w:space="0" w:color="000000"/>
            </w:tcBorders>
            <w:shd w:val="clear" w:color="auto" w:fill="054A6F"/>
            <w:vAlign w:val="center"/>
            <w:hideMark/>
          </w:tcPr>
          <w:p w14:paraId="5210187A" w14:textId="77777777" w:rsidR="004C7265" w:rsidRDefault="004C7265">
            <w:pPr>
              <w:jc w:val="center"/>
              <w:rPr>
                <w:rFonts w:ascii="Cambria" w:hAnsi="Cambria" w:cstheme="minorHAnsi"/>
                <w:b/>
                <w:color w:val="FFFFFF" w:themeColor="background1"/>
                <w:sz w:val="18"/>
                <w:szCs w:val="18"/>
              </w:rPr>
            </w:pPr>
            <w:r>
              <w:rPr>
                <w:rFonts w:ascii="Cambria" w:hAnsi="Cambria" w:cstheme="minorHAnsi"/>
                <w:b/>
                <w:color w:val="FFFFFF" w:themeColor="background1"/>
                <w:sz w:val="18"/>
                <w:szCs w:val="18"/>
              </w:rPr>
              <w:t>Priemonė</w:t>
            </w:r>
          </w:p>
        </w:tc>
        <w:tc>
          <w:tcPr>
            <w:tcW w:w="2575" w:type="pct"/>
            <w:tcBorders>
              <w:top w:val="single" w:sz="4" w:space="0" w:color="000000"/>
              <w:left w:val="single" w:sz="4" w:space="0" w:color="000000"/>
              <w:bottom w:val="single" w:sz="4" w:space="0" w:color="000000"/>
              <w:right w:val="single" w:sz="4" w:space="0" w:color="000000"/>
            </w:tcBorders>
            <w:shd w:val="clear" w:color="auto" w:fill="054A6F"/>
            <w:vAlign w:val="center"/>
            <w:hideMark/>
          </w:tcPr>
          <w:p w14:paraId="4E87E21A" w14:textId="77777777" w:rsidR="004C7265" w:rsidRDefault="004C7265">
            <w:pPr>
              <w:jc w:val="center"/>
              <w:rPr>
                <w:rFonts w:ascii="Cambria" w:hAnsi="Cambria" w:cstheme="minorHAnsi"/>
                <w:b/>
                <w:color w:val="FFFFFF" w:themeColor="background1"/>
                <w:sz w:val="18"/>
                <w:szCs w:val="18"/>
              </w:rPr>
            </w:pPr>
            <w:r>
              <w:rPr>
                <w:rFonts w:ascii="Cambria" w:hAnsi="Cambria" w:cstheme="minorHAnsi"/>
                <w:b/>
                <w:sz w:val="18"/>
                <w:szCs w:val="18"/>
              </w:rPr>
              <w:t>Kaip priemonė prisideda prie HP?</w:t>
            </w:r>
          </w:p>
        </w:tc>
        <w:tc>
          <w:tcPr>
            <w:tcW w:w="581" w:type="pct"/>
            <w:tcBorders>
              <w:top w:val="single" w:sz="4" w:space="0" w:color="000000"/>
              <w:left w:val="single" w:sz="4" w:space="0" w:color="000000"/>
              <w:bottom w:val="single" w:sz="4" w:space="0" w:color="000000"/>
              <w:right w:val="single" w:sz="4" w:space="0" w:color="000000"/>
            </w:tcBorders>
            <w:shd w:val="clear" w:color="auto" w:fill="054A6F"/>
            <w:vAlign w:val="center"/>
            <w:hideMark/>
          </w:tcPr>
          <w:p w14:paraId="4DF9DADB" w14:textId="5685D95F" w:rsidR="004C7265" w:rsidRPr="003D4249" w:rsidRDefault="004C7265">
            <w:pPr>
              <w:jc w:val="center"/>
              <w:rPr>
                <w:rFonts w:ascii="Cambria" w:hAnsi="Cambria" w:cstheme="minorHAnsi"/>
                <w:b/>
                <w:sz w:val="18"/>
                <w:szCs w:val="18"/>
                <w:lang w:val="en-GB"/>
              </w:rPr>
            </w:pPr>
            <w:r>
              <w:rPr>
                <w:rFonts w:ascii="Cambria" w:hAnsi="Cambria" w:cstheme="minorHAnsi"/>
                <w:b/>
                <w:sz w:val="18"/>
                <w:szCs w:val="18"/>
              </w:rPr>
              <w:t>Finansinė pažanga</w:t>
            </w:r>
            <w:r w:rsidR="003D4249">
              <w:rPr>
                <w:rFonts w:ascii="Cambria" w:hAnsi="Cambria" w:cstheme="minorHAnsi"/>
                <w:b/>
                <w:sz w:val="18"/>
                <w:szCs w:val="18"/>
                <w:lang w:val="en-GB"/>
              </w:rPr>
              <w:t>*</w:t>
            </w:r>
          </w:p>
        </w:tc>
      </w:tr>
      <w:tr w:rsidR="004C7265" w:rsidRPr="004C7265" w14:paraId="323D36A0" w14:textId="77777777" w:rsidTr="00743695">
        <w:tc>
          <w:tcPr>
            <w:tcW w:w="660" w:type="pct"/>
            <w:vMerge w:val="restart"/>
            <w:tcBorders>
              <w:top w:val="single" w:sz="4" w:space="0" w:color="000000"/>
              <w:left w:val="single" w:sz="4" w:space="0" w:color="000000"/>
              <w:bottom w:val="single" w:sz="4" w:space="0" w:color="000000"/>
              <w:right w:val="single" w:sz="4" w:space="0" w:color="000000"/>
            </w:tcBorders>
            <w:vAlign w:val="center"/>
          </w:tcPr>
          <w:p w14:paraId="1AA8BBE6" w14:textId="3C330FA9" w:rsidR="004C7265" w:rsidRDefault="004C7265" w:rsidP="00743695">
            <w:pPr>
              <w:rPr>
                <w:rFonts w:ascii="Cambria" w:hAnsi="Cambria"/>
                <w:b/>
                <w:sz w:val="18"/>
                <w:szCs w:val="18"/>
              </w:rPr>
            </w:pPr>
            <w:r>
              <w:rPr>
                <w:rFonts w:ascii="Cambria" w:hAnsi="Cambria"/>
                <w:b/>
                <w:sz w:val="18"/>
                <w:szCs w:val="18"/>
              </w:rPr>
              <w:t>Augantis energijos suvarto</w:t>
            </w:r>
            <w:r w:rsidR="00743695">
              <w:rPr>
                <w:rFonts w:ascii="Cambria" w:hAnsi="Cambria"/>
                <w:b/>
                <w:sz w:val="18"/>
                <w:szCs w:val="18"/>
              </w:rPr>
              <w:t>-</w:t>
            </w:r>
            <w:r>
              <w:rPr>
                <w:rFonts w:ascii="Cambria" w:hAnsi="Cambria"/>
                <w:b/>
                <w:sz w:val="18"/>
                <w:szCs w:val="18"/>
              </w:rPr>
              <w:t>jimas</w:t>
            </w:r>
          </w:p>
          <w:p w14:paraId="563D1648" w14:textId="77777777" w:rsidR="004C7265" w:rsidRDefault="004C7265" w:rsidP="00743695">
            <w:pPr>
              <w:rPr>
                <w:rFonts w:ascii="Cambria" w:hAnsi="Cambria"/>
                <w:b/>
                <w:sz w:val="18"/>
                <w:szCs w:val="18"/>
              </w:rPr>
            </w:pPr>
          </w:p>
        </w:tc>
        <w:tc>
          <w:tcPr>
            <w:tcW w:w="4340" w:type="pct"/>
            <w:gridSpan w:val="3"/>
            <w:tcBorders>
              <w:top w:val="single" w:sz="4" w:space="0" w:color="000000"/>
              <w:left w:val="single" w:sz="4" w:space="0" w:color="000000"/>
              <w:bottom w:val="single" w:sz="4" w:space="0" w:color="000000"/>
              <w:right w:val="single" w:sz="4" w:space="0" w:color="000000"/>
            </w:tcBorders>
            <w:vAlign w:val="center"/>
            <w:hideMark/>
          </w:tcPr>
          <w:p w14:paraId="008CBD0C" w14:textId="77777777" w:rsidR="004C7265" w:rsidRPr="00743695" w:rsidRDefault="004C7265" w:rsidP="00743695">
            <w:pPr>
              <w:rPr>
                <w:rFonts w:ascii="Cambria" w:hAnsi="Cambria" w:cstheme="minorHAnsi"/>
                <w:b/>
                <w:caps/>
                <w:sz w:val="18"/>
                <w:szCs w:val="18"/>
              </w:rPr>
            </w:pPr>
            <w:r w:rsidRPr="00743695">
              <w:rPr>
                <w:rFonts w:ascii="Cambria" w:hAnsi="Cambria" w:cstheme="minorHAnsi"/>
                <w:b/>
                <w:caps/>
                <w:sz w:val="18"/>
                <w:szCs w:val="18"/>
              </w:rPr>
              <w:t xml:space="preserve">3 </w:t>
            </w:r>
            <w:r w:rsidRPr="00743695">
              <w:rPr>
                <w:rFonts w:ascii="Cambria" w:hAnsi="Cambria" w:cstheme="minorHAnsi"/>
                <w:b/>
                <w:sz w:val="18"/>
                <w:szCs w:val="18"/>
              </w:rPr>
              <w:t>prioritetas „Smulkiojo ir vidutinio verslo skatinimas“</w:t>
            </w:r>
          </w:p>
        </w:tc>
      </w:tr>
      <w:tr w:rsidR="004C7265" w:rsidRPr="004C7265" w14:paraId="2A3B195A" w14:textId="77777777" w:rsidTr="00743695">
        <w:tc>
          <w:tcPr>
            <w:tcW w:w="660" w:type="pct"/>
            <w:vMerge/>
            <w:tcBorders>
              <w:top w:val="single" w:sz="4" w:space="0" w:color="000000"/>
              <w:left w:val="single" w:sz="4" w:space="0" w:color="000000"/>
              <w:bottom w:val="single" w:sz="4" w:space="0" w:color="000000"/>
              <w:right w:val="single" w:sz="4" w:space="0" w:color="000000"/>
            </w:tcBorders>
            <w:vAlign w:val="center"/>
            <w:hideMark/>
          </w:tcPr>
          <w:p w14:paraId="7165539E" w14:textId="77777777" w:rsidR="004C7265" w:rsidRDefault="004C7265" w:rsidP="00743695">
            <w:pPr>
              <w:rPr>
                <w:rFonts w:ascii="Cambria" w:hAnsi="Cambria"/>
                <w:b/>
                <w:sz w:val="18"/>
                <w:szCs w:val="18"/>
                <w:lang w:eastAsia="lt-LT"/>
              </w:rPr>
            </w:pPr>
          </w:p>
        </w:tc>
        <w:tc>
          <w:tcPr>
            <w:tcW w:w="4340" w:type="pct"/>
            <w:gridSpan w:val="3"/>
            <w:tcBorders>
              <w:top w:val="single" w:sz="4" w:space="0" w:color="000000"/>
              <w:left w:val="single" w:sz="4" w:space="0" w:color="000000"/>
              <w:bottom w:val="single" w:sz="4" w:space="0" w:color="000000"/>
              <w:right w:val="single" w:sz="4" w:space="0" w:color="000000"/>
            </w:tcBorders>
            <w:vAlign w:val="center"/>
            <w:hideMark/>
          </w:tcPr>
          <w:p w14:paraId="5745C248" w14:textId="77777777" w:rsidR="004C7265" w:rsidRPr="00743695" w:rsidRDefault="004C7265" w:rsidP="00743695">
            <w:pPr>
              <w:rPr>
                <w:rFonts w:ascii="Cambria" w:hAnsi="Cambria" w:cstheme="minorHAnsi"/>
                <w:b/>
                <w:caps/>
                <w:sz w:val="18"/>
                <w:szCs w:val="18"/>
              </w:rPr>
            </w:pPr>
            <w:r w:rsidRPr="00743695">
              <w:rPr>
                <w:rFonts w:ascii="Cambria" w:hAnsi="Cambria"/>
                <w:b/>
                <w:sz w:val="18"/>
                <w:szCs w:val="18"/>
              </w:rPr>
              <w:t>Uždavinys 3.3.2. Padidinti MVĮ investicijas į ekoinovacijas ir kitas, efektyviai išteklius naudojančias technologijas</w:t>
            </w:r>
          </w:p>
        </w:tc>
      </w:tr>
      <w:tr w:rsidR="004C7265" w14:paraId="4E6C9C92" w14:textId="77777777" w:rsidTr="00743695">
        <w:tc>
          <w:tcPr>
            <w:tcW w:w="660" w:type="pct"/>
            <w:vMerge/>
            <w:tcBorders>
              <w:top w:val="single" w:sz="4" w:space="0" w:color="000000"/>
              <w:left w:val="single" w:sz="4" w:space="0" w:color="000000"/>
              <w:bottom w:val="single" w:sz="4" w:space="0" w:color="000000"/>
              <w:right w:val="single" w:sz="4" w:space="0" w:color="000000"/>
            </w:tcBorders>
            <w:vAlign w:val="center"/>
            <w:hideMark/>
          </w:tcPr>
          <w:p w14:paraId="38485954" w14:textId="77777777" w:rsidR="004C7265" w:rsidRDefault="004C7265" w:rsidP="00743695">
            <w:pPr>
              <w:rPr>
                <w:rFonts w:ascii="Cambria" w:hAnsi="Cambria"/>
                <w:b/>
                <w:sz w:val="18"/>
                <w:szCs w:val="18"/>
                <w:lang w:eastAsia="lt-LT"/>
              </w:rPr>
            </w:pPr>
          </w:p>
        </w:tc>
        <w:tc>
          <w:tcPr>
            <w:tcW w:w="1184" w:type="pct"/>
            <w:tcBorders>
              <w:top w:val="single" w:sz="4" w:space="0" w:color="000000"/>
              <w:left w:val="single" w:sz="4" w:space="0" w:color="000000"/>
              <w:bottom w:val="single" w:sz="4" w:space="0" w:color="000000"/>
              <w:right w:val="single" w:sz="4" w:space="0" w:color="000000"/>
            </w:tcBorders>
            <w:vAlign w:val="center"/>
            <w:hideMark/>
          </w:tcPr>
          <w:p w14:paraId="4A97B7DE" w14:textId="77777777" w:rsidR="004C7265" w:rsidRDefault="004C7265" w:rsidP="00743695">
            <w:pPr>
              <w:pStyle w:val="Pagrindinispaprastastekstas"/>
              <w:spacing w:line="256" w:lineRule="auto"/>
              <w:jc w:val="left"/>
              <w:rPr>
                <w:b/>
                <w:sz w:val="18"/>
                <w:szCs w:val="18"/>
                <w:lang w:val="lt-LT" w:eastAsia="lt-LT"/>
              </w:rPr>
            </w:pPr>
            <w:r>
              <w:rPr>
                <w:b/>
                <w:sz w:val="18"/>
                <w:szCs w:val="18"/>
                <w:lang w:val="lt-LT" w:eastAsia="lt-LT"/>
              </w:rPr>
              <w:t xml:space="preserve">Eco-inovacijos LT+ </w:t>
            </w:r>
          </w:p>
          <w:p w14:paraId="39759D03" w14:textId="77777777" w:rsidR="004C7265" w:rsidRDefault="004C7265" w:rsidP="00743695">
            <w:pPr>
              <w:pStyle w:val="Pagrindinispaprastastekstas"/>
              <w:spacing w:line="256" w:lineRule="auto"/>
              <w:jc w:val="left"/>
              <w:rPr>
                <w:b/>
                <w:sz w:val="18"/>
                <w:szCs w:val="18"/>
                <w:lang w:eastAsia="lt-LT"/>
              </w:rPr>
            </w:pPr>
            <w:r>
              <w:rPr>
                <w:b/>
                <w:sz w:val="18"/>
                <w:szCs w:val="18"/>
                <w:lang w:val="lt-LT" w:eastAsia="lt-LT"/>
              </w:rPr>
              <w:t xml:space="preserve">Nr. 03.3.2-LVPA-K-837 </w:t>
            </w:r>
          </w:p>
        </w:tc>
        <w:tc>
          <w:tcPr>
            <w:tcW w:w="2575"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70153C00" w14:textId="77777777" w:rsidR="004C7265" w:rsidRDefault="004C7265">
            <w:pPr>
              <w:pStyle w:val="Pagrindinispaprastastekstas"/>
              <w:spacing w:line="256" w:lineRule="auto"/>
              <w:rPr>
                <w:sz w:val="18"/>
                <w:szCs w:val="18"/>
                <w:lang w:eastAsia="lt-LT"/>
              </w:rPr>
            </w:pPr>
            <w:r>
              <w:rPr>
                <w:sz w:val="18"/>
                <w:szCs w:val="18"/>
                <w:lang w:val="lt-LT" w:eastAsia="lt-LT"/>
              </w:rPr>
              <w:t>Priemonė yra skirta įmonėms, norinčioms įsidiegti savo veikloje technologines ekoinovacijas, tokias kaip gamybos proceso optimizavimas ar atliekų perdirbimo technologijų įsidiegimas ir pan. Priemonė ypač aktuali, norint sumažinti įmonių energijos suvartojimą bei neigiamą ūkinės veiklos poveikį aplinkai. Priemonė tinkamai atsižvelgia į aplinkosaugos ir ekonominį darnaus vystymosi aspektus.</w:t>
            </w:r>
          </w:p>
        </w:tc>
        <w:tc>
          <w:tcPr>
            <w:tcW w:w="581" w:type="pct"/>
            <w:tcBorders>
              <w:top w:val="single" w:sz="4" w:space="0" w:color="000000"/>
              <w:left w:val="single" w:sz="4" w:space="0" w:color="000000"/>
              <w:bottom w:val="single" w:sz="4" w:space="0" w:color="000000"/>
              <w:right w:val="single" w:sz="4" w:space="0" w:color="000000"/>
            </w:tcBorders>
            <w:vAlign w:val="center"/>
            <w:hideMark/>
          </w:tcPr>
          <w:p w14:paraId="79ABC9E0" w14:textId="77777777" w:rsidR="004C7265" w:rsidRDefault="004C7265">
            <w:pPr>
              <w:pStyle w:val="Pagrindinispaprastastekstas"/>
              <w:spacing w:line="256" w:lineRule="auto"/>
              <w:jc w:val="left"/>
              <w:rPr>
                <w:sz w:val="18"/>
                <w:szCs w:val="18"/>
                <w:lang w:eastAsia="lt-LT"/>
              </w:rPr>
            </w:pPr>
            <w:r>
              <w:rPr>
                <w:sz w:val="18"/>
                <w:szCs w:val="18"/>
                <w:lang w:val="lt-LT" w:eastAsia="lt-LT"/>
              </w:rPr>
              <w:t xml:space="preserve">27 proc. </w:t>
            </w:r>
          </w:p>
        </w:tc>
      </w:tr>
      <w:tr w:rsidR="004C7265" w:rsidRPr="004C7265" w14:paraId="360B469B" w14:textId="77777777" w:rsidTr="00743695">
        <w:tc>
          <w:tcPr>
            <w:tcW w:w="660" w:type="pct"/>
            <w:vMerge/>
            <w:tcBorders>
              <w:top w:val="single" w:sz="4" w:space="0" w:color="000000"/>
              <w:left w:val="single" w:sz="4" w:space="0" w:color="000000"/>
              <w:bottom w:val="single" w:sz="4" w:space="0" w:color="000000"/>
              <w:right w:val="single" w:sz="4" w:space="0" w:color="000000"/>
            </w:tcBorders>
            <w:vAlign w:val="center"/>
            <w:hideMark/>
          </w:tcPr>
          <w:p w14:paraId="37BF732B" w14:textId="77777777" w:rsidR="004C7265" w:rsidRDefault="004C7265" w:rsidP="00743695">
            <w:pPr>
              <w:rPr>
                <w:rFonts w:ascii="Cambria" w:hAnsi="Cambria"/>
                <w:b/>
                <w:sz w:val="18"/>
                <w:szCs w:val="18"/>
                <w:lang w:eastAsia="lt-LT"/>
              </w:rPr>
            </w:pPr>
          </w:p>
        </w:tc>
        <w:tc>
          <w:tcPr>
            <w:tcW w:w="4340" w:type="pct"/>
            <w:gridSpan w:val="3"/>
            <w:tcBorders>
              <w:top w:val="single" w:sz="4" w:space="0" w:color="000000"/>
              <w:left w:val="single" w:sz="4" w:space="0" w:color="000000"/>
              <w:bottom w:val="single" w:sz="4" w:space="0" w:color="000000"/>
              <w:right w:val="single" w:sz="4" w:space="0" w:color="000000"/>
            </w:tcBorders>
            <w:vAlign w:val="center"/>
            <w:hideMark/>
          </w:tcPr>
          <w:p w14:paraId="46B20233" w14:textId="77777777" w:rsidR="004C7265" w:rsidRPr="00743695" w:rsidRDefault="004C7265" w:rsidP="00743695">
            <w:pPr>
              <w:pStyle w:val="Pagrindinispaprastastekstas"/>
              <w:spacing w:line="256" w:lineRule="auto"/>
              <w:jc w:val="left"/>
              <w:rPr>
                <w:b/>
                <w:sz w:val="18"/>
                <w:szCs w:val="18"/>
                <w:lang w:val="lt-LT" w:eastAsia="lt-LT"/>
              </w:rPr>
            </w:pPr>
            <w:r w:rsidRPr="00743695">
              <w:rPr>
                <w:rFonts w:cstheme="minorHAnsi"/>
                <w:b/>
                <w:sz w:val="18"/>
                <w:szCs w:val="18"/>
              </w:rPr>
              <w:t xml:space="preserve">4 </w:t>
            </w:r>
            <w:proofErr w:type="spellStart"/>
            <w:r w:rsidRPr="00743695">
              <w:rPr>
                <w:rFonts w:cstheme="minorHAnsi"/>
                <w:b/>
                <w:sz w:val="18"/>
                <w:szCs w:val="18"/>
              </w:rPr>
              <w:t>prioritetas</w:t>
            </w:r>
            <w:proofErr w:type="spellEnd"/>
            <w:r w:rsidRPr="00743695">
              <w:rPr>
                <w:rFonts w:cstheme="minorHAnsi"/>
                <w:b/>
                <w:sz w:val="18"/>
                <w:szCs w:val="18"/>
              </w:rPr>
              <w:t xml:space="preserve"> „</w:t>
            </w:r>
            <w:proofErr w:type="spellStart"/>
            <w:r w:rsidRPr="00743695">
              <w:rPr>
                <w:rFonts w:cstheme="minorHAnsi"/>
                <w:b/>
                <w:sz w:val="18"/>
                <w:szCs w:val="18"/>
              </w:rPr>
              <w:t>Energijos</w:t>
            </w:r>
            <w:proofErr w:type="spellEnd"/>
            <w:r w:rsidRPr="00743695">
              <w:rPr>
                <w:rFonts w:cstheme="minorHAnsi"/>
                <w:b/>
                <w:sz w:val="18"/>
                <w:szCs w:val="18"/>
              </w:rPr>
              <w:t xml:space="preserve"> </w:t>
            </w:r>
            <w:proofErr w:type="spellStart"/>
            <w:r w:rsidRPr="00743695">
              <w:rPr>
                <w:rFonts w:cstheme="minorHAnsi"/>
                <w:b/>
                <w:sz w:val="18"/>
                <w:szCs w:val="18"/>
              </w:rPr>
              <w:t>efektyvumo</w:t>
            </w:r>
            <w:proofErr w:type="spellEnd"/>
            <w:r w:rsidRPr="00743695">
              <w:rPr>
                <w:rFonts w:cstheme="minorHAnsi"/>
                <w:b/>
                <w:sz w:val="18"/>
                <w:szCs w:val="18"/>
              </w:rPr>
              <w:t xml:space="preserve"> </w:t>
            </w:r>
            <w:proofErr w:type="spellStart"/>
            <w:r w:rsidRPr="00743695">
              <w:rPr>
                <w:rFonts w:cstheme="minorHAnsi"/>
                <w:b/>
                <w:sz w:val="18"/>
                <w:szCs w:val="18"/>
              </w:rPr>
              <w:t>ir</w:t>
            </w:r>
            <w:proofErr w:type="spellEnd"/>
            <w:r w:rsidRPr="00743695">
              <w:rPr>
                <w:rFonts w:cstheme="minorHAnsi"/>
                <w:b/>
                <w:sz w:val="18"/>
                <w:szCs w:val="18"/>
              </w:rPr>
              <w:t xml:space="preserve"> </w:t>
            </w:r>
            <w:proofErr w:type="spellStart"/>
            <w:r w:rsidRPr="00743695">
              <w:rPr>
                <w:rFonts w:cstheme="minorHAnsi"/>
                <w:b/>
                <w:sz w:val="18"/>
                <w:szCs w:val="18"/>
              </w:rPr>
              <w:t>atsinaujinančių</w:t>
            </w:r>
            <w:proofErr w:type="spellEnd"/>
            <w:r w:rsidRPr="00743695">
              <w:rPr>
                <w:rFonts w:cstheme="minorHAnsi"/>
                <w:b/>
                <w:sz w:val="18"/>
                <w:szCs w:val="18"/>
              </w:rPr>
              <w:t xml:space="preserve"> </w:t>
            </w:r>
            <w:proofErr w:type="spellStart"/>
            <w:r w:rsidRPr="00743695">
              <w:rPr>
                <w:rFonts w:cstheme="minorHAnsi"/>
                <w:b/>
                <w:sz w:val="18"/>
                <w:szCs w:val="18"/>
              </w:rPr>
              <w:t>išteklių</w:t>
            </w:r>
            <w:proofErr w:type="spellEnd"/>
            <w:r w:rsidRPr="00743695">
              <w:rPr>
                <w:rFonts w:cstheme="minorHAnsi"/>
                <w:b/>
                <w:sz w:val="18"/>
                <w:szCs w:val="18"/>
              </w:rPr>
              <w:t xml:space="preserve"> </w:t>
            </w:r>
            <w:proofErr w:type="spellStart"/>
            <w:r w:rsidRPr="00743695">
              <w:rPr>
                <w:rFonts w:cstheme="minorHAnsi"/>
                <w:b/>
                <w:sz w:val="18"/>
                <w:szCs w:val="18"/>
              </w:rPr>
              <w:t>energijos</w:t>
            </w:r>
            <w:proofErr w:type="spellEnd"/>
            <w:r w:rsidRPr="00743695">
              <w:rPr>
                <w:rFonts w:cstheme="minorHAnsi"/>
                <w:b/>
                <w:sz w:val="18"/>
                <w:szCs w:val="18"/>
              </w:rPr>
              <w:t xml:space="preserve"> </w:t>
            </w:r>
            <w:proofErr w:type="spellStart"/>
            <w:r w:rsidRPr="00743695">
              <w:rPr>
                <w:rFonts w:cstheme="minorHAnsi"/>
                <w:b/>
                <w:sz w:val="18"/>
                <w:szCs w:val="18"/>
              </w:rPr>
              <w:t>gamybos</w:t>
            </w:r>
            <w:proofErr w:type="spellEnd"/>
            <w:r w:rsidRPr="00743695">
              <w:rPr>
                <w:rFonts w:cstheme="minorHAnsi"/>
                <w:b/>
                <w:sz w:val="18"/>
                <w:szCs w:val="18"/>
              </w:rPr>
              <w:t xml:space="preserve"> </w:t>
            </w:r>
            <w:proofErr w:type="spellStart"/>
            <w:r w:rsidRPr="00743695">
              <w:rPr>
                <w:rFonts w:cstheme="minorHAnsi"/>
                <w:b/>
                <w:sz w:val="18"/>
                <w:szCs w:val="18"/>
              </w:rPr>
              <w:t>ir</w:t>
            </w:r>
            <w:proofErr w:type="spellEnd"/>
            <w:r w:rsidRPr="00743695">
              <w:rPr>
                <w:rFonts w:cstheme="minorHAnsi"/>
                <w:b/>
                <w:sz w:val="18"/>
                <w:szCs w:val="18"/>
              </w:rPr>
              <w:t xml:space="preserve"> </w:t>
            </w:r>
            <w:proofErr w:type="spellStart"/>
            <w:r w:rsidRPr="00743695">
              <w:rPr>
                <w:rFonts w:cstheme="minorHAnsi"/>
                <w:b/>
                <w:sz w:val="18"/>
                <w:szCs w:val="18"/>
              </w:rPr>
              <w:t>naudojimo</w:t>
            </w:r>
            <w:proofErr w:type="spellEnd"/>
            <w:r w:rsidRPr="00743695">
              <w:rPr>
                <w:rFonts w:cstheme="minorHAnsi"/>
                <w:b/>
                <w:sz w:val="18"/>
                <w:szCs w:val="18"/>
              </w:rPr>
              <w:t xml:space="preserve"> </w:t>
            </w:r>
            <w:proofErr w:type="spellStart"/>
            <w:r w:rsidRPr="00743695">
              <w:rPr>
                <w:rFonts w:cstheme="minorHAnsi"/>
                <w:b/>
                <w:sz w:val="18"/>
                <w:szCs w:val="18"/>
              </w:rPr>
              <w:t>skatinimas</w:t>
            </w:r>
            <w:proofErr w:type="spellEnd"/>
          </w:p>
        </w:tc>
      </w:tr>
      <w:tr w:rsidR="004C7265" w:rsidRPr="004C7265" w14:paraId="788C4BF5" w14:textId="77777777" w:rsidTr="00743695">
        <w:tc>
          <w:tcPr>
            <w:tcW w:w="660" w:type="pct"/>
            <w:vMerge/>
            <w:tcBorders>
              <w:top w:val="single" w:sz="4" w:space="0" w:color="000000"/>
              <w:left w:val="single" w:sz="4" w:space="0" w:color="000000"/>
              <w:bottom w:val="single" w:sz="4" w:space="0" w:color="000000"/>
              <w:right w:val="single" w:sz="4" w:space="0" w:color="000000"/>
            </w:tcBorders>
            <w:vAlign w:val="center"/>
            <w:hideMark/>
          </w:tcPr>
          <w:p w14:paraId="69A0673F" w14:textId="77777777" w:rsidR="004C7265" w:rsidRDefault="004C7265" w:rsidP="00743695">
            <w:pPr>
              <w:rPr>
                <w:rFonts w:ascii="Cambria" w:hAnsi="Cambria"/>
                <w:b/>
                <w:sz w:val="18"/>
                <w:szCs w:val="18"/>
                <w:lang w:eastAsia="lt-LT"/>
              </w:rPr>
            </w:pPr>
          </w:p>
        </w:tc>
        <w:tc>
          <w:tcPr>
            <w:tcW w:w="4340" w:type="pct"/>
            <w:gridSpan w:val="3"/>
            <w:tcBorders>
              <w:top w:val="single" w:sz="4" w:space="0" w:color="000000"/>
              <w:left w:val="single" w:sz="4" w:space="0" w:color="000000"/>
              <w:bottom w:val="single" w:sz="4" w:space="0" w:color="000000"/>
              <w:right w:val="single" w:sz="4" w:space="0" w:color="000000"/>
            </w:tcBorders>
            <w:vAlign w:val="center"/>
            <w:hideMark/>
          </w:tcPr>
          <w:p w14:paraId="49A5CBE7" w14:textId="77777777" w:rsidR="004C7265" w:rsidRPr="00743695" w:rsidRDefault="004C7265" w:rsidP="00743695">
            <w:pPr>
              <w:pStyle w:val="Default"/>
              <w:rPr>
                <w:rFonts w:ascii="Cambria" w:hAnsi="Cambria"/>
                <w:b/>
                <w:sz w:val="18"/>
                <w:szCs w:val="18"/>
              </w:rPr>
            </w:pPr>
            <w:r w:rsidRPr="00743695">
              <w:rPr>
                <w:b/>
                <w:sz w:val="18"/>
                <w:szCs w:val="18"/>
              </w:rPr>
              <w:t xml:space="preserve">Uždavinys </w:t>
            </w:r>
            <w:r w:rsidRPr="00743695">
              <w:rPr>
                <w:rFonts w:ascii="Cambria" w:hAnsi="Cambria"/>
                <w:b/>
                <w:bCs/>
                <w:sz w:val="18"/>
                <w:szCs w:val="18"/>
              </w:rPr>
              <w:t xml:space="preserve">4.3.2. </w:t>
            </w:r>
            <w:r w:rsidRPr="00743695">
              <w:rPr>
                <w:rFonts w:ascii="Cambria" w:hAnsi="Cambria"/>
                <w:b/>
                <w:sz w:val="18"/>
                <w:szCs w:val="18"/>
              </w:rPr>
              <w:t>Padidinti energijos vartojimo efektyvumą šilumos tiekimo srityje ir namų ūkiuose</w:t>
            </w:r>
          </w:p>
        </w:tc>
      </w:tr>
      <w:tr w:rsidR="004C7265" w14:paraId="7F5D4445" w14:textId="77777777" w:rsidTr="00743695">
        <w:tc>
          <w:tcPr>
            <w:tcW w:w="660" w:type="pct"/>
            <w:vMerge/>
            <w:tcBorders>
              <w:top w:val="single" w:sz="4" w:space="0" w:color="000000"/>
              <w:left w:val="single" w:sz="4" w:space="0" w:color="000000"/>
              <w:bottom w:val="single" w:sz="4" w:space="0" w:color="000000"/>
              <w:right w:val="single" w:sz="4" w:space="0" w:color="000000"/>
            </w:tcBorders>
            <w:vAlign w:val="center"/>
            <w:hideMark/>
          </w:tcPr>
          <w:p w14:paraId="394AFD8D" w14:textId="77777777" w:rsidR="004C7265" w:rsidRDefault="004C7265" w:rsidP="00743695">
            <w:pPr>
              <w:rPr>
                <w:rFonts w:ascii="Cambria" w:hAnsi="Cambria"/>
                <w:b/>
                <w:sz w:val="18"/>
                <w:szCs w:val="18"/>
                <w:lang w:eastAsia="lt-LT"/>
              </w:rPr>
            </w:pPr>
          </w:p>
        </w:tc>
        <w:tc>
          <w:tcPr>
            <w:tcW w:w="1184" w:type="pct"/>
            <w:tcBorders>
              <w:top w:val="single" w:sz="4" w:space="0" w:color="000000"/>
              <w:left w:val="single" w:sz="4" w:space="0" w:color="000000"/>
              <w:bottom w:val="single" w:sz="4" w:space="0" w:color="000000"/>
              <w:right w:val="single" w:sz="4" w:space="0" w:color="000000"/>
            </w:tcBorders>
            <w:vAlign w:val="center"/>
            <w:hideMark/>
          </w:tcPr>
          <w:p w14:paraId="0CEDD455" w14:textId="77777777" w:rsidR="004C7265" w:rsidRDefault="004C7265" w:rsidP="00743695">
            <w:pPr>
              <w:pStyle w:val="Pagrindinispaprastastekstas"/>
              <w:spacing w:line="256" w:lineRule="auto"/>
              <w:jc w:val="left"/>
              <w:rPr>
                <w:b/>
                <w:sz w:val="18"/>
                <w:szCs w:val="18"/>
                <w:lang w:val="lt-LT" w:eastAsia="lt-LT"/>
              </w:rPr>
            </w:pPr>
            <w:r>
              <w:rPr>
                <w:b/>
                <w:sz w:val="18"/>
                <w:szCs w:val="18"/>
                <w:lang w:val="lt-LT" w:eastAsia="lt-LT"/>
              </w:rPr>
              <w:t>Šilumos tiekimo tinklų modernizavimas ir plėtra</w:t>
            </w:r>
          </w:p>
          <w:p w14:paraId="1AF766A5" w14:textId="77777777" w:rsidR="004C7265" w:rsidRDefault="004C7265" w:rsidP="00743695">
            <w:pPr>
              <w:pStyle w:val="Pagrindinispaprastastekstas"/>
              <w:spacing w:line="256" w:lineRule="auto"/>
              <w:jc w:val="left"/>
              <w:rPr>
                <w:sz w:val="18"/>
                <w:szCs w:val="18"/>
                <w:lang w:val="lt-LT" w:eastAsia="lt-LT"/>
              </w:rPr>
            </w:pPr>
            <w:r>
              <w:rPr>
                <w:b/>
                <w:sz w:val="18"/>
                <w:szCs w:val="18"/>
                <w:lang w:val="lt-LT" w:eastAsia="lt-LT"/>
              </w:rPr>
              <w:t>Nr. 04.3.2-LVPA-K-102</w:t>
            </w:r>
          </w:p>
        </w:tc>
        <w:tc>
          <w:tcPr>
            <w:tcW w:w="2575" w:type="pct"/>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20299066" w14:textId="77777777" w:rsidR="004C7265" w:rsidRDefault="004C7265">
            <w:pPr>
              <w:pStyle w:val="Pagrindinispaprastastekstas"/>
              <w:spacing w:line="256" w:lineRule="auto"/>
              <w:rPr>
                <w:sz w:val="18"/>
                <w:szCs w:val="18"/>
                <w:lang w:val="lt-LT" w:eastAsia="lt-LT"/>
              </w:rPr>
            </w:pPr>
            <w:r>
              <w:rPr>
                <w:sz w:val="18"/>
                <w:szCs w:val="18"/>
                <w:lang w:val="lt-LT" w:eastAsia="lt-LT"/>
              </w:rPr>
              <w:t xml:space="preserve">Priemonė yra skirta šilumos tinklų modernizavimui sumažinant šilumos perdavimo nuostolius bei didinant tinklų darbo patikimumą. Priemonė yra aktuali ir tinkama, norint sumažinti augantį energijos suvartojimą, tačiau priemonė nėra orientuota į esmines energijos suvartojimo priežastis. </w:t>
            </w:r>
          </w:p>
        </w:tc>
        <w:tc>
          <w:tcPr>
            <w:tcW w:w="581" w:type="pct"/>
            <w:tcBorders>
              <w:top w:val="single" w:sz="4" w:space="0" w:color="000000"/>
              <w:left w:val="single" w:sz="4" w:space="0" w:color="000000"/>
              <w:bottom w:val="single" w:sz="4" w:space="0" w:color="000000"/>
              <w:right w:val="single" w:sz="4" w:space="0" w:color="000000"/>
            </w:tcBorders>
            <w:vAlign w:val="center"/>
            <w:hideMark/>
          </w:tcPr>
          <w:p w14:paraId="75956554" w14:textId="77777777" w:rsidR="004C7265" w:rsidRDefault="004C7265">
            <w:pPr>
              <w:pStyle w:val="Pagrindinispaprastastekstas"/>
              <w:spacing w:line="256" w:lineRule="auto"/>
              <w:jc w:val="left"/>
              <w:rPr>
                <w:sz w:val="18"/>
                <w:szCs w:val="18"/>
                <w:lang w:val="lt-LT" w:eastAsia="lt-LT"/>
              </w:rPr>
            </w:pPr>
            <w:r>
              <w:rPr>
                <w:sz w:val="18"/>
                <w:szCs w:val="18"/>
                <w:lang w:val="lt-LT" w:eastAsia="lt-LT"/>
              </w:rPr>
              <w:t>98 proc.</w:t>
            </w:r>
          </w:p>
        </w:tc>
      </w:tr>
      <w:tr w:rsidR="004C7265" w:rsidRPr="004C7265" w14:paraId="464242A1" w14:textId="77777777" w:rsidTr="00743695">
        <w:tc>
          <w:tcPr>
            <w:tcW w:w="660" w:type="pct"/>
            <w:vMerge w:val="restart"/>
            <w:tcBorders>
              <w:top w:val="single" w:sz="4" w:space="0" w:color="000000"/>
              <w:left w:val="single" w:sz="4" w:space="0" w:color="000000"/>
              <w:bottom w:val="single" w:sz="4" w:space="0" w:color="000000"/>
              <w:right w:val="single" w:sz="4" w:space="0" w:color="000000"/>
            </w:tcBorders>
            <w:vAlign w:val="center"/>
            <w:hideMark/>
          </w:tcPr>
          <w:p w14:paraId="3810F58A" w14:textId="3A2518BE" w:rsidR="004C7265" w:rsidRDefault="004C7265" w:rsidP="00743695">
            <w:pPr>
              <w:rPr>
                <w:rFonts w:ascii="Cambria" w:hAnsi="Cambria"/>
                <w:b/>
                <w:sz w:val="18"/>
                <w:szCs w:val="18"/>
                <w:lang w:eastAsia="lt-LT"/>
              </w:rPr>
            </w:pPr>
            <w:r>
              <w:rPr>
                <w:rFonts w:ascii="Cambria" w:hAnsi="Cambria"/>
                <w:b/>
                <w:sz w:val="18"/>
                <w:szCs w:val="18"/>
              </w:rPr>
              <w:t>Auganti vidinė ir išorinė energetinė priklauso</w:t>
            </w:r>
            <w:r w:rsidR="00743695">
              <w:rPr>
                <w:rFonts w:ascii="Cambria" w:hAnsi="Cambria"/>
                <w:b/>
                <w:sz w:val="18"/>
                <w:szCs w:val="18"/>
              </w:rPr>
              <w:t>-</w:t>
            </w:r>
            <w:r>
              <w:rPr>
                <w:rFonts w:ascii="Cambria" w:hAnsi="Cambria"/>
                <w:b/>
                <w:sz w:val="18"/>
                <w:szCs w:val="18"/>
              </w:rPr>
              <w:t>mybė</w:t>
            </w:r>
          </w:p>
        </w:tc>
        <w:tc>
          <w:tcPr>
            <w:tcW w:w="4340" w:type="pct"/>
            <w:gridSpan w:val="3"/>
            <w:tcBorders>
              <w:top w:val="single" w:sz="4" w:space="0" w:color="000000"/>
              <w:left w:val="single" w:sz="4" w:space="0" w:color="000000"/>
              <w:bottom w:val="single" w:sz="4" w:space="0" w:color="000000"/>
              <w:right w:val="single" w:sz="4" w:space="0" w:color="000000"/>
            </w:tcBorders>
            <w:vAlign w:val="center"/>
            <w:hideMark/>
          </w:tcPr>
          <w:p w14:paraId="7DA88D50" w14:textId="77777777" w:rsidR="004C7265" w:rsidRPr="00743695" w:rsidRDefault="004C7265" w:rsidP="00743695">
            <w:pPr>
              <w:rPr>
                <w:rFonts w:ascii="Cambria" w:hAnsi="Cambria" w:cstheme="minorHAnsi"/>
                <w:b/>
                <w:sz w:val="18"/>
                <w:szCs w:val="18"/>
              </w:rPr>
            </w:pPr>
            <w:r w:rsidRPr="00743695">
              <w:rPr>
                <w:rFonts w:ascii="Cambria" w:hAnsi="Cambria" w:cstheme="minorHAnsi"/>
                <w:b/>
                <w:sz w:val="18"/>
                <w:szCs w:val="18"/>
              </w:rPr>
              <w:t>4 prioritetas „Energijos efektyvumo ir atsinaujinančių išteklių energijos gamybos ir naudojimo skatinimas</w:t>
            </w:r>
          </w:p>
        </w:tc>
      </w:tr>
      <w:tr w:rsidR="004C7265" w:rsidRPr="004C7265" w14:paraId="7A191C88" w14:textId="77777777" w:rsidTr="00743695">
        <w:tc>
          <w:tcPr>
            <w:tcW w:w="660" w:type="pct"/>
            <w:vMerge/>
            <w:tcBorders>
              <w:top w:val="single" w:sz="4" w:space="0" w:color="000000"/>
              <w:left w:val="single" w:sz="4" w:space="0" w:color="000000"/>
              <w:bottom w:val="single" w:sz="4" w:space="0" w:color="000000"/>
              <w:right w:val="single" w:sz="4" w:space="0" w:color="000000"/>
            </w:tcBorders>
            <w:vAlign w:val="center"/>
            <w:hideMark/>
          </w:tcPr>
          <w:p w14:paraId="7702EB08" w14:textId="77777777" w:rsidR="004C7265" w:rsidRDefault="004C7265" w:rsidP="00743695">
            <w:pPr>
              <w:rPr>
                <w:rFonts w:ascii="Cambria" w:hAnsi="Cambria"/>
                <w:b/>
                <w:sz w:val="18"/>
                <w:szCs w:val="18"/>
                <w:lang w:eastAsia="lt-LT"/>
              </w:rPr>
            </w:pPr>
          </w:p>
        </w:tc>
        <w:tc>
          <w:tcPr>
            <w:tcW w:w="4340" w:type="pct"/>
            <w:gridSpan w:val="3"/>
            <w:tcBorders>
              <w:top w:val="single" w:sz="4" w:space="0" w:color="000000"/>
              <w:left w:val="single" w:sz="4" w:space="0" w:color="000000"/>
              <w:bottom w:val="single" w:sz="4" w:space="0" w:color="000000"/>
              <w:right w:val="single" w:sz="4" w:space="0" w:color="000000"/>
            </w:tcBorders>
            <w:vAlign w:val="center"/>
            <w:hideMark/>
          </w:tcPr>
          <w:p w14:paraId="45FF9C39" w14:textId="77777777" w:rsidR="004C7265" w:rsidRPr="00743695" w:rsidRDefault="004C7265" w:rsidP="00743695">
            <w:pPr>
              <w:pStyle w:val="Default"/>
              <w:rPr>
                <w:rFonts w:ascii="Cambria" w:hAnsi="Cambria"/>
                <w:b/>
                <w:sz w:val="18"/>
                <w:szCs w:val="18"/>
              </w:rPr>
            </w:pPr>
            <w:r w:rsidRPr="00743695">
              <w:rPr>
                <w:rFonts w:ascii="Cambria" w:hAnsi="Cambria" w:cstheme="minorHAnsi"/>
                <w:b/>
                <w:sz w:val="18"/>
                <w:szCs w:val="18"/>
              </w:rPr>
              <w:t xml:space="preserve">Uždavinys </w:t>
            </w:r>
            <w:r w:rsidRPr="00743695">
              <w:rPr>
                <w:rFonts w:ascii="Cambria" w:hAnsi="Cambria"/>
                <w:b/>
                <w:bCs/>
                <w:sz w:val="18"/>
                <w:szCs w:val="18"/>
              </w:rPr>
              <w:t xml:space="preserve">4.1.1. </w:t>
            </w:r>
            <w:r w:rsidRPr="00743695">
              <w:rPr>
                <w:rFonts w:ascii="Cambria" w:hAnsi="Cambria"/>
                <w:b/>
                <w:sz w:val="18"/>
                <w:szCs w:val="18"/>
              </w:rPr>
              <w:t>Padidinti atsinaujinančių išteklių energijos naudojimą</w:t>
            </w:r>
          </w:p>
        </w:tc>
      </w:tr>
      <w:tr w:rsidR="004C7265" w14:paraId="18AD2D5F" w14:textId="77777777" w:rsidTr="00743695">
        <w:tc>
          <w:tcPr>
            <w:tcW w:w="660" w:type="pct"/>
            <w:vMerge/>
            <w:tcBorders>
              <w:top w:val="single" w:sz="4" w:space="0" w:color="000000"/>
              <w:left w:val="single" w:sz="4" w:space="0" w:color="000000"/>
              <w:bottom w:val="single" w:sz="4" w:space="0" w:color="000000"/>
              <w:right w:val="single" w:sz="4" w:space="0" w:color="000000"/>
            </w:tcBorders>
            <w:vAlign w:val="center"/>
            <w:hideMark/>
          </w:tcPr>
          <w:p w14:paraId="306887D7" w14:textId="77777777" w:rsidR="004C7265" w:rsidRDefault="004C7265" w:rsidP="00743695">
            <w:pPr>
              <w:rPr>
                <w:rFonts w:ascii="Cambria" w:hAnsi="Cambria"/>
                <w:b/>
                <w:sz w:val="18"/>
                <w:szCs w:val="18"/>
                <w:lang w:eastAsia="lt-LT"/>
              </w:rPr>
            </w:pPr>
          </w:p>
        </w:tc>
        <w:tc>
          <w:tcPr>
            <w:tcW w:w="1184" w:type="pct"/>
            <w:tcBorders>
              <w:top w:val="single" w:sz="4" w:space="0" w:color="000000"/>
              <w:left w:val="single" w:sz="4" w:space="0" w:color="000000"/>
              <w:bottom w:val="single" w:sz="4" w:space="0" w:color="000000"/>
              <w:right w:val="single" w:sz="4" w:space="0" w:color="000000"/>
            </w:tcBorders>
            <w:vAlign w:val="center"/>
            <w:hideMark/>
          </w:tcPr>
          <w:p w14:paraId="35301574" w14:textId="77777777" w:rsidR="004C7265" w:rsidRDefault="004C7265" w:rsidP="00743695">
            <w:pPr>
              <w:rPr>
                <w:rFonts w:ascii="Cambria" w:hAnsi="Cambria" w:cstheme="minorHAnsi"/>
                <w:b/>
                <w:sz w:val="18"/>
                <w:szCs w:val="18"/>
              </w:rPr>
            </w:pPr>
            <w:r>
              <w:rPr>
                <w:rFonts w:ascii="Cambria" w:hAnsi="Cambria" w:cstheme="minorHAnsi"/>
                <w:b/>
                <w:sz w:val="18"/>
                <w:szCs w:val="18"/>
              </w:rPr>
              <w:t>Biokuro panaudojimo skatinimas šilumos energijai gaminti</w:t>
            </w:r>
          </w:p>
          <w:p w14:paraId="10B3CE86" w14:textId="77777777" w:rsidR="004C7265" w:rsidRDefault="004C7265" w:rsidP="00743695">
            <w:pPr>
              <w:rPr>
                <w:rFonts w:ascii="Cambria" w:hAnsi="Cambria" w:cstheme="minorHAnsi"/>
                <w:b/>
                <w:sz w:val="18"/>
                <w:szCs w:val="18"/>
              </w:rPr>
            </w:pPr>
            <w:r>
              <w:rPr>
                <w:rFonts w:ascii="Cambria" w:hAnsi="Cambria" w:cstheme="minorHAnsi"/>
                <w:b/>
                <w:sz w:val="18"/>
                <w:szCs w:val="18"/>
              </w:rPr>
              <w:t>Nr. 4.1.1-LVPA-K-109</w:t>
            </w:r>
          </w:p>
        </w:tc>
        <w:tc>
          <w:tcPr>
            <w:tcW w:w="2575" w:type="pct"/>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5D0693D0" w14:textId="646F5E7F" w:rsidR="004C7265" w:rsidRDefault="004C7265" w:rsidP="00327EDD">
            <w:pPr>
              <w:jc w:val="both"/>
              <w:rPr>
                <w:rFonts w:ascii="Cambria" w:hAnsi="Cambria" w:cstheme="minorHAnsi"/>
                <w:sz w:val="18"/>
                <w:szCs w:val="18"/>
              </w:rPr>
            </w:pPr>
            <w:r>
              <w:rPr>
                <w:rFonts w:ascii="Cambria" w:hAnsi="Cambria" w:cstheme="minorHAnsi"/>
                <w:sz w:val="18"/>
                <w:szCs w:val="18"/>
              </w:rPr>
              <w:t xml:space="preserve">Priemonė yra skirta šilumos tiekėjams ir nepriklausomiems šilumos gamintojams, kurie eksploatuoja iškastinį kurą naudojančius šilumos gamybos įrenginius. Priemone finansuojama biokurą naudojančių šilumos gamybos įrenginių įrengimas, norint paskatinti pakeisti iškastinio kuro naudojimą biokuru. Priemonė prisideda prie energetinės nepriklausomybės didinimo ir kartu prie aplinkosaugos ir ekonominio darnaus vystymosi aspektų. </w:t>
            </w:r>
            <w:r w:rsidR="00735483">
              <w:rPr>
                <w:rFonts w:ascii="Cambria" w:hAnsi="Cambria" w:cstheme="minorHAnsi"/>
                <w:sz w:val="18"/>
                <w:szCs w:val="18"/>
              </w:rPr>
              <w:t xml:space="preserve">Vis dėlto, nepaisant </w:t>
            </w:r>
            <w:r w:rsidR="00735483">
              <w:rPr>
                <w:rFonts w:ascii="Cambria" w:hAnsi="Cambria" w:cstheme="minorHAnsi"/>
                <w:sz w:val="18"/>
                <w:szCs w:val="18"/>
              </w:rPr>
              <w:lastRenderedPageBreak/>
              <w:t xml:space="preserve">to, kad priemone pasinaudojantys </w:t>
            </w:r>
            <w:r w:rsidR="00327EDD">
              <w:rPr>
                <w:rFonts w:ascii="Cambria" w:hAnsi="Cambria" w:cstheme="minorHAnsi"/>
                <w:sz w:val="18"/>
                <w:szCs w:val="18"/>
              </w:rPr>
              <w:t>tiekėjai ir gamintojai</w:t>
            </w:r>
            <w:r w:rsidR="00735483">
              <w:rPr>
                <w:rFonts w:ascii="Cambria" w:hAnsi="Cambria" w:cstheme="minorHAnsi"/>
                <w:sz w:val="18"/>
                <w:szCs w:val="18"/>
              </w:rPr>
              <w:t xml:space="preserve">, įsipareigoja nenaudoti katilų durpių deginimui, </w:t>
            </w:r>
            <w:r w:rsidR="00327EDD">
              <w:rPr>
                <w:rFonts w:ascii="Cambria" w:hAnsi="Cambria" w:cstheme="minorHAnsi"/>
                <w:sz w:val="18"/>
                <w:szCs w:val="18"/>
              </w:rPr>
              <w:t>kai kuriais atvejais šie įsipareigojimai yra pažeidžiami. Tokiais atvejais, priemonė ne tik neprisideda, tačiau netgi blogina situaciją darnaus vystymosi srityje. Dėl šios priežasties, svarbu užtikrinti, kad įsipareigojimai nebūtų pažeidžiami.</w:t>
            </w:r>
          </w:p>
        </w:tc>
        <w:tc>
          <w:tcPr>
            <w:tcW w:w="581" w:type="pct"/>
            <w:tcBorders>
              <w:top w:val="single" w:sz="4" w:space="0" w:color="000000"/>
              <w:left w:val="single" w:sz="4" w:space="0" w:color="000000"/>
              <w:bottom w:val="single" w:sz="4" w:space="0" w:color="000000"/>
              <w:right w:val="single" w:sz="4" w:space="0" w:color="000000"/>
            </w:tcBorders>
            <w:vAlign w:val="center"/>
            <w:hideMark/>
          </w:tcPr>
          <w:p w14:paraId="6061880C" w14:textId="77777777" w:rsidR="004C7265" w:rsidRDefault="004C7265">
            <w:pPr>
              <w:rPr>
                <w:rFonts w:ascii="Cambria" w:hAnsi="Cambria" w:cstheme="minorHAnsi"/>
                <w:sz w:val="18"/>
                <w:szCs w:val="18"/>
              </w:rPr>
            </w:pPr>
            <w:r>
              <w:rPr>
                <w:rFonts w:ascii="Cambria" w:hAnsi="Cambria" w:cstheme="minorHAnsi"/>
                <w:sz w:val="18"/>
                <w:szCs w:val="18"/>
              </w:rPr>
              <w:lastRenderedPageBreak/>
              <w:t>63 proc.</w:t>
            </w:r>
          </w:p>
        </w:tc>
      </w:tr>
      <w:tr w:rsidR="004C7265" w:rsidRPr="003D4249" w14:paraId="16009FA2" w14:textId="77777777" w:rsidTr="00743695">
        <w:tc>
          <w:tcPr>
            <w:tcW w:w="660" w:type="pct"/>
            <w:vMerge/>
            <w:tcBorders>
              <w:top w:val="single" w:sz="4" w:space="0" w:color="000000"/>
              <w:left w:val="single" w:sz="4" w:space="0" w:color="000000"/>
              <w:bottom w:val="single" w:sz="4" w:space="0" w:color="000000"/>
              <w:right w:val="single" w:sz="4" w:space="0" w:color="000000"/>
            </w:tcBorders>
            <w:vAlign w:val="center"/>
            <w:hideMark/>
          </w:tcPr>
          <w:p w14:paraId="73C37E7D" w14:textId="77777777" w:rsidR="004C7265" w:rsidRDefault="004C7265" w:rsidP="00743695">
            <w:pPr>
              <w:rPr>
                <w:rFonts w:ascii="Cambria" w:hAnsi="Cambria"/>
                <w:b/>
                <w:sz w:val="18"/>
                <w:szCs w:val="18"/>
                <w:lang w:eastAsia="lt-LT"/>
              </w:rPr>
            </w:pPr>
          </w:p>
        </w:tc>
        <w:tc>
          <w:tcPr>
            <w:tcW w:w="1184" w:type="pct"/>
            <w:tcBorders>
              <w:top w:val="single" w:sz="4" w:space="0" w:color="000000"/>
              <w:left w:val="single" w:sz="4" w:space="0" w:color="000000"/>
              <w:bottom w:val="single" w:sz="4" w:space="0" w:color="000000"/>
              <w:right w:val="single" w:sz="4" w:space="0" w:color="000000"/>
            </w:tcBorders>
            <w:vAlign w:val="center"/>
            <w:hideMark/>
          </w:tcPr>
          <w:p w14:paraId="2DD87699" w14:textId="34A16A1D" w:rsidR="004C7265" w:rsidRDefault="009205AC" w:rsidP="00743695">
            <w:pPr>
              <w:rPr>
                <w:rFonts w:ascii="Cambria" w:hAnsi="Cambria"/>
                <w:b/>
                <w:sz w:val="18"/>
                <w:szCs w:val="18"/>
              </w:rPr>
            </w:pPr>
            <w:r>
              <w:rPr>
                <w:rFonts w:ascii="Cambria" w:hAnsi="Cambria"/>
                <w:b/>
                <w:sz w:val="18"/>
                <w:szCs w:val="18"/>
              </w:rPr>
              <w:t>Elektros energijos iš atsinaujinančių išteklių gamybos įrenginių įrengimas namų ūkiuose</w:t>
            </w:r>
          </w:p>
          <w:p w14:paraId="644AA8B7" w14:textId="2B6CF7CA" w:rsidR="004C7265" w:rsidRDefault="004C7265" w:rsidP="00743695">
            <w:pPr>
              <w:rPr>
                <w:rFonts w:ascii="Cambria" w:hAnsi="Cambria" w:cstheme="minorHAnsi"/>
                <w:b/>
                <w:sz w:val="18"/>
                <w:szCs w:val="18"/>
              </w:rPr>
            </w:pPr>
            <w:r>
              <w:rPr>
                <w:rFonts w:ascii="Cambria" w:hAnsi="Cambria"/>
                <w:b/>
                <w:sz w:val="18"/>
                <w:szCs w:val="18"/>
              </w:rPr>
              <w:t>Nr. 0</w:t>
            </w:r>
            <w:r w:rsidR="009205AC">
              <w:rPr>
                <w:rFonts w:ascii="Cambria" w:hAnsi="Cambria"/>
                <w:b/>
                <w:sz w:val="18"/>
                <w:szCs w:val="18"/>
              </w:rPr>
              <w:t>4</w:t>
            </w:r>
            <w:r>
              <w:rPr>
                <w:rFonts w:ascii="Cambria" w:hAnsi="Cambria"/>
                <w:b/>
                <w:sz w:val="18"/>
                <w:szCs w:val="18"/>
              </w:rPr>
              <w:t>.</w:t>
            </w:r>
            <w:r w:rsidR="009205AC">
              <w:rPr>
                <w:rFonts w:ascii="Cambria" w:hAnsi="Cambria"/>
                <w:b/>
                <w:sz w:val="18"/>
                <w:szCs w:val="18"/>
              </w:rPr>
              <w:t>1.1-LPVA-V-114</w:t>
            </w:r>
          </w:p>
        </w:tc>
        <w:tc>
          <w:tcPr>
            <w:tcW w:w="2575"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1F376C38" w14:textId="0EBFCE38" w:rsidR="004C7265" w:rsidRPr="00A1551D" w:rsidRDefault="009205AC" w:rsidP="00025E8D">
            <w:pPr>
              <w:jc w:val="both"/>
              <w:rPr>
                <w:rFonts w:ascii="Cambria" w:hAnsi="Cambria" w:cstheme="minorHAnsi"/>
                <w:sz w:val="18"/>
                <w:szCs w:val="18"/>
              </w:rPr>
            </w:pPr>
            <w:r>
              <w:rPr>
                <w:rFonts w:ascii="Cambria" w:hAnsi="Cambria"/>
                <w:sz w:val="18"/>
                <w:szCs w:val="18"/>
              </w:rPr>
              <w:t xml:space="preserve">Priemone numatoma finansuoti mažos galios atsinaujinančių išteklių energiją naudojančių technologijų, skirtų pasigaminti elektros energiją namų ūkių reikmėms, įrengimą. Priemonė aktuali ir svarbi, padėsianti ir skatinanti namų ūkius investuoti į įrenginius, leidžiančius savarankiškai gamintis elektros energiją. Vis dėlto, </w:t>
            </w:r>
            <w:r w:rsidR="00E00A63">
              <w:rPr>
                <w:rFonts w:ascii="Cambria" w:hAnsi="Cambria"/>
                <w:sz w:val="18"/>
                <w:szCs w:val="18"/>
              </w:rPr>
              <w:t xml:space="preserve">svarbu, kad įrenginiai būtų tinkamai eksploatuojami bei instaliuojami namų ūkiuose, kuriuose tikrai atsipirktų ilgalaikėje perspektyvoje. </w:t>
            </w:r>
          </w:p>
        </w:tc>
        <w:tc>
          <w:tcPr>
            <w:tcW w:w="581" w:type="pct"/>
            <w:tcBorders>
              <w:top w:val="single" w:sz="4" w:space="0" w:color="000000"/>
              <w:left w:val="single" w:sz="4" w:space="0" w:color="000000"/>
              <w:bottom w:val="single" w:sz="4" w:space="0" w:color="000000"/>
              <w:right w:val="single" w:sz="4" w:space="0" w:color="000000"/>
            </w:tcBorders>
            <w:vAlign w:val="center"/>
            <w:hideMark/>
          </w:tcPr>
          <w:p w14:paraId="2C3F5DDD" w14:textId="0E915D68" w:rsidR="004C7265" w:rsidRDefault="009205AC">
            <w:pPr>
              <w:rPr>
                <w:rFonts w:ascii="Cambria" w:hAnsi="Cambria" w:cstheme="minorHAnsi"/>
                <w:sz w:val="18"/>
                <w:szCs w:val="18"/>
              </w:rPr>
            </w:pPr>
            <w:r>
              <w:rPr>
                <w:rFonts w:ascii="Cambria" w:hAnsi="Cambria" w:cstheme="minorHAnsi"/>
                <w:sz w:val="18"/>
                <w:szCs w:val="18"/>
              </w:rPr>
              <w:t>0</w:t>
            </w:r>
            <w:r w:rsidR="004C7265">
              <w:rPr>
                <w:rFonts w:ascii="Cambria" w:hAnsi="Cambria" w:cstheme="minorHAnsi"/>
                <w:sz w:val="18"/>
                <w:szCs w:val="18"/>
              </w:rPr>
              <w:t xml:space="preserve"> proc.</w:t>
            </w:r>
          </w:p>
        </w:tc>
      </w:tr>
      <w:tr w:rsidR="004C7265" w:rsidRPr="004C7265" w14:paraId="4631F697" w14:textId="77777777" w:rsidTr="00743695">
        <w:tc>
          <w:tcPr>
            <w:tcW w:w="660" w:type="pct"/>
            <w:vMerge w:val="restart"/>
            <w:tcBorders>
              <w:top w:val="single" w:sz="4" w:space="0" w:color="000000"/>
              <w:left w:val="single" w:sz="4" w:space="0" w:color="000000"/>
              <w:bottom w:val="single" w:sz="4" w:space="0" w:color="000000"/>
              <w:right w:val="single" w:sz="4" w:space="0" w:color="000000"/>
            </w:tcBorders>
            <w:vAlign w:val="center"/>
            <w:hideMark/>
          </w:tcPr>
          <w:p w14:paraId="30F8D41B" w14:textId="77777777" w:rsidR="004C7265" w:rsidRDefault="004C7265" w:rsidP="00743695">
            <w:pPr>
              <w:rPr>
                <w:rFonts w:ascii="Cambria" w:hAnsi="Cambria"/>
                <w:b/>
                <w:sz w:val="18"/>
                <w:szCs w:val="18"/>
              </w:rPr>
            </w:pPr>
            <w:r>
              <w:rPr>
                <w:rFonts w:ascii="Cambria" w:hAnsi="Cambria"/>
                <w:b/>
                <w:sz w:val="18"/>
                <w:szCs w:val="18"/>
              </w:rPr>
              <w:t>Mažas pastatų renovacijos mastas</w:t>
            </w:r>
          </w:p>
        </w:tc>
        <w:tc>
          <w:tcPr>
            <w:tcW w:w="4340" w:type="pct"/>
            <w:gridSpan w:val="3"/>
            <w:tcBorders>
              <w:top w:val="single" w:sz="4" w:space="0" w:color="000000"/>
              <w:left w:val="single" w:sz="4" w:space="0" w:color="000000"/>
              <w:bottom w:val="single" w:sz="4" w:space="0" w:color="000000"/>
              <w:right w:val="single" w:sz="4" w:space="0" w:color="000000"/>
            </w:tcBorders>
            <w:vAlign w:val="center"/>
            <w:hideMark/>
          </w:tcPr>
          <w:p w14:paraId="54EDE9DF" w14:textId="77777777" w:rsidR="004C7265" w:rsidRDefault="004C7265" w:rsidP="00743695">
            <w:pPr>
              <w:rPr>
                <w:rFonts w:ascii="Cambria" w:hAnsi="Cambria" w:cstheme="minorHAnsi"/>
                <w:sz w:val="18"/>
                <w:szCs w:val="18"/>
              </w:rPr>
            </w:pPr>
            <w:r>
              <w:rPr>
                <w:rFonts w:ascii="Cambria" w:hAnsi="Cambria" w:cstheme="minorHAnsi"/>
                <w:sz w:val="18"/>
                <w:szCs w:val="18"/>
              </w:rPr>
              <w:t>4 prioritetas „Energijos efektyvumo ir atsinaujinančių išteklių energijos gamybos ir naudojimo skatinimas</w:t>
            </w:r>
          </w:p>
        </w:tc>
      </w:tr>
      <w:tr w:rsidR="004C7265" w:rsidRPr="004C7265" w14:paraId="5B345F54" w14:textId="77777777" w:rsidTr="00743695">
        <w:tc>
          <w:tcPr>
            <w:tcW w:w="660" w:type="pct"/>
            <w:vMerge/>
            <w:tcBorders>
              <w:top w:val="single" w:sz="4" w:space="0" w:color="000000"/>
              <w:left w:val="single" w:sz="4" w:space="0" w:color="000000"/>
              <w:bottom w:val="single" w:sz="4" w:space="0" w:color="000000"/>
              <w:right w:val="single" w:sz="4" w:space="0" w:color="000000"/>
            </w:tcBorders>
            <w:vAlign w:val="center"/>
            <w:hideMark/>
          </w:tcPr>
          <w:p w14:paraId="05CDCBE3" w14:textId="77777777" w:rsidR="004C7265" w:rsidRDefault="004C7265" w:rsidP="00743695">
            <w:pPr>
              <w:rPr>
                <w:rFonts w:ascii="Cambria" w:hAnsi="Cambria"/>
                <w:b/>
                <w:sz w:val="18"/>
                <w:szCs w:val="18"/>
                <w:lang w:eastAsia="lt-LT"/>
              </w:rPr>
            </w:pPr>
          </w:p>
        </w:tc>
        <w:tc>
          <w:tcPr>
            <w:tcW w:w="4340" w:type="pct"/>
            <w:gridSpan w:val="3"/>
            <w:tcBorders>
              <w:top w:val="single" w:sz="4" w:space="0" w:color="000000"/>
              <w:left w:val="single" w:sz="4" w:space="0" w:color="000000"/>
              <w:bottom w:val="single" w:sz="4" w:space="0" w:color="000000"/>
              <w:right w:val="single" w:sz="4" w:space="0" w:color="000000"/>
            </w:tcBorders>
            <w:vAlign w:val="center"/>
            <w:hideMark/>
          </w:tcPr>
          <w:p w14:paraId="43136C73" w14:textId="77777777" w:rsidR="004C7265" w:rsidRDefault="004C7265" w:rsidP="00743695">
            <w:pPr>
              <w:pStyle w:val="Default"/>
              <w:rPr>
                <w:rFonts w:ascii="Cambria" w:hAnsi="Cambria"/>
                <w:sz w:val="18"/>
                <w:szCs w:val="18"/>
              </w:rPr>
            </w:pPr>
            <w:r>
              <w:rPr>
                <w:rFonts w:ascii="Cambria" w:hAnsi="Cambria"/>
                <w:b/>
                <w:sz w:val="18"/>
                <w:szCs w:val="18"/>
              </w:rPr>
              <w:t>Uždavinys 4.3.1.</w:t>
            </w:r>
            <w:r>
              <w:rPr>
                <w:rFonts w:ascii="Cambria" w:hAnsi="Cambria"/>
                <w:sz w:val="18"/>
                <w:szCs w:val="18"/>
              </w:rPr>
              <w:t xml:space="preserve"> Sumažinti energijos suvartojimą viešojoje infrastruktūroje ir daugiabučiuose namuose</w:t>
            </w:r>
          </w:p>
        </w:tc>
      </w:tr>
      <w:tr w:rsidR="004C7265" w14:paraId="1F9BB960" w14:textId="77777777" w:rsidTr="00743695">
        <w:tc>
          <w:tcPr>
            <w:tcW w:w="660" w:type="pct"/>
            <w:vMerge/>
            <w:tcBorders>
              <w:top w:val="single" w:sz="4" w:space="0" w:color="000000"/>
              <w:left w:val="single" w:sz="4" w:space="0" w:color="000000"/>
              <w:bottom w:val="single" w:sz="4" w:space="0" w:color="000000"/>
              <w:right w:val="single" w:sz="4" w:space="0" w:color="000000"/>
            </w:tcBorders>
            <w:vAlign w:val="center"/>
            <w:hideMark/>
          </w:tcPr>
          <w:p w14:paraId="0339F468" w14:textId="77777777" w:rsidR="004C7265" w:rsidRDefault="004C7265" w:rsidP="00743695">
            <w:pPr>
              <w:rPr>
                <w:rFonts w:ascii="Cambria" w:hAnsi="Cambria"/>
                <w:b/>
                <w:sz w:val="18"/>
                <w:szCs w:val="18"/>
                <w:lang w:eastAsia="lt-LT"/>
              </w:rPr>
            </w:pPr>
          </w:p>
        </w:tc>
        <w:tc>
          <w:tcPr>
            <w:tcW w:w="1184" w:type="pct"/>
            <w:tcBorders>
              <w:top w:val="single" w:sz="4" w:space="0" w:color="000000"/>
              <w:left w:val="single" w:sz="4" w:space="0" w:color="000000"/>
              <w:bottom w:val="single" w:sz="4" w:space="0" w:color="000000"/>
              <w:right w:val="single" w:sz="4" w:space="0" w:color="000000"/>
            </w:tcBorders>
            <w:vAlign w:val="center"/>
            <w:hideMark/>
          </w:tcPr>
          <w:p w14:paraId="6161F9EB" w14:textId="77777777" w:rsidR="004C7265" w:rsidRDefault="004C7265" w:rsidP="00743695">
            <w:pPr>
              <w:rPr>
                <w:rFonts w:ascii="Cambria" w:hAnsi="Cambria" w:cstheme="minorHAnsi"/>
                <w:b/>
                <w:sz w:val="18"/>
                <w:szCs w:val="18"/>
              </w:rPr>
            </w:pPr>
            <w:r>
              <w:rPr>
                <w:rFonts w:ascii="Cambria" w:hAnsi="Cambria" w:cstheme="minorHAnsi"/>
                <w:b/>
                <w:sz w:val="18"/>
                <w:szCs w:val="18"/>
              </w:rPr>
              <w:t>Daugiabučių namų atsinaujinimas</w:t>
            </w:r>
          </w:p>
          <w:p w14:paraId="06BD98CC" w14:textId="77777777" w:rsidR="004C7265" w:rsidRDefault="004C7265" w:rsidP="00743695">
            <w:pPr>
              <w:rPr>
                <w:rFonts w:ascii="Cambria" w:hAnsi="Cambria" w:cstheme="minorHAnsi"/>
                <w:b/>
                <w:sz w:val="18"/>
                <w:szCs w:val="18"/>
              </w:rPr>
            </w:pPr>
            <w:r>
              <w:rPr>
                <w:rFonts w:ascii="Cambria" w:hAnsi="Cambria" w:cstheme="minorHAnsi"/>
                <w:b/>
                <w:sz w:val="18"/>
                <w:szCs w:val="18"/>
              </w:rPr>
              <w:t>Nr. 04.3.1-FM-F-001</w:t>
            </w:r>
          </w:p>
        </w:tc>
        <w:tc>
          <w:tcPr>
            <w:tcW w:w="2575"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329B8E38" w14:textId="46902360" w:rsidR="004C7265" w:rsidRDefault="004C7265" w:rsidP="005B7AB2">
            <w:pPr>
              <w:jc w:val="both"/>
              <w:rPr>
                <w:rFonts w:ascii="Cambria" w:hAnsi="Cambria" w:cstheme="minorHAnsi"/>
                <w:sz w:val="18"/>
                <w:szCs w:val="18"/>
              </w:rPr>
            </w:pPr>
            <w:r>
              <w:rPr>
                <w:rFonts w:ascii="Cambria" w:hAnsi="Cambria" w:cstheme="minorHAnsi"/>
                <w:sz w:val="18"/>
                <w:szCs w:val="18"/>
              </w:rPr>
              <w:t xml:space="preserve">Priemonė skirta daugiabučių namų renovacijai, siekiant padidinti jų energetinį efektyvumą. Priemonė reikalinga tiek siekiant sumažinti energijos sąnaudas, tiek užtikrinant, kad daugiabučių namų gyventojai galėtų mažiau mokėti už šildymą. Vis dėlto, nors ši priemonė yra </w:t>
            </w:r>
            <w:r w:rsidR="005B7AB2">
              <w:rPr>
                <w:rFonts w:ascii="Cambria" w:hAnsi="Cambria" w:cstheme="minorHAnsi"/>
                <w:sz w:val="18"/>
                <w:szCs w:val="18"/>
              </w:rPr>
              <w:t xml:space="preserve">ypač </w:t>
            </w:r>
            <w:r>
              <w:rPr>
                <w:rFonts w:ascii="Cambria" w:hAnsi="Cambria" w:cstheme="minorHAnsi"/>
                <w:sz w:val="18"/>
                <w:szCs w:val="18"/>
              </w:rPr>
              <w:t>aktuali</w:t>
            </w:r>
            <w:r w:rsidR="005B7AB2">
              <w:rPr>
                <w:rFonts w:ascii="Cambria" w:hAnsi="Cambria" w:cstheme="minorHAnsi"/>
                <w:sz w:val="18"/>
                <w:szCs w:val="18"/>
              </w:rPr>
              <w:t xml:space="preserve"> ir leido sumažinti energijos sąnaudas namų ūkiuosi</w:t>
            </w:r>
            <w:r>
              <w:rPr>
                <w:rFonts w:ascii="Cambria" w:hAnsi="Cambria" w:cstheme="minorHAnsi"/>
                <w:sz w:val="18"/>
                <w:szCs w:val="18"/>
              </w:rPr>
              <w:t xml:space="preserve">, ji </w:t>
            </w:r>
            <w:r w:rsidR="005B7AB2">
              <w:rPr>
                <w:rFonts w:ascii="Cambria" w:hAnsi="Cambria" w:cstheme="minorHAnsi"/>
                <w:sz w:val="18"/>
                <w:szCs w:val="18"/>
              </w:rPr>
              <w:t>nesprendžia energijos vartojimo problemos</w:t>
            </w:r>
            <w:r>
              <w:rPr>
                <w:rFonts w:ascii="Cambria" w:hAnsi="Cambria" w:cstheme="minorHAnsi"/>
                <w:sz w:val="18"/>
                <w:szCs w:val="18"/>
              </w:rPr>
              <w:t>.</w:t>
            </w:r>
          </w:p>
        </w:tc>
        <w:tc>
          <w:tcPr>
            <w:tcW w:w="581" w:type="pct"/>
            <w:tcBorders>
              <w:top w:val="single" w:sz="4" w:space="0" w:color="000000"/>
              <w:left w:val="single" w:sz="4" w:space="0" w:color="000000"/>
              <w:bottom w:val="single" w:sz="4" w:space="0" w:color="000000"/>
              <w:right w:val="single" w:sz="4" w:space="0" w:color="000000"/>
            </w:tcBorders>
            <w:vAlign w:val="center"/>
            <w:hideMark/>
          </w:tcPr>
          <w:p w14:paraId="14ABD875" w14:textId="77777777" w:rsidR="004C7265" w:rsidRDefault="004C7265">
            <w:pPr>
              <w:rPr>
                <w:rFonts w:ascii="Cambria" w:hAnsi="Cambria" w:cstheme="minorHAnsi"/>
                <w:sz w:val="18"/>
                <w:szCs w:val="18"/>
              </w:rPr>
            </w:pPr>
            <w:r>
              <w:rPr>
                <w:rFonts w:ascii="Cambria" w:hAnsi="Cambria" w:cstheme="minorHAnsi"/>
                <w:sz w:val="18"/>
                <w:szCs w:val="18"/>
              </w:rPr>
              <w:t>100 proc.</w:t>
            </w:r>
          </w:p>
        </w:tc>
      </w:tr>
      <w:tr w:rsidR="004C7265" w:rsidRPr="004C7265" w14:paraId="222B661B" w14:textId="77777777" w:rsidTr="00743695">
        <w:tc>
          <w:tcPr>
            <w:tcW w:w="660" w:type="pct"/>
            <w:vMerge w:val="restart"/>
            <w:tcBorders>
              <w:top w:val="single" w:sz="4" w:space="0" w:color="000000"/>
              <w:left w:val="single" w:sz="4" w:space="0" w:color="000000"/>
              <w:bottom w:val="single" w:sz="4" w:space="0" w:color="000000"/>
              <w:right w:val="single" w:sz="4" w:space="0" w:color="000000"/>
            </w:tcBorders>
            <w:vAlign w:val="center"/>
            <w:hideMark/>
          </w:tcPr>
          <w:p w14:paraId="34236C8C" w14:textId="77777777" w:rsidR="004C7265" w:rsidRDefault="004C7265" w:rsidP="00743695">
            <w:pPr>
              <w:rPr>
                <w:rFonts w:ascii="Cambria" w:hAnsi="Cambria" w:cstheme="minorHAnsi"/>
                <w:b/>
                <w:sz w:val="18"/>
                <w:szCs w:val="18"/>
              </w:rPr>
            </w:pPr>
            <w:r>
              <w:rPr>
                <w:rFonts w:ascii="Cambria" w:hAnsi="Cambria"/>
                <w:b/>
                <w:sz w:val="18"/>
                <w:szCs w:val="18"/>
              </w:rPr>
              <w:t>Išliekančios stabilioms ŠESD emisijos</w:t>
            </w:r>
          </w:p>
        </w:tc>
        <w:tc>
          <w:tcPr>
            <w:tcW w:w="4340" w:type="pct"/>
            <w:gridSpan w:val="3"/>
            <w:tcBorders>
              <w:top w:val="single" w:sz="4" w:space="0" w:color="000000"/>
              <w:left w:val="single" w:sz="4" w:space="0" w:color="000000"/>
              <w:bottom w:val="single" w:sz="4" w:space="0" w:color="000000"/>
              <w:right w:val="single" w:sz="4" w:space="0" w:color="000000"/>
            </w:tcBorders>
            <w:vAlign w:val="center"/>
            <w:hideMark/>
          </w:tcPr>
          <w:p w14:paraId="4E07F413" w14:textId="77777777" w:rsidR="004C7265" w:rsidRDefault="004C7265" w:rsidP="00743695">
            <w:pPr>
              <w:rPr>
                <w:rFonts w:ascii="Cambria" w:hAnsi="Cambria" w:cstheme="minorHAnsi"/>
                <w:sz w:val="18"/>
                <w:szCs w:val="18"/>
              </w:rPr>
            </w:pPr>
            <w:r>
              <w:rPr>
                <w:rFonts w:ascii="Cambria" w:hAnsi="Cambria" w:cstheme="minorHAnsi"/>
                <w:sz w:val="18"/>
                <w:szCs w:val="18"/>
              </w:rPr>
              <w:t>4 prioritetas „Energijos efektyvumo ir atsinaujinančių išteklių energijos gamybos ir naudojimo skatinimas</w:t>
            </w:r>
          </w:p>
        </w:tc>
      </w:tr>
      <w:tr w:rsidR="004C7265" w:rsidRPr="004C7265" w14:paraId="67809707" w14:textId="77777777" w:rsidTr="00743695">
        <w:tc>
          <w:tcPr>
            <w:tcW w:w="660" w:type="pct"/>
            <w:vMerge/>
            <w:tcBorders>
              <w:top w:val="single" w:sz="4" w:space="0" w:color="000000"/>
              <w:left w:val="single" w:sz="4" w:space="0" w:color="000000"/>
              <w:bottom w:val="single" w:sz="4" w:space="0" w:color="000000"/>
              <w:right w:val="single" w:sz="4" w:space="0" w:color="000000"/>
            </w:tcBorders>
            <w:vAlign w:val="center"/>
            <w:hideMark/>
          </w:tcPr>
          <w:p w14:paraId="75F8CE2E" w14:textId="77777777" w:rsidR="004C7265" w:rsidRDefault="004C7265" w:rsidP="00743695">
            <w:pPr>
              <w:rPr>
                <w:rFonts w:ascii="Cambria" w:hAnsi="Cambria" w:cstheme="minorHAnsi"/>
                <w:b/>
                <w:sz w:val="18"/>
                <w:szCs w:val="18"/>
                <w:lang w:eastAsia="lt-LT"/>
              </w:rPr>
            </w:pPr>
          </w:p>
        </w:tc>
        <w:tc>
          <w:tcPr>
            <w:tcW w:w="4340" w:type="pct"/>
            <w:gridSpan w:val="3"/>
            <w:tcBorders>
              <w:top w:val="single" w:sz="4" w:space="0" w:color="000000"/>
              <w:left w:val="single" w:sz="4" w:space="0" w:color="000000"/>
              <w:bottom w:val="single" w:sz="4" w:space="0" w:color="000000"/>
              <w:right w:val="single" w:sz="4" w:space="0" w:color="000000"/>
            </w:tcBorders>
            <w:vAlign w:val="center"/>
            <w:hideMark/>
          </w:tcPr>
          <w:p w14:paraId="650AB9A3" w14:textId="77777777" w:rsidR="004C7265" w:rsidRDefault="004C7265" w:rsidP="00743695">
            <w:pPr>
              <w:rPr>
                <w:rFonts w:ascii="Cambria" w:hAnsi="Cambria" w:cstheme="minorHAnsi"/>
                <w:sz w:val="18"/>
                <w:szCs w:val="18"/>
              </w:rPr>
            </w:pPr>
            <w:r>
              <w:rPr>
                <w:rFonts w:ascii="Cambria" w:hAnsi="Cambria" w:cstheme="minorHAnsi"/>
                <w:b/>
                <w:sz w:val="18"/>
                <w:szCs w:val="18"/>
              </w:rPr>
              <w:t>Uždavinys</w:t>
            </w:r>
            <w:r>
              <w:rPr>
                <w:rFonts w:ascii="Cambria" w:hAnsi="Cambria" w:cstheme="minorHAnsi"/>
                <w:sz w:val="18"/>
                <w:szCs w:val="18"/>
              </w:rPr>
              <w:t xml:space="preserve"> </w:t>
            </w:r>
            <w:r>
              <w:rPr>
                <w:rFonts w:ascii="Cambria" w:hAnsi="Cambria"/>
                <w:b/>
                <w:sz w:val="18"/>
                <w:szCs w:val="18"/>
              </w:rPr>
              <w:t>4.5.1.</w:t>
            </w:r>
            <w:r>
              <w:rPr>
                <w:rFonts w:ascii="Cambria" w:hAnsi="Cambria"/>
                <w:sz w:val="18"/>
                <w:szCs w:val="18"/>
              </w:rPr>
              <w:t xml:space="preserve"> Skatinti darnų judumą ir plėtoti aplinkai draugišką transportą, siekiant sumažinti anglies dioksido išmetimus</w:t>
            </w:r>
          </w:p>
        </w:tc>
      </w:tr>
      <w:tr w:rsidR="004C7265" w14:paraId="39BB2C49" w14:textId="77777777" w:rsidTr="00743695">
        <w:tc>
          <w:tcPr>
            <w:tcW w:w="660" w:type="pct"/>
            <w:vMerge/>
            <w:tcBorders>
              <w:top w:val="single" w:sz="4" w:space="0" w:color="000000"/>
              <w:left w:val="single" w:sz="4" w:space="0" w:color="000000"/>
              <w:bottom w:val="single" w:sz="4" w:space="0" w:color="000000"/>
              <w:right w:val="single" w:sz="4" w:space="0" w:color="000000"/>
            </w:tcBorders>
            <w:vAlign w:val="center"/>
            <w:hideMark/>
          </w:tcPr>
          <w:p w14:paraId="4B2EC833" w14:textId="77777777" w:rsidR="004C7265" w:rsidRDefault="004C7265" w:rsidP="00743695">
            <w:pPr>
              <w:rPr>
                <w:rFonts w:ascii="Cambria" w:hAnsi="Cambria" w:cstheme="minorHAnsi"/>
                <w:b/>
                <w:sz w:val="18"/>
                <w:szCs w:val="18"/>
                <w:lang w:eastAsia="lt-LT"/>
              </w:rPr>
            </w:pPr>
          </w:p>
        </w:tc>
        <w:tc>
          <w:tcPr>
            <w:tcW w:w="1184" w:type="pct"/>
            <w:tcBorders>
              <w:top w:val="single" w:sz="4" w:space="0" w:color="000000"/>
              <w:left w:val="single" w:sz="4" w:space="0" w:color="000000"/>
              <w:bottom w:val="single" w:sz="4" w:space="0" w:color="000000"/>
              <w:right w:val="single" w:sz="4" w:space="0" w:color="000000"/>
            </w:tcBorders>
            <w:vAlign w:val="center"/>
            <w:hideMark/>
          </w:tcPr>
          <w:p w14:paraId="5CC33281" w14:textId="77777777" w:rsidR="004C7265" w:rsidRDefault="004C7265" w:rsidP="00743695">
            <w:pPr>
              <w:rPr>
                <w:rFonts w:ascii="Cambria" w:hAnsi="Cambria" w:cstheme="minorHAnsi"/>
                <w:b/>
                <w:sz w:val="18"/>
                <w:szCs w:val="18"/>
              </w:rPr>
            </w:pPr>
            <w:r>
              <w:rPr>
                <w:rFonts w:ascii="Cambria" w:hAnsi="Cambria"/>
                <w:b/>
                <w:sz w:val="18"/>
                <w:szCs w:val="18"/>
              </w:rPr>
              <w:t xml:space="preserve"> Darnaus judumo sistemų kūrimas Nr. 04.5.1-TID-V-513</w:t>
            </w:r>
          </w:p>
        </w:tc>
        <w:tc>
          <w:tcPr>
            <w:tcW w:w="2575" w:type="pct"/>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477560DF" w14:textId="2ABA70B0" w:rsidR="004C7265" w:rsidRDefault="004C7265" w:rsidP="005B7AB2">
            <w:pPr>
              <w:jc w:val="both"/>
              <w:rPr>
                <w:rFonts w:ascii="Cambria" w:hAnsi="Cambria" w:cstheme="minorHAnsi"/>
                <w:sz w:val="18"/>
                <w:szCs w:val="18"/>
              </w:rPr>
            </w:pPr>
            <w:r>
              <w:rPr>
                <w:rFonts w:ascii="Cambria" w:hAnsi="Cambria"/>
                <w:sz w:val="18"/>
                <w:szCs w:val="18"/>
              </w:rPr>
              <w:t xml:space="preserve">Šios priemonės rėmuose didžiausi Lietuvos miestai (18-ka miestų) turėtų parengti darnaus judumo sistemą kiekviename mieste. Šie planai bus vėliau įgyvendinami kitos priemonės rėmuose, kuomet bus įdiegiama vientisa, aplinkai kuo mažiau žalos daranti, transporto sistema. Ši priemonė turėtų prisidėti prie ŠESD emisijų mažinimo, tačiau </w:t>
            </w:r>
            <w:r w:rsidR="00E6202E">
              <w:rPr>
                <w:rFonts w:ascii="Cambria" w:hAnsi="Cambria"/>
                <w:sz w:val="18"/>
                <w:szCs w:val="18"/>
              </w:rPr>
              <w:t xml:space="preserve">priemonės įgyvendinimas susiduria su rimtais iššūkiais: ne visos savivaldybės yra suinteresuotos investuoti </w:t>
            </w:r>
            <w:r>
              <w:rPr>
                <w:rFonts w:ascii="Cambria" w:hAnsi="Cambria"/>
                <w:sz w:val="18"/>
                <w:szCs w:val="18"/>
              </w:rPr>
              <w:t>į viešąjį transportą</w:t>
            </w:r>
            <w:r w:rsidR="00E6202E">
              <w:rPr>
                <w:rFonts w:ascii="Cambria" w:hAnsi="Cambria"/>
                <w:sz w:val="18"/>
                <w:szCs w:val="18"/>
              </w:rPr>
              <w:t xml:space="preserve">, nes planas yra derinamas su ekonomine strategija, neatsižvelgiant į poveikį aplinkai. </w:t>
            </w:r>
            <w:r w:rsidR="005B7AB2">
              <w:rPr>
                <w:rFonts w:ascii="Cambria" w:hAnsi="Cambria"/>
                <w:sz w:val="18"/>
                <w:szCs w:val="18"/>
              </w:rPr>
              <w:t>Dėl šios priežasties, r</w:t>
            </w:r>
            <w:r w:rsidR="00E6202E">
              <w:rPr>
                <w:rFonts w:ascii="Cambria" w:hAnsi="Cambria"/>
                <w:sz w:val="18"/>
                <w:szCs w:val="18"/>
              </w:rPr>
              <w:t>uošiami planai</w:t>
            </w:r>
            <w:r w:rsidR="005B7AB2">
              <w:rPr>
                <w:rFonts w:ascii="Cambria" w:hAnsi="Cambria"/>
                <w:sz w:val="18"/>
                <w:szCs w:val="18"/>
              </w:rPr>
              <w:t xml:space="preserve"> labai skiriasi tarpusavyje pagal savo atitikimą darnumo kriterijams.</w:t>
            </w:r>
            <w:r>
              <w:rPr>
                <w:rFonts w:ascii="Cambria" w:hAnsi="Cambria"/>
                <w:sz w:val="18"/>
                <w:szCs w:val="18"/>
              </w:rPr>
              <w:t xml:space="preserve"> </w:t>
            </w:r>
            <w:r w:rsidR="005B7AB2">
              <w:rPr>
                <w:rFonts w:ascii="Cambria" w:hAnsi="Cambria"/>
                <w:sz w:val="18"/>
                <w:szCs w:val="18"/>
              </w:rPr>
              <w:t xml:space="preserve">Taip pat, neinvestuojant į </w:t>
            </w:r>
            <w:r>
              <w:rPr>
                <w:rFonts w:ascii="Cambria" w:hAnsi="Cambria"/>
                <w:sz w:val="18"/>
                <w:szCs w:val="18"/>
              </w:rPr>
              <w:t>švietimą</w:t>
            </w:r>
            <w:r w:rsidR="005B7AB2">
              <w:rPr>
                <w:rFonts w:ascii="Cambria" w:hAnsi="Cambria"/>
                <w:sz w:val="18"/>
                <w:szCs w:val="18"/>
              </w:rPr>
              <w:t xml:space="preserve"> apie transporto daromą žalą aplinkai</w:t>
            </w:r>
            <w:r>
              <w:rPr>
                <w:rFonts w:ascii="Cambria" w:hAnsi="Cambria"/>
                <w:sz w:val="18"/>
                <w:szCs w:val="18"/>
              </w:rPr>
              <w:t xml:space="preserve">, galimai pritrūks paskatų mažinti automobilių naudojimą. </w:t>
            </w:r>
          </w:p>
        </w:tc>
        <w:tc>
          <w:tcPr>
            <w:tcW w:w="581" w:type="pct"/>
            <w:tcBorders>
              <w:top w:val="single" w:sz="4" w:space="0" w:color="000000"/>
              <w:left w:val="single" w:sz="4" w:space="0" w:color="000000"/>
              <w:bottom w:val="single" w:sz="4" w:space="0" w:color="000000"/>
              <w:right w:val="single" w:sz="4" w:space="0" w:color="000000"/>
            </w:tcBorders>
            <w:vAlign w:val="center"/>
            <w:hideMark/>
          </w:tcPr>
          <w:p w14:paraId="7D1214F6" w14:textId="77777777" w:rsidR="004C7265" w:rsidRDefault="004C7265">
            <w:pPr>
              <w:rPr>
                <w:rFonts w:ascii="Cambria" w:hAnsi="Cambria" w:cstheme="minorHAnsi"/>
                <w:sz w:val="18"/>
                <w:szCs w:val="18"/>
              </w:rPr>
            </w:pPr>
            <w:r>
              <w:rPr>
                <w:rFonts w:ascii="Cambria" w:hAnsi="Cambria" w:cstheme="minorHAnsi"/>
                <w:sz w:val="18"/>
                <w:szCs w:val="18"/>
              </w:rPr>
              <w:t>65 proc.</w:t>
            </w:r>
          </w:p>
        </w:tc>
      </w:tr>
      <w:tr w:rsidR="004C7265" w:rsidRPr="004C7265" w14:paraId="6092943A" w14:textId="77777777" w:rsidTr="00743695">
        <w:tc>
          <w:tcPr>
            <w:tcW w:w="660" w:type="pct"/>
            <w:vMerge/>
            <w:tcBorders>
              <w:top w:val="single" w:sz="4" w:space="0" w:color="000000"/>
              <w:left w:val="single" w:sz="4" w:space="0" w:color="000000"/>
              <w:bottom w:val="single" w:sz="4" w:space="0" w:color="000000"/>
              <w:right w:val="single" w:sz="4" w:space="0" w:color="000000"/>
            </w:tcBorders>
            <w:vAlign w:val="center"/>
            <w:hideMark/>
          </w:tcPr>
          <w:p w14:paraId="5C9EBD5E" w14:textId="77777777" w:rsidR="004C7265" w:rsidRDefault="004C7265" w:rsidP="00743695">
            <w:pPr>
              <w:rPr>
                <w:rFonts w:ascii="Cambria" w:hAnsi="Cambria" w:cstheme="minorHAnsi"/>
                <w:b/>
                <w:sz w:val="18"/>
                <w:szCs w:val="18"/>
                <w:lang w:eastAsia="lt-LT"/>
              </w:rPr>
            </w:pPr>
          </w:p>
        </w:tc>
        <w:tc>
          <w:tcPr>
            <w:tcW w:w="4340" w:type="pct"/>
            <w:gridSpan w:val="3"/>
            <w:tcBorders>
              <w:top w:val="single" w:sz="4" w:space="0" w:color="000000"/>
              <w:left w:val="single" w:sz="4" w:space="0" w:color="000000"/>
              <w:bottom w:val="single" w:sz="4" w:space="0" w:color="000000"/>
              <w:right w:val="single" w:sz="4" w:space="0" w:color="000000"/>
            </w:tcBorders>
            <w:vAlign w:val="center"/>
            <w:hideMark/>
          </w:tcPr>
          <w:p w14:paraId="50D3989D" w14:textId="77777777" w:rsidR="004C7265" w:rsidRDefault="004C7265" w:rsidP="00743695">
            <w:pPr>
              <w:rPr>
                <w:rFonts w:ascii="Cambria" w:hAnsi="Cambria" w:cstheme="minorHAnsi"/>
                <w:sz w:val="18"/>
                <w:szCs w:val="18"/>
              </w:rPr>
            </w:pPr>
            <w:r>
              <w:rPr>
                <w:rFonts w:ascii="Cambria" w:hAnsi="Cambria" w:cstheme="minorHAnsi"/>
                <w:sz w:val="18"/>
                <w:szCs w:val="18"/>
              </w:rPr>
              <w:t>5 prioritetas „Aplinkosauga, gamtos išteklių darnus naudojimas ir prisitaikymas prie klimato kaitos“</w:t>
            </w:r>
          </w:p>
        </w:tc>
      </w:tr>
      <w:tr w:rsidR="004C7265" w:rsidRPr="004C7265" w14:paraId="749DCB7A" w14:textId="77777777" w:rsidTr="00743695">
        <w:tc>
          <w:tcPr>
            <w:tcW w:w="660" w:type="pct"/>
            <w:vMerge/>
            <w:tcBorders>
              <w:top w:val="single" w:sz="4" w:space="0" w:color="000000"/>
              <w:left w:val="single" w:sz="4" w:space="0" w:color="000000"/>
              <w:bottom w:val="single" w:sz="4" w:space="0" w:color="000000"/>
              <w:right w:val="single" w:sz="4" w:space="0" w:color="000000"/>
            </w:tcBorders>
            <w:vAlign w:val="center"/>
            <w:hideMark/>
          </w:tcPr>
          <w:p w14:paraId="724D6310" w14:textId="77777777" w:rsidR="004C7265" w:rsidRDefault="004C7265" w:rsidP="00743695">
            <w:pPr>
              <w:rPr>
                <w:rFonts w:ascii="Cambria" w:hAnsi="Cambria" w:cstheme="minorHAnsi"/>
                <w:b/>
                <w:sz w:val="18"/>
                <w:szCs w:val="18"/>
                <w:lang w:eastAsia="lt-LT"/>
              </w:rPr>
            </w:pPr>
          </w:p>
        </w:tc>
        <w:tc>
          <w:tcPr>
            <w:tcW w:w="4340" w:type="pct"/>
            <w:gridSpan w:val="3"/>
            <w:tcBorders>
              <w:top w:val="single" w:sz="4" w:space="0" w:color="000000"/>
              <w:left w:val="single" w:sz="4" w:space="0" w:color="000000"/>
              <w:bottom w:val="single" w:sz="4" w:space="0" w:color="000000"/>
              <w:right w:val="single" w:sz="4" w:space="0" w:color="000000"/>
            </w:tcBorders>
            <w:vAlign w:val="center"/>
            <w:hideMark/>
          </w:tcPr>
          <w:p w14:paraId="1DDE4F88" w14:textId="77777777" w:rsidR="004C7265" w:rsidRDefault="004C7265" w:rsidP="00743695">
            <w:pPr>
              <w:rPr>
                <w:rFonts w:ascii="Cambria" w:hAnsi="Cambria" w:cstheme="minorHAnsi"/>
                <w:sz w:val="18"/>
                <w:szCs w:val="18"/>
              </w:rPr>
            </w:pPr>
            <w:r>
              <w:rPr>
                <w:rFonts w:ascii="Cambria" w:hAnsi="Cambria"/>
                <w:b/>
                <w:sz w:val="18"/>
                <w:szCs w:val="18"/>
              </w:rPr>
              <w:t>Uždavinys 5.6.1.</w:t>
            </w:r>
            <w:r>
              <w:rPr>
                <w:rFonts w:ascii="Cambria" w:hAnsi="Cambria"/>
                <w:sz w:val="18"/>
                <w:szCs w:val="18"/>
              </w:rPr>
              <w:t xml:space="preserve"> Sumažinti miestuose kietųjų dalelių ore ir cheminių medžiagų grunte pavojaus sveikatai ir aplinkai taršos lygį</w:t>
            </w:r>
          </w:p>
        </w:tc>
      </w:tr>
      <w:tr w:rsidR="004C7265" w:rsidRPr="003D4249" w14:paraId="5332E378" w14:textId="77777777" w:rsidTr="00743695">
        <w:tc>
          <w:tcPr>
            <w:tcW w:w="660" w:type="pct"/>
            <w:vMerge/>
            <w:tcBorders>
              <w:top w:val="single" w:sz="4" w:space="0" w:color="000000"/>
              <w:left w:val="single" w:sz="4" w:space="0" w:color="000000"/>
              <w:bottom w:val="single" w:sz="4" w:space="0" w:color="000000"/>
              <w:right w:val="single" w:sz="4" w:space="0" w:color="000000"/>
            </w:tcBorders>
            <w:vAlign w:val="center"/>
            <w:hideMark/>
          </w:tcPr>
          <w:p w14:paraId="6493F490" w14:textId="77777777" w:rsidR="004C7265" w:rsidRDefault="004C7265" w:rsidP="00743695">
            <w:pPr>
              <w:rPr>
                <w:rFonts w:ascii="Cambria" w:hAnsi="Cambria" w:cstheme="minorHAnsi"/>
                <w:b/>
                <w:sz w:val="18"/>
                <w:szCs w:val="18"/>
                <w:lang w:eastAsia="lt-LT"/>
              </w:rPr>
            </w:pPr>
          </w:p>
        </w:tc>
        <w:tc>
          <w:tcPr>
            <w:tcW w:w="1184" w:type="pct"/>
            <w:tcBorders>
              <w:top w:val="single" w:sz="4" w:space="0" w:color="000000"/>
              <w:left w:val="single" w:sz="4" w:space="0" w:color="000000"/>
              <w:bottom w:val="single" w:sz="4" w:space="0" w:color="000000"/>
              <w:right w:val="single" w:sz="4" w:space="0" w:color="000000"/>
            </w:tcBorders>
            <w:vAlign w:val="center"/>
            <w:hideMark/>
          </w:tcPr>
          <w:p w14:paraId="1B1A3239" w14:textId="77777777" w:rsidR="004C7265" w:rsidRDefault="004C7265" w:rsidP="00743695">
            <w:pPr>
              <w:rPr>
                <w:rFonts w:ascii="Cambria" w:hAnsi="Cambria"/>
                <w:b/>
                <w:sz w:val="18"/>
                <w:szCs w:val="18"/>
              </w:rPr>
            </w:pPr>
            <w:r>
              <w:rPr>
                <w:rFonts w:ascii="Cambria" w:hAnsi="Cambria"/>
                <w:b/>
                <w:sz w:val="18"/>
                <w:szCs w:val="18"/>
              </w:rPr>
              <w:t>Aplinkos oro kokybės gerinimas</w:t>
            </w:r>
          </w:p>
          <w:p w14:paraId="57057C7D" w14:textId="77777777" w:rsidR="004C7265" w:rsidRDefault="004C7265" w:rsidP="00743695">
            <w:pPr>
              <w:rPr>
                <w:rFonts w:ascii="Cambria" w:hAnsi="Cambria"/>
                <w:b/>
                <w:sz w:val="18"/>
                <w:szCs w:val="18"/>
              </w:rPr>
            </w:pPr>
            <w:r>
              <w:rPr>
                <w:rFonts w:ascii="Cambria" w:hAnsi="Cambria"/>
                <w:b/>
                <w:sz w:val="18"/>
                <w:szCs w:val="18"/>
              </w:rPr>
              <w:t>Nr. 05.6.1-APVA-V-021</w:t>
            </w:r>
          </w:p>
        </w:tc>
        <w:tc>
          <w:tcPr>
            <w:tcW w:w="2575" w:type="pct"/>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0885A1B4" w14:textId="16DF24ED" w:rsidR="004C7265" w:rsidRDefault="004C7265">
            <w:pPr>
              <w:rPr>
                <w:rFonts w:ascii="Cambria" w:hAnsi="Cambria"/>
                <w:sz w:val="18"/>
                <w:szCs w:val="18"/>
              </w:rPr>
            </w:pPr>
            <w:r w:rsidRPr="003D4249">
              <w:rPr>
                <w:rFonts w:ascii="Cambria" w:hAnsi="Cambria"/>
                <w:sz w:val="18"/>
                <w:szCs w:val="18"/>
              </w:rPr>
              <w:t>Priemone numatoma finansuoti aplinkos oro kokybės valdymo priemonių planų parengimą, gatvių priežiūros ir valymo technologijų įsigijimą bei visuomenės informavimo apie o</w:t>
            </w:r>
            <w:r w:rsidR="003D4249" w:rsidRPr="003D4249">
              <w:rPr>
                <w:rFonts w:ascii="Cambria" w:hAnsi="Cambria"/>
                <w:sz w:val="18"/>
                <w:szCs w:val="18"/>
              </w:rPr>
              <w:t>ro taršos mažinimą veiklas. Priemonė</w:t>
            </w:r>
            <w:r w:rsidR="003D4249">
              <w:rPr>
                <w:rFonts w:ascii="Cambria" w:hAnsi="Cambria"/>
                <w:sz w:val="18"/>
                <w:szCs w:val="18"/>
              </w:rPr>
              <w:t xml:space="preserve"> prisideda prie aplinkos oro kokybės gerinimo tačiau informavimas apie oro taršos mažinimą nėra pakankama paskata pakeisti visuomenės požiūrį bei įpročius, kurie prisideda prie ŠESD emisijų.</w:t>
            </w:r>
          </w:p>
        </w:tc>
        <w:tc>
          <w:tcPr>
            <w:tcW w:w="581" w:type="pct"/>
            <w:tcBorders>
              <w:top w:val="single" w:sz="4" w:space="0" w:color="000000"/>
              <w:left w:val="single" w:sz="4" w:space="0" w:color="000000"/>
              <w:bottom w:val="single" w:sz="4" w:space="0" w:color="000000"/>
              <w:right w:val="single" w:sz="4" w:space="0" w:color="000000"/>
            </w:tcBorders>
            <w:vAlign w:val="center"/>
            <w:hideMark/>
          </w:tcPr>
          <w:p w14:paraId="09992526" w14:textId="77777777" w:rsidR="004C7265" w:rsidRDefault="004C7265">
            <w:pPr>
              <w:rPr>
                <w:rFonts w:ascii="Cambria" w:hAnsi="Cambria" w:cstheme="minorHAnsi"/>
                <w:sz w:val="18"/>
                <w:szCs w:val="18"/>
              </w:rPr>
            </w:pPr>
            <w:r>
              <w:rPr>
                <w:rFonts w:ascii="Cambria" w:hAnsi="Cambria" w:cstheme="minorHAnsi"/>
                <w:sz w:val="18"/>
                <w:szCs w:val="18"/>
              </w:rPr>
              <w:t>91 proc.</w:t>
            </w:r>
          </w:p>
        </w:tc>
      </w:tr>
      <w:tr w:rsidR="004C7265" w:rsidRPr="004C7265" w14:paraId="6F62CEB1" w14:textId="77777777" w:rsidTr="00743695">
        <w:tc>
          <w:tcPr>
            <w:tcW w:w="660" w:type="pct"/>
            <w:vMerge w:val="restart"/>
            <w:tcBorders>
              <w:top w:val="single" w:sz="4" w:space="0" w:color="000000"/>
              <w:left w:val="single" w:sz="4" w:space="0" w:color="000000"/>
              <w:bottom w:val="single" w:sz="4" w:space="0" w:color="000000"/>
              <w:right w:val="single" w:sz="4" w:space="0" w:color="000000"/>
            </w:tcBorders>
            <w:vAlign w:val="center"/>
            <w:hideMark/>
          </w:tcPr>
          <w:p w14:paraId="624D4311" w14:textId="77777777" w:rsidR="004C7265" w:rsidRDefault="004C7265" w:rsidP="00743695">
            <w:pPr>
              <w:rPr>
                <w:rFonts w:ascii="Cambria" w:hAnsi="Cambria"/>
                <w:b/>
                <w:sz w:val="18"/>
                <w:szCs w:val="18"/>
              </w:rPr>
            </w:pPr>
            <w:r>
              <w:rPr>
                <w:rFonts w:ascii="Cambria" w:hAnsi="Cambria"/>
                <w:b/>
                <w:sz w:val="18"/>
                <w:szCs w:val="18"/>
              </w:rPr>
              <w:t>Didelis Baltijos jūros užterštumas ir nykstanti biologinė įvairovė</w:t>
            </w:r>
          </w:p>
        </w:tc>
        <w:tc>
          <w:tcPr>
            <w:tcW w:w="4340" w:type="pct"/>
            <w:gridSpan w:val="3"/>
            <w:tcBorders>
              <w:top w:val="single" w:sz="4" w:space="0" w:color="000000"/>
              <w:left w:val="single" w:sz="4" w:space="0" w:color="000000"/>
              <w:bottom w:val="single" w:sz="4" w:space="0" w:color="000000"/>
              <w:right w:val="single" w:sz="4" w:space="0" w:color="000000"/>
            </w:tcBorders>
            <w:vAlign w:val="center"/>
            <w:hideMark/>
          </w:tcPr>
          <w:p w14:paraId="4912C029" w14:textId="77777777" w:rsidR="004C7265" w:rsidRDefault="004C7265" w:rsidP="00743695">
            <w:pPr>
              <w:rPr>
                <w:rFonts w:ascii="Cambria" w:hAnsi="Cambria" w:cstheme="minorHAnsi"/>
                <w:sz w:val="18"/>
                <w:szCs w:val="18"/>
              </w:rPr>
            </w:pPr>
            <w:r>
              <w:rPr>
                <w:rFonts w:ascii="Cambria" w:hAnsi="Cambria" w:cstheme="minorHAnsi"/>
                <w:sz w:val="18"/>
                <w:szCs w:val="18"/>
              </w:rPr>
              <w:t>5 prioritetas „Aplinkosauga, gamtos išteklių darnus naudojimas ir prisitaikymas prie klimato kaitos“</w:t>
            </w:r>
          </w:p>
        </w:tc>
      </w:tr>
      <w:tr w:rsidR="004C7265" w:rsidRPr="004C7265" w14:paraId="6B937054" w14:textId="77777777" w:rsidTr="00743695">
        <w:tc>
          <w:tcPr>
            <w:tcW w:w="660" w:type="pct"/>
            <w:vMerge/>
            <w:tcBorders>
              <w:top w:val="single" w:sz="4" w:space="0" w:color="000000"/>
              <w:left w:val="single" w:sz="4" w:space="0" w:color="000000"/>
              <w:bottom w:val="single" w:sz="4" w:space="0" w:color="000000"/>
              <w:right w:val="single" w:sz="4" w:space="0" w:color="000000"/>
            </w:tcBorders>
            <w:vAlign w:val="center"/>
            <w:hideMark/>
          </w:tcPr>
          <w:p w14:paraId="3CA0486C" w14:textId="77777777" w:rsidR="004C7265" w:rsidRDefault="004C7265" w:rsidP="00743695">
            <w:pPr>
              <w:rPr>
                <w:rFonts w:ascii="Cambria" w:hAnsi="Cambria"/>
                <w:b/>
                <w:sz w:val="18"/>
                <w:szCs w:val="18"/>
                <w:lang w:eastAsia="lt-LT"/>
              </w:rPr>
            </w:pPr>
          </w:p>
        </w:tc>
        <w:tc>
          <w:tcPr>
            <w:tcW w:w="4340" w:type="pct"/>
            <w:gridSpan w:val="3"/>
            <w:tcBorders>
              <w:top w:val="single" w:sz="4" w:space="0" w:color="000000"/>
              <w:left w:val="single" w:sz="4" w:space="0" w:color="000000"/>
              <w:bottom w:val="single" w:sz="4" w:space="0" w:color="000000"/>
              <w:right w:val="single" w:sz="4" w:space="0" w:color="000000"/>
            </w:tcBorders>
            <w:vAlign w:val="center"/>
            <w:hideMark/>
          </w:tcPr>
          <w:p w14:paraId="6C073544" w14:textId="77777777" w:rsidR="004C7265" w:rsidRDefault="004C7265" w:rsidP="00743695">
            <w:pPr>
              <w:pStyle w:val="Default"/>
              <w:rPr>
                <w:rFonts w:ascii="Cambria" w:hAnsi="Cambria"/>
                <w:sz w:val="18"/>
                <w:szCs w:val="18"/>
              </w:rPr>
            </w:pPr>
            <w:r>
              <w:rPr>
                <w:rFonts w:ascii="Cambria" w:hAnsi="Cambria"/>
                <w:b/>
                <w:bCs/>
                <w:sz w:val="18"/>
                <w:szCs w:val="18"/>
              </w:rPr>
              <w:t xml:space="preserve">Uždavinys 5.2.1. </w:t>
            </w:r>
            <w:r>
              <w:rPr>
                <w:rFonts w:ascii="Cambria" w:hAnsi="Cambria"/>
                <w:sz w:val="18"/>
                <w:szCs w:val="18"/>
              </w:rPr>
              <w:t>Sumažinti sąvartynuose šalinamų komunalinių atliekų kiekį ir užtikrinti tinkamą radioaktyvių atliekų saugojimą</w:t>
            </w:r>
          </w:p>
        </w:tc>
      </w:tr>
      <w:tr w:rsidR="003D4249" w14:paraId="060A21B7" w14:textId="77777777" w:rsidTr="00743695">
        <w:tc>
          <w:tcPr>
            <w:tcW w:w="660" w:type="pct"/>
            <w:vMerge/>
            <w:tcBorders>
              <w:top w:val="single" w:sz="4" w:space="0" w:color="000000"/>
              <w:left w:val="single" w:sz="4" w:space="0" w:color="000000"/>
              <w:bottom w:val="single" w:sz="4" w:space="0" w:color="000000"/>
              <w:right w:val="single" w:sz="4" w:space="0" w:color="000000"/>
            </w:tcBorders>
            <w:vAlign w:val="center"/>
            <w:hideMark/>
          </w:tcPr>
          <w:p w14:paraId="124945D2" w14:textId="77777777" w:rsidR="003D4249" w:rsidRDefault="003D4249" w:rsidP="00743695">
            <w:pPr>
              <w:rPr>
                <w:rFonts w:ascii="Cambria" w:hAnsi="Cambria"/>
                <w:b/>
                <w:sz w:val="18"/>
                <w:szCs w:val="18"/>
                <w:lang w:eastAsia="lt-LT"/>
              </w:rPr>
            </w:pPr>
          </w:p>
        </w:tc>
        <w:tc>
          <w:tcPr>
            <w:tcW w:w="1184" w:type="pct"/>
            <w:tcBorders>
              <w:top w:val="single" w:sz="4" w:space="0" w:color="000000"/>
              <w:left w:val="single" w:sz="4" w:space="0" w:color="000000"/>
              <w:bottom w:val="single" w:sz="4" w:space="0" w:color="000000"/>
              <w:right w:val="single" w:sz="4" w:space="0" w:color="000000"/>
            </w:tcBorders>
            <w:vAlign w:val="center"/>
          </w:tcPr>
          <w:p w14:paraId="0EEE8977" w14:textId="77777777" w:rsidR="003D4249" w:rsidRDefault="003D4249" w:rsidP="00743695">
            <w:pPr>
              <w:rPr>
                <w:rFonts w:ascii="Cambria" w:hAnsi="Cambria" w:cstheme="minorHAnsi"/>
                <w:b/>
                <w:sz w:val="18"/>
                <w:szCs w:val="18"/>
              </w:rPr>
            </w:pPr>
            <w:r>
              <w:rPr>
                <w:rFonts w:ascii="Cambria" w:hAnsi="Cambria" w:cstheme="minorHAnsi"/>
                <w:b/>
                <w:sz w:val="18"/>
                <w:szCs w:val="18"/>
              </w:rPr>
              <w:t>Atliekų tvarkymo sistemos valdymas</w:t>
            </w:r>
          </w:p>
          <w:p w14:paraId="7B81DA72" w14:textId="701C6096" w:rsidR="003D4249" w:rsidRDefault="003D4249" w:rsidP="00743695">
            <w:pPr>
              <w:rPr>
                <w:rFonts w:ascii="Cambria" w:hAnsi="Cambria" w:cstheme="minorHAnsi"/>
                <w:b/>
                <w:sz w:val="18"/>
                <w:szCs w:val="18"/>
              </w:rPr>
            </w:pPr>
            <w:r>
              <w:rPr>
                <w:rFonts w:ascii="Cambria" w:hAnsi="Cambria" w:cstheme="minorHAnsi"/>
                <w:b/>
                <w:sz w:val="18"/>
                <w:szCs w:val="18"/>
              </w:rPr>
              <w:t>Nr. 05.2.1-APVA-V-010</w:t>
            </w:r>
          </w:p>
        </w:tc>
        <w:tc>
          <w:tcPr>
            <w:tcW w:w="2575"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7A90D486" w14:textId="3AFC8EB4" w:rsidR="003D4249" w:rsidRPr="003D4249" w:rsidRDefault="003D4249" w:rsidP="003D4249">
            <w:pPr>
              <w:rPr>
                <w:rFonts w:ascii="Cambria" w:hAnsi="Cambria"/>
                <w:sz w:val="18"/>
                <w:szCs w:val="18"/>
              </w:rPr>
            </w:pPr>
            <w:r w:rsidRPr="003D4249">
              <w:rPr>
                <w:rFonts w:ascii="Cambria" w:hAnsi="Cambria"/>
                <w:color w:val="000000"/>
                <w:sz w:val="18"/>
                <w:szCs w:val="18"/>
              </w:rPr>
              <w:t>Priemone bus finansuojami vieningos gaminių, pakuočių ir atliekų apskaitos informacinės sistemos sukūrimas, atliekų tyrimų laboratorijos poreikio vertinimas bei įrengimas ir Maišiagalos radioaktyvių atliekų saugyklos likvidavimas. Priemonė yra aktuali ir reikalinga, o laboratorijos įrengimas yra svarbus, norint reikšmingai prisidėti prie tolimesnės atliekų tvarkymo sistemos plėtros.</w:t>
            </w:r>
          </w:p>
        </w:tc>
        <w:tc>
          <w:tcPr>
            <w:tcW w:w="581" w:type="pct"/>
            <w:tcBorders>
              <w:top w:val="single" w:sz="4" w:space="0" w:color="000000"/>
              <w:left w:val="single" w:sz="4" w:space="0" w:color="000000"/>
              <w:bottom w:val="single" w:sz="4" w:space="0" w:color="000000"/>
              <w:right w:val="single" w:sz="4" w:space="0" w:color="000000"/>
            </w:tcBorders>
            <w:vAlign w:val="center"/>
            <w:hideMark/>
          </w:tcPr>
          <w:p w14:paraId="305D4AC5" w14:textId="77777777" w:rsidR="003D4249" w:rsidRDefault="003D4249">
            <w:pPr>
              <w:rPr>
                <w:rFonts w:ascii="Cambria" w:hAnsi="Cambria" w:cstheme="minorHAnsi"/>
                <w:sz w:val="18"/>
                <w:szCs w:val="18"/>
                <w:lang w:eastAsia="lt-LT"/>
              </w:rPr>
            </w:pPr>
            <w:r>
              <w:rPr>
                <w:rFonts w:ascii="Cambria" w:hAnsi="Cambria" w:cstheme="minorHAnsi"/>
                <w:sz w:val="18"/>
                <w:szCs w:val="18"/>
              </w:rPr>
              <w:t>83 proc.</w:t>
            </w:r>
          </w:p>
        </w:tc>
      </w:tr>
      <w:tr w:rsidR="004C7265" w:rsidRPr="004C7265" w14:paraId="4D193CDC" w14:textId="77777777" w:rsidTr="00743695">
        <w:tc>
          <w:tcPr>
            <w:tcW w:w="660" w:type="pct"/>
            <w:vMerge/>
            <w:tcBorders>
              <w:top w:val="single" w:sz="4" w:space="0" w:color="000000"/>
              <w:left w:val="single" w:sz="4" w:space="0" w:color="000000"/>
              <w:bottom w:val="single" w:sz="4" w:space="0" w:color="000000"/>
              <w:right w:val="single" w:sz="4" w:space="0" w:color="000000"/>
            </w:tcBorders>
            <w:vAlign w:val="center"/>
            <w:hideMark/>
          </w:tcPr>
          <w:p w14:paraId="4DBC1B28" w14:textId="77777777" w:rsidR="004C7265" w:rsidRDefault="004C7265" w:rsidP="00743695">
            <w:pPr>
              <w:rPr>
                <w:rFonts w:ascii="Cambria" w:hAnsi="Cambria"/>
                <w:b/>
                <w:sz w:val="18"/>
                <w:szCs w:val="18"/>
                <w:lang w:eastAsia="lt-LT"/>
              </w:rPr>
            </w:pPr>
          </w:p>
        </w:tc>
        <w:tc>
          <w:tcPr>
            <w:tcW w:w="4340" w:type="pct"/>
            <w:gridSpan w:val="3"/>
            <w:tcBorders>
              <w:top w:val="single" w:sz="4" w:space="0" w:color="000000"/>
              <w:left w:val="single" w:sz="4" w:space="0" w:color="000000"/>
              <w:bottom w:val="single" w:sz="4" w:space="0" w:color="000000"/>
              <w:right w:val="single" w:sz="4" w:space="0" w:color="000000"/>
            </w:tcBorders>
            <w:vAlign w:val="center"/>
            <w:hideMark/>
          </w:tcPr>
          <w:p w14:paraId="446AB7C8" w14:textId="77777777" w:rsidR="004C7265" w:rsidRPr="00743695" w:rsidRDefault="004C7265" w:rsidP="00743695">
            <w:pPr>
              <w:pStyle w:val="Pagrindinispaprastastekstas"/>
              <w:jc w:val="left"/>
              <w:rPr>
                <w:b/>
                <w:sz w:val="18"/>
                <w:szCs w:val="18"/>
                <w:lang w:val="lt-LT"/>
              </w:rPr>
            </w:pPr>
            <w:r w:rsidRPr="00743695">
              <w:rPr>
                <w:b/>
                <w:sz w:val="18"/>
                <w:szCs w:val="18"/>
                <w:lang w:val="lt-LT"/>
              </w:rPr>
              <w:t>Uždavinys 5.5.1. Pagerinti vietinės augalijos ir gyvūnijos rūšių, buveinių ir kraštovaizdžio arealų būklę</w:t>
            </w:r>
          </w:p>
        </w:tc>
      </w:tr>
      <w:tr w:rsidR="004C7265" w14:paraId="7D3F275B" w14:textId="77777777" w:rsidTr="00743695">
        <w:trPr>
          <w:trHeight w:val="427"/>
        </w:trPr>
        <w:tc>
          <w:tcPr>
            <w:tcW w:w="660" w:type="pct"/>
            <w:vMerge/>
            <w:tcBorders>
              <w:top w:val="single" w:sz="4" w:space="0" w:color="000000"/>
              <w:left w:val="single" w:sz="4" w:space="0" w:color="000000"/>
              <w:bottom w:val="single" w:sz="4" w:space="0" w:color="000000"/>
              <w:right w:val="single" w:sz="4" w:space="0" w:color="000000"/>
            </w:tcBorders>
            <w:vAlign w:val="center"/>
            <w:hideMark/>
          </w:tcPr>
          <w:p w14:paraId="5C40AF84" w14:textId="77777777" w:rsidR="004C7265" w:rsidRDefault="004C7265" w:rsidP="00743695">
            <w:pPr>
              <w:rPr>
                <w:rFonts w:ascii="Cambria" w:hAnsi="Cambria"/>
                <w:b/>
                <w:sz w:val="18"/>
                <w:szCs w:val="18"/>
                <w:lang w:eastAsia="lt-LT"/>
              </w:rPr>
            </w:pPr>
          </w:p>
        </w:tc>
        <w:tc>
          <w:tcPr>
            <w:tcW w:w="1184" w:type="pct"/>
            <w:tcBorders>
              <w:top w:val="single" w:sz="4" w:space="0" w:color="000000"/>
              <w:left w:val="single" w:sz="4" w:space="0" w:color="000000"/>
              <w:bottom w:val="single" w:sz="4" w:space="0" w:color="000000"/>
              <w:right w:val="single" w:sz="4" w:space="0" w:color="000000"/>
            </w:tcBorders>
            <w:vAlign w:val="center"/>
            <w:hideMark/>
          </w:tcPr>
          <w:p w14:paraId="389A54DD" w14:textId="77777777" w:rsidR="004C7265" w:rsidRDefault="004C7265" w:rsidP="00743695">
            <w:pPr>
              <w:rPr>
                <w:rFonts w:ascii="Cambria" w:hAnsi="Cambria" w:cstheme="minorHAnsi"/>
                <w:b/>
                <w:sz w:val="18"/>
                <w:szCs w:val="18"/>
              </w:rPr>
            </w:pPr>
            <w:r>
              <w:rPr>
                <w:rFonts w:ascii="Cambria" w:hAnsi="Cambria" w:cstheme="minorHAnsi"/>
                <w:b/>
                <w:sz w:val="18"/>
                <w:szCs w:val="18"/>
              </w:rPr>
              <w:t>Biologinės įvairovės apsauga</w:t>
            </w:r>
          </w:p>
          <w:p w14:paraId="13B66A12" w14:textId="77777777" w:rsidR="004C7265" w:rsidRDefault="004C7265" w:rsidP="00743695">
            <w:pPr>
              <w:rPr>
                <w:rFonts w:ascii="Cambria" w:hAnsi="Cambria" w:cstheme="minorHAnsi"/>
                <w:b/>
                <w:sz w:val="18"/>
                <w:szCs w:val="18"/>
              </w:rPr>
            </w:pPr>
            <w:r>
              <w:rPr>
                <w:rFonts w:ascii="Cambria" w:hAnsi="Cambria" w:cstheme="minorHAnsi"/>
                <w:b/>
                <w:sz w:val="18"/>
                <w:szCs w:val="18"/>
              </w:rPr>
              <w:lastRenderedPageBreak/>
              <w:t>Nr. 05.5.1-APVA-V-018</w:t>
            </w:r>
          </w:p>
        </w:tc>
        <w:tc>
          <w:tcPr>
            <w:tcW w:w="2575"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580FE877" w14:textId="1803B64D" w:rsidR="004C7265" w:rsidRDefault="004C7265">
            <w:pPr>
              <w:jc w:val="both"/>
              <w:rPr>
                <w:rFonts w:ascii="Cambria" w:hAnsi="Cambria" w:cstheme="minorHAnsi"/>
                <w:sz w:val="18"/>
                <w:szCs w:val="18"/>
              </w:rPr>
            </w:pPr>
            <w:r>
              <w:rPr>
                <w:rFonts w:ascii="Cambria" w:hAnsi="Cambria" w:cstheme="minorHAnsi"/>
                <w:sz w:val="18"/>
                <w:szCs w:val="18"/>
              </w:rPr>
              <w:lastRenderedPageBreak/>
              <w:t xml:space="preserve">Priemone finansuojama įvairi biologinės įvairovės apsaugojimo veikla, pvz., saugomų rūšių ar saugomų teritorijų </w:t>
            </w:r>
            <w:r>
              <w:rPr>
                <w:rFonts w:ascii="Cambria" w:hAnsi="Cambria" w:cstheme="minorHAnsi"/>
                <w:sz w:val="18"/>
                <w:szCs w:val="18"/>
              </w:rPr>
              <w:lastRenderedPageBreak/>
              <w:t>apsaugos priemonių įgyvendinimas, ekosistemų vertinimas, augalų nacionalinių genetinių išteklių išsaugojimas ir pan. Priemonė yra aktuali ir svarbi, tačiau  priemonė prisideda prie neigiamų žmogaus veiklos pasekmių naikinimo, o ne prie esminių klimato kaitos ir aplinkosaugos problemų priežasčių.</w:t>
            </w:r>
            <w:r w:rsidR="00A1551D">
              <w:rPr>
                <w:rFonts w:ascii="Cambria" w:hAnsi="Cambria" w:cstheme="minorHAnsi"/>
                <w:sz w:val="18"/>
                <w:szCs w:val="18"/>
              </w:rPr>
              <w:t xml:space="preserve"> Itin svarbu, kad ši priemonė būtų suderinta su kitom, į taršos mažinimą ūkinėje veikloje bei gamyboje, orientuotoms priemonėmis.</w:t>
            </w:r>
          </w:p>
        </w:tc>
        <w:tc>
          <w:tcPr>
            <w:tcW w:w="581" w:type="pct"/>
            <w:tcBorders>
              <w:top w:val="single" w:sz="4" w:space="0" w:color="000000"/>
              <w:left w:val="single" w:sz="4" w:space="0" w:color="000000"/>
              <w:bottom w:val="single" w:sz="4" w:space="0" w:color="000000"/>
              <w:right w:val="single" w:sz="4" w:space="0" w:color="000000"/>
            </w:tcBorders>
            <w:vAlign w:val="center"/>
            <w:hideMark/>
          </w:tcPr>
          <w:p w14:paraId="7555F259" w14:textId="77777777" w:rsidR="004C7265" w:rsidRDefault="004C7265">
            <w:pPr>
              <w:rPr>
                <w:rFonts w:ascii="Cambria" w:hAnsi="Cambria" w:cstheme="minorHAnsi"/>
                <w:sz w:val="18"/>
                <w:szCs w:val="18"/>
              </w:rPr>
            </w:pPr>
            <w:r>
              <w:rPr>
                <w:rFonts w:ascii="Cambria" w:hAnsi="Cambria" w:cstheme="minorHAnsi"/>
                <w:sz w:val="18"/>
                <w:szCs w:val="18"/>
              </w:rPr>
              <w:lastRenderedPageBreak/>
              <w:t>45 proc.</w:t>
            </w:r>
          </w:p>
        </w:tc>
      </w:tr>
      <w:tr w:rsidR="004C7265" w:rsidRPr="004C7265" w14:paraId="69DF8BFB" w14:textId="77777777" w:rsidTr="00743695">
        <w:tc>
          <w:tcPr>
            <w:tcW w:w="660" w:type="pct"/>
            <w:vMerge w:val="restart"/>
            <w:tcBorders>
              <w:top w:val="single" w:sz="4" w:space="0" w:color="000000"/>
              <w:left w:val="single" w:sz="4" w:space="0" w:color="000000"/>
              <w:bottom w:val="single" w:sz="4" w:space="0" w:color="000000"/>
              <w:right w:val="single" w:sz="4" w:space="0" w:color="000000"/>
            </w:tcBorders>
            <w:vAlign w:val="center"/>
            <w:hideMark/>
          </w:tcPr>
          <w:p w14:paraId="7AD5C4F7" w14:textId="21E06F93" w:rsidR="004C7265" w:rsidRDefault="004C7265" w:rsidP="00743695">
            <w:pPr>
              <w:rPr>
                <w:rFonts w:ascii="Cambria" w:hAnsi="Cambria"/>
                <w:b/>
                <w:sz w:val="18"/>
                <w:szCs w:val="18"/>
              </w:rPr>
            </w:pPr>
            <w:r>
              <w:rPr>
                <w:rFonts w:ascii="Cambria" w:hAnsi="Cambria"/>
                <w:b/>
                <w:sz w:val="18"/>
                <w:szCs w:val="18"/>
              </w:rPr>
              <w:t>Vandens ir nuotekų tinklų plėtra ir moderni</w:t>
            </w:r>
            <w:r w:rsidR="00743695">
              <w:rPr>
                <w:rFonts w:ascii="Cambria" w:hAnsi="Cambria"/>
                <w:b/>
                <w:sz w:val="18"/>
                <w:szCs w:val="18"/>
              </w:rPr>
              <w:t>-</w:t>
            </w:r>
            <w:r>
              <w:rPr>
                <w:rFonts w:ascii="Cambria" w:hAnsi="Cambria"/>
                <w:b/>
                <w:sz w:val="18"/>
                <w:szCs w:val="18"/>
              </w:rPr>
              <w:t>zavimas</w:t>
            </w:r>
          </w:p>
        </w:tc>
        <w:tc>
          <w:tcPr>
            <w:tcW w:w="4340" w:type="pct"/>
            <w:gridSpan w:val="3"/>
            <w:tcBorders>
              <w:top w:val="single" w:sz="4" w:space="0" w:color="000000"/>
              <w:left w:val="single" w:sz="4" w:space="0" w:color="000000"/>
              <w:bottom w:val="single" w:sz="4" w:space="0" w:color="000000"/>
              <w:right w:val="single" w:sz="4" w:space="0" w:color="000000"/>
            </w:tcBorders>
            <w:vAlign w:val="center"/>
            <w:hideMark/>
          </w:tcPr>
          <w:p w14:paraId="75F2421F" w14:textId="77777777" w:rsidR="004C7265" w:rsidRPr="00743695" w:rsidRDefault="004C7265" w:rsidP="00743695">
            <w:pPr>
              <w:rPr>
                <w:rFonts w:ascii="Cambria" w:hAnsi="Cambria" w:cstheme="minorHAnsi"/>
                <w:b/>
                <w:sz w:val="18"/>
                <w:szCs w:val="18"/>
              </w:rPr>
            </w:pPr>
            <w:r w:rsidRPr="00743695">
              <w:rPr>
                <w:rFonts w:ascii="Cambria" w:hAnsi="Cambria" w:cstheme="minorHAnsi"/>
                <w:b/>
                <w:sz w:val="18"/>
                <w:szCs w:val="18"/>
              </w:rPr>
              <w:t>5 prioritetas „Aplinkosauga, gamtos išteklių darnus naudojimas ir prisitaikymas prie klimato kaitos“</w:t>
            </w:r>
          </w:p>
        </w:tc>
      </w:tr>
      <w:tr w:rsidR="004C7265" w:rsidRPr="004C7265" w14:paraId="33FA4619" w14:textId="77777777" w:rsidTr="00743695">
        <w:tc>
          <w:tcPr>
            <w:tcW w:w="660" w:type="pct"/>
            <w:vMerge/>
            <w:tcBorders>
              <w:top w:val="single" w:sz="4" w:space="0" w:color="000000"/>
              <w:left w:val="single" w:sz="4" w:space="0" w:color="000000"/>
              <w:bottom w:val="single" w:sz="4" w:space="0" w:color="000000"/>
              <w:right w:val="single" w:sz="4" w:space="0" w:color="000000"/>
            </w:tcBorders>
            <w:vAlign w:val="center"/>
            <w:hideMark/>
          </w:tcPr>
          <w:p w14:paraId="400A0B9A" w14:textId="77777777" w:rsidR="004C7265" w:rsidRDefault="004C7265" w:rsidP="00743695">
            <w:pPr>
              <w:rPr>
                <w:rFonts w:ascii="Cambria" w:hAnsi="Cambria"/>
                <w:b/>
                <w:sz w:val="18"/>
                <w:szCs w:val="18"/>
                <w:lang w:eastAsia="lt-LT"/>
              </w:rPr>
            </w:pPr>
          </w:p>
        </w:tc>
        <w:tc>
          <w:tcPr>
            <w:tcW w:w="4340" w:type="pct"/>
            <w:gridSpan w:val="3"/>
            <w:tcBorders>
              <w:top w:val="single" w:sz="4" w:space="0" w:color="000000"/>
              <w:left w:val="single" w:sz="4" w:space="0" w:color="000000"/>
              <w:bottom w:val="single" w:sz="4" w:space="0" w:color="000000"/>
              <w:right w:val="single" w:sz="4" w:space="0" w:color="000000"/>
            </w:tcBorders>
            <w:vAlign w:val="center"/>
            <w:hideMark/>
          </w:tcPr>
          <w:p w14:paraId="5C6BF09B" w14:textId="77777777" w:rsidR="004C7265" w:rsidRPr="00743695" w:rsidRDefault="004C7265" w:rsidP="00743695">
            <w:pPr>
              <w:pStyle w:val="Default"/>
              <w:rPr>
                <w:rFonts w:ascii="Cambria" w:hAnsi="Cambria"/>
                <w:b/>
                <w:sz w:val="18"/>
                <w:szCs w:val="18"/>
              </w:rPr>
            </w:pPr>
            <w:r w:rsidRPr="00743695">
              <w:rPr>
                <w:rFonts w:ascii="Cambria" w:hAnsi="Cambria"/>
                <w:b/>
                <w:sz w:val="18"/>
                <w:szCs w:val="18"/>
              </w:rPr>
              <w:t>Uždavinys 5.3.1. Pagerinti Baltijos jūros ir kitų paviršinių vandens telkinių būklę</w:t>
            </w:r>
          </w:p>
        </w:tc>
      </w:tr>
      <w:tr w:rsidR="004C7265" w14:paraId="467C13F9" w14:textId="77777777" w:rsidTr="00743695">
        <w:tc>
          <w:tcPr>
            <w:tcW w:w="660" w:type="pct"/>
            <w:vMerge/>
            <w:tcBorders>
              <w:top w:val="single" w:sz="4" w:space="0" w:color="000000"/>
              <w:left w:val="single" w:sz="4" w:space="0" w:color="000000"/>
              <w:bottom w:val="single" w:sz="4" w:space="0" w:color="000000"/>
              <w:right w:val="single" w:sz="4" w:space="0" w:color="000000"/>
            </w:tcBorders>
            <w:vAlign w:val="center"/>
            <w:hideMark/>
          </w:tcPr>
          <w:p w14:paraId="235FF41E" w14:textId="77777777" w:rsidR="004C7265" w:rsidRDefault="004C7265" w:rsidP="00743695">
            <w:pPr>
              <w:rPr>
                <w:rFonts w:ascii="Cambria" w:hAnsi="Cambria"/>
                <w:b/>
                <w:sz w:val="18"/>
                <w:szCs w:val="18"/>
                <w:lang w:eastAsia="lt-LT"/>
              </w:rPr>
            </w:pPr>
          </w:p>
        </w:tc>
        <w:tc>
          <w:tcPr>
            <w:tcW w:w="1184" w:type="pct"/>
            <w:tcBorders>
              <w:top w:val="single" w:sz="4" w:space="0" w:color="000000"/>
              <w:left w:val="single" w:sz="4" w:space="0" w:color="000000"/>
              <w:bottom w:val="single" w:sz="4" w:space="0" w:color="000000"/>
              <w:right w:val="single" w:sz="4" w:space="0" w:color="000000"/>
            </w:tcBorders>
            <w:vAlign w:val="center"/>
            <w:hideMark/>
          </w:tcPr>
          <w:p w14:paraId="3324DDDE" w14:textId="77777777" w:rsidR="004C7265" w:rsidRDefault="004C7265" w:rsidP="00743695">
            <w:pPr>
              <w:rPr>
                <w:rFonts w:ascii="Cambria" w:hAnsi="Cambria" w:cstheme="minorHAnsi"/>
                <w:b/>
                <w:sz w:val="18"/>
                <w:szCs w:val="18"/>
              </w:rPr>
            </w:pPr>
            <w:r>
              <w:rPr>
                <w:rFonts w:ascii="Cambria" w:hAnsi="Cambria" w:cstheme="minorHAnsi"/>
                <w:b/>
                <w:sz w:val="18"/>
                <w:szCs w:val="18"/>
              </w:rPr>
              <w:t>Vandens išteklių valdymas ir apsauga</w:t>
            </w:r>
          </w:p>
          <w:p w14:paraId="2860659E" w14:textId="77777777" w:rsidR="004C7265" w:rsidRDefault="004C7265" w:rsidP="00743695">
            <w:pPr>
              <w:rPr>
                <w:rFonts w:ascii="Cambria" w:hAnsi="Cambria" w:cstheme="minorHAnsi"/>
                <w:sz w:val="18"/>
                <w:szCs w:val="18"/>
              </w:rPr>
            </w:pPr>
            <w:r>
              <w:rPr>
                <w:rFonts w:ascii="Cambria" w:hAnsi="Cambria" w:cstheme="minorHAnsi"/>
                <w:b/>
                <w:sz w:val="18"/>
                <w:szCs w:val="18"/>
              </w:rPr>
              <w:t>Nr. 05.3.1-APVA-V-011</w:t>
            </w:r>
          </w:p>
        </w:tc>
        <w:tc>
          <w:tcPr>
            <w:tcW w:w="2575" w:type="pct"/>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15271B51" w14:textId="7722521C" w:rsidR="004C7265" w:rsidRDefault="004C7265" w:rsidP="00A1551D">
            <w:pPr>
              <w:rPr>
                <w:rFonts w:ascii="Cambria" w:hAnsi="Cambria"/>
                <w:sz w:val="18"/>
                <w:szCs w:val="18"/>
              </w:rPr>
            </w:pPr>
            <w:r>
              <w:rPr>
                <w:rFonts w:ascii="Cambria" w:hAnsi="Cambria"/>
                <w:sz w:val="18"/>
                <w:szCs w:val="18"/>
              </w:rPr>
              <w:t xml:space="preserve">Priemone numatoma finansuoti labai įvairias veiklas, įskaitant jūros ir vidaus vandenų aplinkos būklės tyrimus, taršos incidentų Baltijos jūroje likvidavimo sistemos tobulinimą, požeminio vandens būklės monitoringo sistemos stiprinimą ir pan. Šie įrankiai  yra ypač svarbūs norint užtikrinti vandens telkinių būklę bei vandens kokybę. </w:t>
            </w:r>
            <w:r w:rsidR="00A1551D">
              <w:rPr>
                <w:rFonts w:ascii="Cambria" w:hAnsi="Cambria"/>
                <w:sz w:val="18"/>
                <w:szCs w:val="18"/>
              </w:rPr>
              <w:t>Vis dėlto, nors priemonės finansuojama veikla yra reikalinga, ji negarantuoja, kad šie prietaisai bei jais renkami duomenys bus naudojami siekiant pagerinti situaciją. Šis aspektas ypač svarbus, nes nesudarant reikalingų paskatų</w:t>
            </w:r>
            <w:r w:rsidR="00735483">
              <w:rPr>
                <w:rFonts w:ascii="Cambria" w:hAnsi="Cambria"/>
                <w:sz w:val="18"/>
                <w:szCs w:val="18"/>
              </w:rPr>
              <w:t xml:space="preserve"> (pvz., iškeliant griežtus reikalavimus vandens būklės priežiūrai), įrankiai neatneš siekiamos naudos.</w:t>
            </w:r>
          </w:p>
        </w:tc>
        <w:tc>
          <w:tcPr>
            <w:tcW w:w="581" w:type="pct"/>
            <w:tcBorders>
              <w:top w:val="single" w:sz="4" w:space="0" w:color="000000"/>
              <w:left w:val="single" w:sz="4" w:space="0" w:color="000000"/>
              <w:bottom w:val="single" w:sz="4" w:space="0" w:color="000000"/>
              <w:right w:val="single" w:sz="4" w:space="0" w:color="000000"/>
            </w:tcBorders>
            <w:vAlign w:val="center"/>
            <w:hideMark/>
          </w:tcPr>
          <w:p w14:paraId="184FBFC1" w14:textId="77777777" w:rsidR="004C7265" w:rsidRDefault="004C7265">
            <w:pPr>
              <w:rPr>
                <w:rFonts w:ascii="Cambria" w:hAnsi="Cambria" w:cstheme="minorHAnsi"/>
                <w:sz w:val="18"/>
                <w:szCs w:val="18"/>
              </w:rPr>
            </w:pPr>
            <w:r>
              <w:rPr>
                <w:rFonts w:ascii="Cambria" w:hAnsi="Cambria" w:cstheme="minorHAnsi"/>
                <w:sz w:val="18"/>
                <w:szCs w:val="18"/>
              </w:rPr>
              <w:t>1 proc.</w:t>
            </w:r>
          </w:p>
        </w:tc>
      </w:tr>
      <w:tr w:rsidR="004C7265" w:rsidRPr="004C7265" w14:paraId="4C3CEF97" w14:textId="77777777" w:rsidTr="00743695">
        <w:tc>
          <w:tcPr>
            <w:tcW w:w="660" w:type="pct"/>
            <w:vMerge/>
            <w:tcBorders>
              <w:top w:val="single" w:sz="4" w:space="0" w:color="000000"/>
              <w:left w:val="single" w:sz="4" w:space="0" w:color="000000"/>
              <w:bottom w:val="single" w:sz="4" w:space="0" w:color="000000"/>
              <w:right w:val="single" w:sz="4" w:space="0" w:color="000000"/>
            </w:tcBorders>
            <w:vAlign w:val="center"/>
            <w:hideMark/>
          </w:tcPr>
          <w:p w14:paraId="21170E87" w14:textId="77777777" w:rsidR="004C7265" w:rsidRDefault="004C7265" w:rsidP="00743695">
            <w:pPr>
              <w:rPr>
                <w:rFonts w:ascii="Cambria" w:hAnsi="Cambria"/>
                <w:b/>
                <w:sz w:val="18"/>
                <w:szCs w:val="18"/>
                <w:lang w:eastAsia="lt-LT"/>
              </w:rPr>
            </w:pPr>
          </w:p>
        </w:tc>
        <w:tc>
          <w:tcPr>
            <w:tcW w:w="4340" w:type="pct"/>
            <w:gridSpan w:val="3"/>
            <w:tcBorders>
              <w:top w:val="single" w:sz="4" w:space="0" w:color="000000"/>
              <w:left w:val="single" w:sz="4" w:space="0" w:color="000000"/>
              <w:bottom w:val="single" w:sz="4" w:space="0" w:color="000000"/>
              <w:right w:val="single" w:sz="4" w:space="0" w:color="000000"/>
            </w:tcBorders>
            <w:vAlign w:val="center"/>
            <w:hideMark/>
          </w:tcPr>
          <w:p w14:paraId="0C950712" w14:textId="77777777" w:rsidR="004C7265" w:rsidRPr="00743695" w:rsidRDefault="004C7265" w:rsidP="00743695">
            <w:pPr>
              <w:pStyle w:val="Pagrindinispaprastastekstas"/>
              <w:jc w:val="left"/>
              <w:rPr>
                <w:b/>
                <w:sz w:val="18"/>
                <w:szCs w:val="18"/>
                <w:lang w:val="lt-LT"/>
              </w:rPr>
            </w:pPr>
            <w:r w:rsidRPr="00743695">
              <w:rPr>
                <w:b/>
                <w:sz w:val="18"/>
                <w:szCs w:val="18"/>
                <w:lang w:val="lt-LT"/>
              </w:rPr>
              <w:t>Uždavinys 5.3.2. Padidinti vandens tiekimo ir nuotekų tvarkymo paslaugų prieinamumą ir sistemos efektyvumą</w:t>
            </w:r>
          </w:p>
        </w:tc>
      </w:tr>
      <w:tr w:rsidR="004C7265" w14:paraId="66238EB3" w14:textId="77777777" w:rsidTr="00743695">
        <w:tc>
          <w:tcPr>
            <w:tcW w:w="660" w:type="pct"/>
            <w:vMerge/>
            <w:tcBorders>
              <w:top w:val="single" w:sz="4" w:space="0" w:color="000000"/>
              <w:left w:val="single" w:sz="4" w:space="0" w:color="000000"/>
              <w:bottom w:val="single" w:sz="4" w:space="0" w:color="000000"/>
              <w:right w:val="single" w:sz="4" w:space="0" w:color="000000"/>
            </w:tcBorders>
            <w:vAlign w:val="center"/>
            <w:hideMark/>
          </w:tcPr>
          <w:p w14:paraId="58C05A95" w14:textId="77777777" w:rsidR="004C7265" w:rsidRDefault="004C7265" w:rsidP="00743695">
            <w:pPr>
              <w:rPr>
                <w:rFonts w:ascii="Cambria" w:hAnsi="Cambria"/>
                <w:b/>
                <w:sz w:val="18"/>
                <w:szCs w:val="18"/>
                <w:lang w:eastAsia="lt-LT"/>
              </w:rPr>
            </w:pPr>
          </w:p>
        </w:tc>
        <w:tc>
          <w:tcPr>
            <w:tcW w:w="1184" w:type="pct"/>
            <w:tcBorders>
              <w:top w:val="single" w:sz="4" w:space="0" w:color="000000"/>
              <w:left w:val="single" w:sz="4" w:space="0" w:color="000000"/>
              <w:bottom w:val="single" w:sz="4" w:space="0" w:color="000000"/>
              <w:right w:val="single" w:sz="4" w:space="0" w:color="000000"/>
            </w:tcBorders>
            <w:vAlign w:val="center"/>
            <w:hideMark/>
          </w:tcPr>
          <w:p w14:paraId="665FE117" w14:textId="77777777" w:rsidR="004C7265" w:rsidRDefault="004C7265" w:rsidP="00743695">
            <w:pPr>
              <w:rPr>
                <w:rFonts w:ascii="Cambria" w:hAnsi="Cambria" w:cstheme="minorHAnsi"/>
                <w:b/>
                <w:sz w:val="18"/>
                <w:szCs w:val="18"/>
              </w:rPr>
            </w:pPr>
            <w:r>
              <w:rPr>
                <w:rFonts w:ascii="Cambria" w:hAnsi="Cambria" w:cstheme="minorHAnsi"/>
                <w:b/>
                <w:sz w:val="18"/>
                <w:szCs w:val="18"/>
              </w:rPr>
              <w:t>Geriamojo vandens tiekimo ir nuotekų tvarkymo ūkio gerinimas</w:t>
            </w:r>
          </w:p>
          <w:p w14:paraId="074B1CD4" w14:textId="77777777" w:rsidR="004C7265" w:rsidRDefault="004C7265" w:rsidP="00743695">
            <w:pPr>
              <w:rPr>
                <w:rFonts w:ascii="Cambria" w:hAnsi="Cambria" w:cstheme="minorHAnsi"/>
                <w:b/>
                <w:sz w:val="18"/>
                <w:szCs w:val="18"/>
              </w:rPr>
            </w:pPr>
            <w:r>
              <w:rPr>
                <w:rFonts w:ascii="Cambria" w:hAnsi="Cambria" w:cstheme="minorHAnsi"/>
                <w:b/>
                <w:sz w:val="18"/>
                <w:szCs w:val="18"/>
              </w:rPr>
              <w:t xml:space="preserve">Nr. 05.3.2-APVA-V-013 </w:t>
            </w:r>
          </w:p>
        </w:tc>
        <w:tc>
          <w:tcPr>
            <w:tcW w:w="2575" w:type="pct"/>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679DB2F3" w14:textId="5968B81A" w:rsidR="004C7265" w:rsidRDefault="004C7265" w:rsidP="00735483">
            <w:pPr>
              <w:jc w:val="both"/>
              <w:rPr>
                <w:rFonts w:ascii="Cambria" w:hAnsi="Cambria" w:cstheme="minorHAnsi"/>
                <w:sz w:val="18"/>
                <w:szCs w:val="18"/>
              </w:rPr>
            </w:pPr>
            <w:r>
              <w:rPr>
                <w:rFonts w:ascii="Cambria" w:hAnsi="Cambria" w:cstheme="minorHAnsi"/>
                <w:sz w:val="18"/>
                <w:szCs w:val="18"/>
              </w:rPr>
              <w:t xml:space="preserve">Priemone finansuojama įvairi veikla susijusi su geriamojo vandens tiekimu bei tvarkymu, pvz., rekonstruojami ar statomi nuotekų valymo įrenginiai, dumblo apdorojimo įrenginiai ir pan. Priemonė svarbi, norint užtikrinti tiek geriamojo ir ūkyje naudojamo vandens kokybę, tiek sumažinti vandens taršos daromą žalą aplinkai. Vis dėlto, svarbu, kad savivaldybės atsižvelgtų į savo </w:t>
            </w:r>
            <w:r w:rsidR="00735483">
              <w:rPr>
                <w:rFonts w:ascii="Cambria" w:hAnsi="Cambria" w:cstheme="minorHAnsi"/>
                <w:sz w:val="18"/>
                <w:szCs w:val="18"/>
              </w:rPr>
              <w:t>teritorijos vystymosi kryptį bei ateities perspektyvas</w:t>
            </w:r>
            <w:r>
              <w:rPr>
                <w:rFonts w:ascii="Cambria" w:hAnsi="Cambria" w:cstheme="minorHAnsi"/>
                <w:sz w:val="18"/>
                <w:szCs w:val="18"/>
              </w:rPr>
              <w:t xml:space="preserve"> įsigyjant ar rekonstruojant tokius įrenginius.</w:t>
            </w:r>
          </w:p>
        </w:tc>
        <w:tc>
          <w:tcPr>
            <w:tcW w:w="581" w:type="pct"/>
            <w:tcBorders>
              <w:top w:val="single" w:sz="4" w:space="0" w:color="000000"/>
              <w:left w:val="single" w:sz="4" w:space="0" w:color="000000"/>
              <w:bottom w:val="single" w:sz="4" w:space="0" w:color="000000"/>
              <w:right w:val="single" w:sz="4" w:space="0" w:color="000000"/>
            </w:tcBorders>
            <w:vAlign w:val="center"/>
            <w:hideMark/>
          </w:tcPr>
          <w:p w14:paraId="27E70E7D" w14:textId="77777777" w:rsidR="004C7265" w:rsidRDefault="004C7265">
            <w:pPr>
              <w:rPr>
                <w:rFonts w:ascii="Cambria" w:hAnsi="Cambria" w:cstheme="minorHAnsi"/>
                <w:sz w:val="18"/>
                <w:szCs w:val="18"/>
              </w:rPr>
            </w:pPr>
            <w:r>
              <w:rPr>
                <w:rFonts w:ascii="Cambria" w:hAnsi="Cambria" w:cstheme="minorHAnsi"/>
                <w:sz w:val="18"/>
                <w:szCs w:val="18"/>
              </w:rPr>
              <w:t>71 proc.</w:t>
            </w:r>
          </w:p>
        </w:tc>
      </w:tr>
    </w:tbl>
    <w:p w14:paraId="4D5E9793" w14:textId="07B5B3C9" w:rsidR="004A1BCA" w:rsidRDefault="004A1BCA" w:rsidP="004A1BCA">
      <w:pPr>
        <w:pStyle w:val="Pagrindinispaprastastekstas"/>
        <w:rPr>
          <w:sz w:val="16"/>
          <w:szCs w:val="16"/>
          <w:lang w:val="lt-LT" w:eastAsia="lt-LT"/>
        </w:rPr>
      </w:pPr>
      <w:r w:rsidRPr="00732728">
        <w:rPr>
          <w:sz w:val="16"/>
          <w:szCs w:val="16"/>
          <w:lang w:val="lt-LT" w:eastAsia="lt-LT"/>
        </w:rPr>
        <w:t>Šaltinis: sudaryta autorių</w:t>
      </w:r>
      <w:r w:rsidR="005E1650">
        <w:rPr>
          <w:sz w:val="16"/>
          <w:szCs w:val="16"/>
          <w:lang w:val="lt-LT" w:eastAsia="lt-LT"/>
        </w:rPr>
        <w:t xml:space="preserve">, remiantis </w:t>
      </w:r>
      <w:hyperlink r:id="rId16" w:history="1">
        <w:r w:rsidR="005E1650" w:rsidRPr="00C4162B">
          <w:rPr>
            <w:rStyle w:val="Hyperlink"/>
            <w:sz w:val="16"/>
            <w:szCs w:val="16"/>
            <w:lang w:val="lt-LT" w:eastAsia="lt-LT"/>
          </w:rPr>
          <w:t>http://www.esinvesticijos.lt/</w:t>
        </w:r>
      </w:hyperlink>
      <w:r w:rsidR="005E1650">
        <w:rPr>
          <w:sz w:val="16"/>
          <w:szCs w:val="16"/>
          <w:lang w:val="lt-LT" w:eastAsia="lt-LT"/>
        </w:rPr>
        <w:t>, lapkričio 16-22 d. duomenimis.</w:t>
      </w:r>
    </w:p>
    <w:p w14:paraId="60BED96B" w14:textId="23F1A285" w:rsidR="005E1650" w:rsidRPr="00732728" w:rsidRDefault="005E1650" w:rsidP="004A1BCA">
      <w:pPr>
        <w:pStyle w:val="Pagrindinispaprastastekstas"/>
        <w:rPr>
          <w:sz w:val="16"/>
          <w:szCs w:val="16"/>
          <w:lang w:val="lt-LT" w:eastAsia="lt-LT"/>
        </w:rPr>
      </w:pPr>
      <w:r>
        <w:rPr>
          <w:sz w:val="16"/>
          <w:szCs w:val="16"/>
          <w:lang w:val="lt-LT" w:eastAsia="lt-LT"/>
        </w:rPr>
        <w:t xml:space="preserve">*Finansinė pažanga žymi </w:t>
      </w:r>
      <w:r w:rsidRPr="005E1650">
        <w:rPr>
          <w:sz w:val="16"/>
          <w:szCs w:val="16"/>
          <w:lang w:val="lt-LT" w:eastAsia="lt-LT"/>
        </w:rPr>
        <w:t>pagal priemonę skirto finansavimo dalį, proc.</w:t>
      </w:r>
    </w:p>
    <w:p w14:paraId="40E9C947" w14:textId="77777777" w:rsidR="004A1BCA" w:rsidRPr="00732728" w:rsidRDefault="004A1BCA" w:rsidP="004A1BCA">
      <w:pPr>
        <w:pStyle w:val="Pagrindinispaprastastekstas"/>
        <w:ind w:left="1571"/>
        <w:rPr>
          <w:b/>
          <w:lang w:val="lt-LT" w:eastAsia="lt-LT"/>
        </w:rPr>
      </w:pPr>
    </w:p>
    <w:p w14:paraId="63DB91B1" w14:textId="57017FC3" w:rsidR="004A1BCA" w:rsidRPr="00732728" w:rsidRDefault="004A1BCA" w:rsidP="004A1BCA">
      <w:pPr>
        <w:pStyle w:val="Pagrindinispaprastastekstas"/>
        <w:rPr>
          <w:lang w:val="lt-LT" w:eastAsia="lt-LT"/>
        </w:rPr>
      </w:pPr>
      <w:r w:rsidRPr="00732728">
        <w:rPr>
          <w:lang w:val="lt-LT" w:eastAsia="lt-LT"/>
        </w:rPr>
        <w:t>Didesnės dalies priemonių, tiesiogiai nukreiptų į DV aplinkosaugos aspektą, įgyvendinimas yra įpusėjęs. Vis dėlto, verta pastebėti, kad nemaža dalis šių priemonių yra skirta finansuoti infrastruktūros modernizavimui ar atnaujinimui, įrangos diegimui bei teritorijų sutvarkymui. Tokia veikla, nors yra labai svarbi, nėra pakankama užtikrinti tolimesnį darnų šalies ekonominį vystymąsi</w:t>
      </w:r>
      <w:r w:rsidR="00F738DD">
        <w:rPr>
          <w:lang w:val="lt-LT" w:eastAsia="lt-LT"/>
        </w:rPr>
        <w:t xml:space="preserve"> ar, juo labiau, į visus darnaus vystymosi aspektus atsižvelgiančios veiklos vykdymui</w:t>
      </w:r>
      <w:r w:rsidRPr="00732728">
        <w:rPr>
          <w:lang w:val="lt-LT" w:eastAsia="lt-LT"/>
        </w:rPr>
        <w:t xml:space="preserve">. </w:t>
      </w:r>
      <w:r w:rsidR="00153725">
        <w:rPr>
          <w:lang w:val="lt-LT" w:eastAsia="lt-LT"/>
        </w:rPr>
        <w:t xml:space="preserve">Ypač svarbu yra investuoti į MTEP veiklas, kurios prisidėtų kuriant </w:t>
      </w:r>
      <w:r w:rsidR="0079762A">
        <w:rPr>
          <w:lang w:val="lt-LT" w:eastAsia="lt-LT"/>
        </w:rPr>
        <w:t xml:space="preserve">naujo tipo gamybos priemones bei produktus. </w:t>
      </w:r>
      <w:r w:rsidRPr="00732728">
        <w:rPr>
          <w:lang w:val="lt-LT" w:eastAsia="lt-LT"/>
        </w:rPr>
        <w:t xml:space="preserve">Priemonės, nukreiptos į DV </w:t>
      </w:r>
      <w:r w:rsidRPr="00732728">
        <w:rPr>
          <w:b/>
          <w:lang w:val="lt-LT" w:eastAsia="lt-LT"/>
        </w:rPr>
        <w:t>ekonominį aspektą</w:t>
      </w:r>
      <w:r w:rsidRPr="00732728">
        <w:rPr>
          <w:lang w:val="lt-LT" w:eastAsia="lt-LT"/>
        </w:rPr>
        <w:t xml:space="preserve">, turėtų </w:t>
      </w:r>
      <w:r w:rsidR="00F738DD">
        <w:rPr>
          <w:lang w:val="lt-LT" w:eastAsia="lt-LT"/>
        </w:rPr>
        <w:t xml:space="preserve">iš dalies </w:t>
      </w:r>
      <w:r w:rsidRPr="00732728">
        <w:rPr>
          <w:lang w:val="lt-LT" w:eastAsia="lt-LT"/>
        </w:rPr>
        <w:t xml:space="preserve">užpildyti šią spragą. Šios priemonės </w:t>
      </w:r>
      <w:r w:rsidR="003463BE" w:rsidRPr="00732728">
        <w:rPr>
          <w:lang w:val="lt-LT" w:eastAsia="lt-LT"/>
        </w:rPr>
        <w:t xml:space="preserve">pateikiamos 5 </w:t>
      </w:r>
      <w:r w:rsidRPr="00732728">
        <w:rPr>
          <w:lang w:val="lt-LT" w:eastAsia="lt-LT"/>
        </w:rPr>
        <w:t xml:space="preserve">lentelėje. </w:t>
      </w:r>
    </w:p>
    <w:p w14:paraId="79711887" w14:textId="77777777" w:rsidR="004A1BCA" w:rsidRPr="00732728" w:rsidRDefault="004A1BCA" w:rsidP="004A1BCA">
      <w:pPr>
        <w:pStyle w:val="Pagrindinispaprastastekstas"/>
        <w:rPr>
          <w:lang w:val="lt-LT" w:eastAsia="lt-LT"/>
        </w:rPr>
      </w:pPr>
    </w:p>
    <w:p w14:paraId="02C6DC19" w14:textId="77777777" w:rsidR="004A1BCA" w:rsidRPr="00732728" w:rsidRDefault="004A1BCA" w:rsidP="004A1BCA">
      <w:pPr>
        <w:pStyle w:val="Caption"/>
        <w:keepNext/>
        <w:rPr>
          <w:lang w:val="lt-LT"/>
        </w:rPr>
      </w:pPr>
      <w:r w:rsidRPr="000A2813">
        <w:rPr>
          <w:lang w:val="lt-LT"/>
        </w:rPr>
        <w:t xml:space="preserve">Lentelė </w:t>
      </w:r>
      <w:r w:rsidR="003463BE" w:rsidRPr="000A2813">
        <w:rPr>
          <w:lang w:val="lt-LT"/>
        </w:rPr>
        <w:t>5</w:t>
      </w:r>
      <w:r w:rsidRPr="000A2813">
        <w:rPr>
          <w:lang w:val="lt-LT"/>
        </w:rPr>
        <w:t>: Priemonių, prisidedančių prie darnaus vystymosi principo įgyvendinimo, pavyzdžiai</w:t>
      </w:r>
    </w:p>
    <w:tbl>
      <w:tblPr>
        <w:tblStyle w:val="TableGrid"/>
        <w:tblW w:w="5000" w:type="pct"/>
        <w:tblCellMar>
          <w:left w:w="57" w:type="dxa"/>
          <w:right w:w="57" w:type="dxa"/>
        </w:tblCellMar>
        <w:tblLook w:val="04A0" w:firstRow="1" w:lastRow="0" w:firstColumn="1" w:lastColumn="0" w:noHBand="0" w:noVBand="1"/>
      </w:tblPr>
      <w:tblGrid>
        <w:gridCol w:w="1156"/>
        <w:gridCol w:w="2428"/>
        <w:gridCol w:w="5057"/>
        <w:gridCol w:w="988"/>
      </w:tblGrid>
      <w:tr w:rsidR="00263C10" w14:paraId="09F13AE3" w14:textId="77777777" w:rsidTr="00FA11B8">
        <w:trPr>
          <w:tblHeader/>
        </w:trPr>
        <w:tc>
          <w:tcPr>
            <w:tcW w:w="600" w:type="pct"/>
            <w:tcBorders>
              <w:top w:val="single" w:sz="4" w:space="0" w:color="000000"/>
              <w:left w:val="single" w:sz="4" w:space="0" w:color="000000"/>
              <w:bottom w:val="single" w:sz="4" w:space="0" w:color="000000"/>
              <w:right w:val="single" w:sz="4" w:space="0" w:color="000000"/>
            </w:tcBorders>
            <w:shd w:val="clear" w:color="auto" w:fill="054A6F"/>
            <w:vAlign w:val="center"/>
            <w:hideMark/>
          </w:tcPr>
          <w:p w14:paraId="44491D14" w14:textId="77777777" w:rsidR="00263C10" w:rsidRDefault="00263C10">
            <w:pPr>
              <w:jc w:val="center"/>
              <w:rPr>
                <w:rFonts w:ascii="Cambria" w:hAnsi="Cambria" w:cstheme="minorHAnsi"/>
                <w:b/>
                <w:color w:val="FFFFFF" w:themeColor="background1"/>
                <w:sz w:val="18"/>
                <w:szCs w:val="18"/>
                <w:lang w:eastAsia="lt-LT"/>
              </w:rPr>
            </w:pPr>
            <w:r>
              <w:rPr>
                <w:rFonts w:ascii="Cambria" w:hAnsi="Cambria" w:cstheme="minorHAnsi"/>
                <w:b/>
                <w:color w:val="FFFFFF" w:themeColor="background1"/>
                <w:sz w:val="18"/>
                <w:szCs w:val="18"/>
              </w:rPr>
              <w:t>Iššūkis</w:t>
            </w:r>
          </w:p>
        </w:tc>
        <w:tc>
          <w:tcPr>
            <w:tcW w:w="1261" w:type="pct"/>
            <w:tcBorders>
              <w:top w:val="single" w:sz="4" w:space="0" w:color="000000"/>
              <w:left w:val="single" w:sz="4" w:space="0" w:color="000000"/>
              <w:bottom w:val="single" w:sz="4" w:space="0" w:color="000000"/>
              <w:right w:val="single" w:sz="4" w:space="0" w:color="000000"/>
            </w:tcBorders>
            <w:shd w:val="clear" w:color="auto" w:fill="054A6F"/>
            <w:vAlign w:val="center"/>
            <w:hideMark/>
          </w:tcPr>
          <w:p w14:paraId="43ED60E8" w14:textId="77777777" w:rsidR="00263C10" w:rsidRDefault="00263C10">
            <w:pPr>
              <w:jc w:val="center"/>
              <w:rPr>
                <w:rFonts w:ascii="Cambria" w:hAnsi="Cambria" w:cstheme="minorHAnsi"/>
                <w:b/>
                <w:color w:val="FFFFFF" w:themeColor="background1"/>
                <w:sz w:val="18"/>
                <w:szCs w:val="18"/>
              </w:rPr>
            </w:pPr>
            <w:r>
              <w:rPr>
                <w:rFonts w:ascii="Cambria" w:hAnsi="Cambria" w:cstheme="minorHAnsi"/>
                <w:b/>
                <w:color w:val="FFFFFF" w:themeColor="background1"/>
                <w:sz w:val="18"/>
                <w:szCs w:val="18"/>
              </w:rPr>
              <w:t>Priemonė</w:t>
            </w:r>
          </w:p>
        </w:tc>
        <w:tc>
          <w:tcPr>
            <w:tcW w:w="2626" w:type="pct"/>
            <w:tcBorders>
              <w:top w:val="single" w:sz="4" w:space="0" w:color="000000"/>
              <w:left w:val="single" w:sz="4" w:space="0" w:color="000000"/>
              <w:bottom w:val="single" w:sz="4" w:space="0" w:color="000000"/>
              <w:right w:val="single" w:sz="4" w:space="0" w:color="000000"/>
            </w:tcBorders>
            <w:shd w:val="clear" w:color="auto" w:fill="054A6F"/>
            <w:vAlign w:val="center"/>
            <w:hideMark/>
          </w:tcPr>
          <w:p w14:paraId="04AB798E" w14:textId="77777777" w:rsidR="00263C10" w:rsidRDefault="00263C10">
            <w:pPr>
              <w:jc w:val="center"/>
              <w:rPr>
                <w:rFonts w:ascii="Cambria" w:hAnsi="Cambria" w:cstheme="minorHAnsi"/>
                <w:b/>
                <w:color w:val="FFFFFF" w:themeColor="background1"/>
                <w:sz w:val="18"/>
                <w:szCs w:val="18"/>
              </w:rPr>
            </w:pPr>
            <w:r>
              <w:rPr>
                <w:rFonts w:ascii="Cambria" w:hAnsi="Cambria" w:cstheme="minorHAnsi"/>
                <w:b/>
                <w:sz w:val="18"/>
                <w:szCs w:val="18"/>
              </w:rPr>
              <w:t>Kaip priemonė prisideda prie HP?</w:t>
            </w:r>
          </w:p>
        </w:tc>
        <w:tc>
          <w:tcPr>
            <w:tcW w:w="513" w:type="pct"/>
            <w:tcBorders>
              <w:top w:val="single" w:sz="4" w:space="0" w:color="000000"/>
              <w:left w:val="single" w:sz="4" w:space="0" w:color="000000"/>
              <w:bottom w:val="single" w:sz="4" w:space="0" w:color="000000"/>
              <w:right w:val="single" w:sz="4" w:space="0" w:color="000000"/>
            </w:tcBorders>
            <w:shd w:val="clear" w:color="auto" w:fill="054A6F"/>
            <w:vAlign w:val="center"/>
            <w:hideMark/>
          </w:tcPr>
          <w:p w14:paraId="4162E4D3" w14:textId="47404577" w:rsidR="00263C10" w:rsidRPr="005E1650" w:rsidRDefault="00263C10">
            <w:pPr>
              <w:jc w:val="center"/>
              <w:rPr>
                <w:rFonts w:ascii="Cambria" w:hAnsi="Cambria" w:cstheme="minorHAnsi"/>
                <w:b/>
                <w:sz w:val="18"/>
                <w:szCs w:val="18"/>
                <w:lang w:val="en-GB"/>
              </w:rPr>
            </w:pPr>
            <w:r>
              <w:rPr>
                <w:rFonts w:ascii="Cambria" w:hAnsi="Cambria" w:cstheme="minorHAnsi"/>
                <w:b/>
                <w:sz w:val="18"/>
                <w:szCs w:val="18"/>
              </w:rPr>
              <w:t>Finansinė pažanga</w:t>
            </w:r>
            <w:r w:rsidR="005E1650">
              <w:rPr>
                <w:rFonts w:ascii="Cambria" w:hAnsi="Cambria" w:cstheme="minorHAnsi"/>
                <w:b/>
                <w:sz w:val="18"/>
                <w:szCs w:val="18"/>
                <w:lang w:val="en-GB"/>
              </w:rPr>
              <w:t>*</w:t>
            </w:r>
          </w:p>
        </w:tc>
      </w:tr>
      <w:tr w:rsidR="00263C10" w:rsidRPr="007D4233" w14:paraId="5D34BFD9" w14:textId="77777777" w:rsidTr="00FA11B8">
        <w:tc>
          <w:tcPr>
            <w:tcW w:w="600" w:type="pct"/>
            <w:vMerge w:val="restart"/>
            <w:tcBorders>
              <w:top w:val="single" w:sz="4" w:space="0" w:color="000000"/>
              <w:left w:val="single" w:sz="4" w:space="0" w:color="000000"/>
              <w:bottom w:val="single" w:sz="4" w:space="0" w:color="000000"/>
              <w:right w:val="single" w:sz="4" w:space="0" w:color="000000"/>
            </w:tcBorders>
            <w:vAlign w:val="center"/>
          </w:tcPr>
          <w:p w14:paraId="2054CFF9" w14:textId="77777777" w:rsidR="004D394D" w:rsidRDefault="00263C10">
            <w:pPr>
              <w:rPr>
                <w:rFonts w:ascii="Cambria" w:hAnsi="Cambria"/>
                <w:b/>
                <w:sz w:val="18"/>
                <w:szCs w:val="18"/>
              </w:rPr>
            </w:pPr>
            <w:r>
              <w:rPr>
                <w:rFonts w:ascii="Cambria" w:hAnsi="Cambria"/>
                <w:b/>
                <w:sz w:val="18"/>
                <w:szCs w:val="18"/>
              </w:rPr>
              <w:t xml:space="preserve">Aukštas </w:t>
            </w:r>
          </w:p>
          <w:p w14:paraId="0203C81E" w14:textId="77777777" w:rsidR="004D394D" w:rsidRDefault="00263C10">
            <w:pPr>
              <w:rPr>
                <w:rFonts w:ascii="Cambria" w:hAnsi="Cambria"/>
                <w:b/>
                <w:sz w:val="18"/>
                <w:szCs w:val="18"/>
              </w:rPr>
            </w:pPr>
            <w:r>
              <w:rPr>
                <w:rFonts w:ascii="Cambria" w:hAnsi="Cambria"/>
                <w:b/>
                <w:sz w:val="18"/>
                <w:szCs w:val="18"/>
              </w:rPr>
              <w:t xml:space="preserve">gamybinių </w:t>
            </w:r>
          </w:p>
          <w:p w14:paraId="0BF90127" w14:textId="77777777" w:rsidR="00FA11B8" w:rsidRDefault="00263C10">
            <w:pPr>
              <w:rPr>
                <w:rFonts w:ascii="Cambria" w:hAnsi="Cambria"/>
                <w:b/>
                <w:sz w:val="18"/>
                <w:szCs w:val="18"/>
              </w:rPr>
            </w:pPr>
            <w:r>
              <w:rPr>
                <w:rFonts w:ascii="Cambria" w:hAnsi="Cambria"/>
                <w:b/>
                <w:sz w:val="18"/>
                <w:szCs w:val="18"/>
              </w:rPr>
              <w:t xml:space="preserve">atliekų </w:t>
            </w:r>
          </w:p>
          <w:p w14:paraId="066CCDD7" w14:textId="5438393F" w:rsidR="00263C10" w:rsidRDefault="00263C10">
            <w:pPr>
              <w:rPr>
                <w:rFonts w:ascii="Cambria" w:hAnsi="Cambria"/>
                <w:b/>
                <w:sz w:val="18"/>
                <w:szCs w:val="18"/>
              </w:rPr>
            </w:pPr>
            <w:r>
              <w:rPr>
                <w:rFonts w:ascii="Cambria" w:hAnsi="Cambria"/>
                <w:b/>
                <w:sz w:val="18"/>
                <w:szCs w:val="18"/>
              </w:rPr>
              <w:t>kiekis</w:t>
            </w:r>
          </w:p>
          <w:p w14:paraId="17216D80" w14:textId="77777777" w:rsidR="00263C10" w:rsidRDefault="00263C10">
            <w:pPr>
              <w:rPr>
                <w:rFonts w:ascii="Cambria" w:hAnsi="Cambria"/>
                <w:b/>
                <w:sz w:val="18"/>
                <w:szCs w:val="18"/>
              </w:rPr>
            </w:pPr>
          </w:p>
        </w:tc>
        <w:tc>
          <w:tcPr>
            <w:tcW w:w="4400" w:type="pct"/>
            <w:gridSpan w:val="3"/>
            <w:tcBorders>
              <w:top w:val="single" w:sz="4" w:space="0" w:color="000000"/>
              <w:left w:val="single" w:sz="4" w:space="0" w:color="000000"/>
              <w:bottom w:val="single" w:sz="4" w:space="0" w:color="000000"/>
              <w:right w:val="single" w:sz="4" w:space="0" w:color="000000"/>
            </w:tcBorders>
            <w:vAlign w:val="center"/>
            <w:hideMark/>
          </w:tcPr>
          <w:p w14:paraId="78728A68" w14:textId="77777777" w:rsidR="00263C10" w:rsidRPr="00743695" w:rsidRDefault="00263C10">
            <w:pPr>
              <w:rPr>
                <w:rFonts w:ascii="Cambria" w:hAnsi="Cambria" w:cstheme="minorHAnsi"/>
                <w:b/>
                <w:sz w:val="18"/>
                <w:szCs w:val="18"/>
              </w:rPr>
            </w:pPr>
            <w:r w:rsidRPr="00743695">
              <w:rPr>
                <w:rFonts w:ascii="Cambria" w:hAnsi="Cambria" w:cstheme="minorHAnsi"/>
                <w:b/>
                <w:sz w:val="18"/>
                <w:szCs w:val="18"/>
              </w:rPr>
              <w:t>1 prioritetas „Mokslinių tyrimų, eksperimentinės plėtros ir inovacijų skatinimas“</w:t>
            </w:r>
          </w:p>
        </w:tc>
      </w:tr>
      <w:tr w:rsidR="00263C10" w:rsidRPr="007D4233" w14:paraId="26F298D0" w14:textId="77777777" w:rsidTr="00FA11B8">
        <w:tc>
          <w:tcPr>
            <w:tcW w:w="600" w:type="pct"/>
            <w:vMerge/>
            <w:tcBorders>
              <w:top w:val="single" w:sz="4" w:space="0" w:color="000000"/>
              <w:left w:val="single" w:sz="4" w:space="0" w:color="000000"/>
              <w:bottom w:val="single" w:sz="4" w:space="0" w:color="000000"/>
              <w:right w:val="single" w:sz="4" w:space="0" w:color="000000"/>
            </w:tcBorders>
            <w:vAlign w:val="center"/>
            <w:hideMark/>
          </w:tcPr>
          <w:p w14:paraId="4BB0E2A4" w14:textId="77777777" w:rsidR="00263C10" w:rsidRDefault="00263C10">
            <w:pPr>
              <w:rPr>
                <w:rFonts w:ascii="Cambria" w:hAnsi="Cambria"/>
                <w:b/>
                <w:sz w:val="18"/>
                <w:szCs w:val="18"/>
                <w:lang w:eastAsia="lt-LT"/>
              </w:rPr>
            </w:pPr>
          </w:p>
        </w:tc>
        <w:tc>
          <w:tcPr>
            <w:tcW w:w="4400" w:type="pct"/>
            <w:gridSpan w:val="3"/>
            <w:tcBorders>
              <w:top w:val="single" w:sz="4" w:space="0" w:color="000000"/>
              <w:left w:val="single" w:sz="4" w:space="0" w:color="000000"/>
              <w:bottom w:val="single" w:sz="4" w:space="0" w:color="000000"/>
              <w:right w:val="single" w:sz="4" w:space="0" w:color="000000"/>
            </w:tcBorders>
            <w:vAlign w:val="center"/>
            <w:hideMark/>
          </w:tcPr>
          <w:p w14:paraId="5BF37C40" w14:textId="77777777" w:rsidR="00263C10" w:rsidRPr="00743695" w:rsidRDefault="00263C10">
            <w:pPr>
              <w:pStyle w:val="Pagrindinispaprastastekstas"/>
              <w:jc w:val="left"/>
              <w:rPr>
                <w:b/>
                <w:sz w:val="18"/>
                <w:szCs w:val="18"/>
                <w:lang w:val="lt-LT"/>
              </w:rPr>
            </w:pPr>
            <w:r w:rsidRPr="00743695">
              <w:rPr>
                <w:b/>
                <w:sz w:val="18"/>
                <w:szCs w:val="18"/>
                <w:lang w:val="lt-LT"/>
              </w:rPr>
              <w:t>Uždavinys 1.2.1. Padidinti mokslinių tyrimų, eksperimentinės plėtros ir inovacijų veiklų aktyvumą privačiame sektoriuje</w:t>
            </w:r>
          </w:p>
        </w:tc>
      </w:tr>
      <w:tr w:rsidR="00263C10" w14:paraId="34178883" w14:textId="77777777" w:rsidTr="00FA11B8">
        <w:tc>
          <w:tcPr>
            <w:tcW w:w="600" w:type="pct"/>
            <w:vMerge/>
            <w:tcBorders>
              <w:top w:val="single" w:sz="4" w:space="0" w:color="000000"/>
              <w:left w:val="single" w:sz="4" w:space="0" w:color="000000"/>
              <w:bottom w:val="single" w:sz="4" w:space="0" w:color="000000"/>
              <w:right w:val="single" w:sz="4" w:space="0" w:color="000000"/>
            </w:tcBorders>
            <w:vAlign w:val="center"/>
            <w:hideMark/>
          </w:tcPr>
          <w:p w14:paraId="43DD3D2D" w14:textId="77777777" w:rsidR="00263C10" w:rsidRDefault="00263C10">
            <w:pPr>
              <w:rPr>
                <w:rFonts w:ascii="Cambria" w:hAnsi="Cambria"/>
                <w:b/>
                <w:sz w:val="18"/>
                <w:szCs w:val="18"/>
                <w:lang w:eastAsia="lt-LT"/>
              </w:rPr>
            </w:pPr>
          </w:p>
        </w:tc>
        <w:tc>
          <w:tcPr>
            <w:tcW w:w="1261" w:type="pct"/>
            <w:tcBorders>
              <w:top w:val="single" w:sz="4" w:space="0" w:color="000000"/>
              <w:left w:val="single" w:sz="4" w:space="0" w:color="000000"/>
              <w:bottom w:val="single" w:sz="4" w:space="0" w:color="000000"/>
              <w:right w:val="single" w:sz="4" w:space="0" w:color="000000"/>
            </w:tcBorders>
            <w:vAlign w:val="center"/>
            <w:hideMark/>
          </w:tcPr>
          <w:p w14:paraId="1980CA7B" w14:textId="77777777" w:rsidR="00263C10" w:rsidRDefault="00263C10">
            <w:pPr>
              <w:pStyle w:val="Pagrindinispaprastastekstas"/>
              <w:spacing w:line="256" w:lineRule="auto"/>
              <w:jc w:val="left"/>
              <w:rPr>
                <w:b/>
                <w:sz w:val="18"/>
                <w:szCs w:val="18"/>
                <w:lang w:val="lt-LT" w:eastAsia="lt-LT"/>
              </w:rPr>
            </w:pPr>
            <w:r>
              <w:rPr>
                <w:b/>
                <w:sz w:val="18"/>
                <w:szCs w:val="18"/>
                <w:lang w:val="lt-LT" w:eastAsia="lt-LT"/>
              </w:rPr>
              <w:t xml:space="preserve">Tiksliniai moksliniai tyrimai sumanios specializacijos srityje </w:t>
            </w:r>
          </w:p>
          <w:p w14:paraId="7CE49012" w14:textId="77777777" w:rsidR="00263C10" w:rsidRDefault="00263C10">
            <w:pPr>
              <w:pStyle w:val="Pagrindinispaprastastekstas"/>
              <w:spacing w:line="256" w:lineRule="auto"/>
              <w:jc w:val="left"/>
              <w:rPr>
                <w:b/>
                <w:sz w:val="18"/>
                <w:szCs w:val="18"/>
                <w:lang w:eastAsia="lt-LT"/>
              </w:rPr>
            </w:pPr>
            <w:r>
              <w:rPr>
                <w:b/>
                <w:sz w:val="18"/>
                <w:szCs w:val="18"/>
                <w:lang w:val="lt-LT" w:eastAsia="lt-LT"/>
              </w:rPr>
              <w:t>Nr. 01.2.2-LMT-K-718</w:t>
            </w:r>
          </w:p>
        </w:tc>
        <w:tc>
          <w:tcPr>
            <w:tcW w:w="2626"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6777F600" w14:textId="77777777" w:rsidR="00263C10" w:rsidRDefault="00263C10">
            <w:pPr>
              <w:pStyle w:val="Pagrindinispaprastastekstas"/>
              <w:jc w:val="left"/>
              <w:rPr>
                <w:sz w:val="18"/>
                <w:szCs w:val="18"/>
                <w:lang w:val="lt-LT" w:eastAsia="lt-LT"/>
              </w:rPr>
            </w:pPr>
            <w:r>
              <w:rPr>
                <w:sz w:val="18"/>
                <w:szCs w:val="18"/>
                <w:lang w:val="lt-LT" w:eastAsia="lt-LT"/>
              </w:rPr>
              <w:t>Priemonės rėmuose yra finansuojami projektai, kurie prisideda prie inovatyvios perdirbamosios pramonės šakos kūrimo, siekia sumažinti neigiamą cheminių medžiagų taikymo žemės ūkyje įtaką ir pan. Tokio pobūdžio projektai gali turėti ypač teigiamų rezultatų ilgalaikėje, už finansavimo periodo siekiančioje perspektyvoje.</w:t>
            </w:r>
          </w:p>
        </w:tc>
        <w:tc>
          <w:tcPr>
            <w:tcW w:w="513" w:type="pct"/>
            <w:tcBorders>
              <w:top w:val="single" w:sz="4" w:space="0" w:color="000000"/>
              <w:left w:val="single" w:sz="4" w:space="0" w:color="000000"/>
              <w:bottom w:val="single" w:sz="4" w:space="0" w:color="000000"/>
              <w:right w:val="single" w:sz="4" w:space="0" w:color="000000"/>
            </w:tcBorders>
            <w:vAlign w:val="center"/>
            <w:hideMark/>
          </w:tcPr>
          <w:p w14:paraId="00255AC3" w14:textId="77777777" w:rsidR="00263C10" w:rsidRDefault="00263C10">
            <w:pPr>
              <w:pStyle w:val="Pagrindinispaprastastekstas"/>
              <w:spacing w:line="256" w:lineRule="auto"/>
              <w:jc w:val="left"/>
              <w:rPr>
                <w:sz w:val="18"/>
                <w:szCs w:val="18"/>
                <w:lang w:eastAsia="lt-LT"/>
              </w:rPr>
            </w:pPr>
            <w:r>
              <w:rPr>
                <w:sz w:val="18"/>
                <w:szCs w:val="18"/>
                <w:lang w:val="lt-LT" w:eastAsia="lt-LT"/>
              </w:rPr>
              <w:t xml:space="preserve">63 proc. </w:t>
            </w:r>
          </w:p>
        </w:tc>
      </w:tr>
      <w:tr w:rsidR="00263C10" w:rsidRPr="007D4233" w14:paraId="597E5758" w14:textId="77777777" w:rsidTr="00FA11B8">
        <w:tc>
          <w:tcPr>
            <w:tcW w:w="600" w:type="pct"/>
            <w:vMerge w:val="restart"/>
            <w:tcBorders>
              <w:top w:val="single" w:sz="4" w:space="0" w:color="000000"/>
              <w:left w:val="single" w:sz="4" w:space="0" w:color="000000"/>
              <w:bottom w:val="single" w:sz="4" w:space="0" w:color="000000"/>
              <w:right w:val="single" w:sz="4" w:space="0" w:color="000000"/>
            </w:tcBorders>
            <w:vAlign w:val="center"/>
            <w:hideMark/>
          </w:tcPr>
          <w:p w14:paraId="3AC06523" w14:textId="77777777" w:rsidR="00FA11B8" w:rsidRDefault="00263C10" w:rsidP="00FA11B8">
            <w:pPr>
              <w:rPr>
                <w:rFonts w:ascii="Cambria" w:hAnsi="Cambria"/>
                <w:b/>
                <w:sz w:val="18"/>
                <w:szCs w:val="18"/>
              </w:rPr>
            </w:pPr>
            <w:r>
              <w:rPr>
                <w:rFonts w:ascii="Cambria" w:hAnsi="Cambria"/>
                <w:b/>
                <w:sz w:val="18"/>
                <w:szCs w:val="18"/>
              </w:rPr>
              <w:t>Ekonomika paremta</w:t>
            </w:r>
          </w:p>
          <w:p w14:paraId="234C5EBA" w14:textId="77777777" w:rsidR="00FA11B8" w:rsidRDefault="00263C10" w:rsidP="00FA11B8">
            <w:pPr>
              <w:rPr>
                <w:rFonts w:ascii="Cambria" w:hAnsi="Cambria"/>
                <w:b/>
                <w:sz w:val="18"/>
                <w:szCs w:val="18"/>
              </w:rPr>
            </w:pPr>
            <w:r>
              <w:rPr>
                <w:rFonts w:ascii="Cambria" w:hAnsi="Cambria"/>
                <w:b/>
                <w:sz w:val="18"/>
                <w:szCs w:val="18"/>
              </w:rPr>
              <w:t xml:space="preserve">žemos ir vidutinės vertės produkcija </w:t>
            </w:r>
          </w:p>
          <w:p w14:paraId="04CF7DCC" w14:textId="77777777" w:rsidR="00FA11B8" w:rsidRDefault="00263C10" w:rsidP="00FA11B8">
            <w:pPr>
              <w:rPr>
                <w:rFonts w:ascii="Cambria" w:hAnsi="Cambria"/>
                <w:b/>
                <w:sz w:val="18"/>
                <w:szCs w:val="18"/>
              </w:rPr>
            </w:pPr>
            <w:r>
              <w:rPr>
                <w:rFonts w:ascii="Cambria" w:hAnsi="Cambria"/>
                <w:b/>
                <w:sz w:val="18"/>
                <w:szCs w:val="18"/>
              </w:rPr>
              <w:t xml:space="preserve">ir </w:t>
            </w:r>
          </w:p>
          <w:p w14:paraId="05DCE0BD" w14:textId="6061037B" w:rsidR="00263C10" w:rsidRDefault="00263C10" w:rsidP="00FA11B8">
            <w:pPr>
              <w:rPr>
                <w:rFonts w:ascii="Cambria" w:hAnsi="Cambria"/>
                <w:b/>
                <w:sz w:val="18"/>
                <w:szCs w:val="18"/>
              </w:rPr>
            </w:pPr>
            <w:r>
              <w:rPr>
                <w:rFonts w:ascii="Cambria" w:hAnsi="Cambria"/>
                <w:b/>
                <w:sz w:val="18"/>
                <w:szCs w:val="18"/>
              </w:rPr>
              <w:lastRenderedPageBreak/>
              <w:t>paslaugomis</w:t>
            </w:r>
          </w:p>
        </w:tc>
        <w:tc>
          <w:tcPr>
            <w:tcW w:w="4400" w:type="pct"/>
            <w:gridSpan w:val="3"/>
            <w:tcBorders>
              <w:top w:val="single" w:sz="4" w:space="0" w:color="000000"/>
              <w:left w:val="single" w:sz="4" w:space="0" w:color="000000"/>
              <w:bottom w:val="single" w:sz="4" w:space="0" w:color="000000"/>
              <w:right w:val="single" w:sz="4" w:space="0" w:color="000000"/>
            </w:tcBorders>
            <w:vAlign w:val="center"/>
            <w:hideMark/>
          </w:tcPr>
          <w:p w14:paraId="05A657AE" w14:textId="77777777" w:rsidR="00263C10" w:rsidRPr="00743695" w:rsidRDefault="00263C10">
            <w:pPr>
              <w:rPr>
                <w:rFonts w:ascii="Cambria" w:hAnsi="Cambria" w:cstheme="minorHAnsi"/>
                <w:b/>
                <w:sz w:val="18"/>
                <w:szCs w:val="18"/>
              </w:rPr>
            </w:pPr>
            <w:r w:rsidRPr="00743695">
              <w:rPr>
                <w:rFonts w:ascii="Cambria" w:hAnsi="Cambria" w:cstheme="minorHAnsi"/>
                <w:b/>
                <w:sz w:val="18"/>
                <w:szCs w:val="18"/>
              </w:rPr>
              <w:lastRenderedPageBreak/>
              <w:t>1 prioritetas „Mokslinių tyrimų, eksperimentinės plėtros ir inovacijų skatinimas“</w:t>
            </w:r>
          </w:p>
        </w:tc>
      </w:tr>
      <w:tr w:rsidR="00263C10" w:rsidRPr="007D4233" w14:paraId="4EE3680E" w14:textId="77777777" w:rsidTr="00FA11B8">
        <w:tc>
          <w:tcPr>
            <w:tcW w:w="600" w:type="pct"/>
            <w:vMerge/>
            <w:tcBorders>
              <w:top w:val="single" w:sz="4" w:space="0" w:color="000000"/>
              <w:left w:val="single" w:sz="4" w:space="0" w:color="000000"/>
              <w:bottom w:val="single" w:sz="4" w:space="0" w:color="000000"/>
              <w:right w:val="single" w:sz="4" w:space="0" w:color="000000"/>
            </w:tcBorders>
            <w:vAlign w:val="center"/>
            <w:hideMark/>
          </w:tcPr>
          <w:p w14:paraId="5EE9C074" w14:textId="77777777" w:rsidR="00263C10" w:rsidRDefault="00263C10">
            <w:pPr>
              <w:rPr>
                <w:rFonts w:ascii="Cambria" w:hAnsi="Cambria"/>
                <w:b/>
                <w:sz w:val="18"/>
                <w:szCs w:val="18"/>
                <w:lang w:eastAsia="lt-LT"/>
              </w:rPr>
            </w:pPr>
          </w:p>
        </w:tc>
        <w:tc>
          <w:tcPr>
            <w:tcW w:w="4400" w:type="pct"/>
            <w:gridSpan w:val="3"/>
            <w:tcBorders>
              <w:top w:val="single" w:sz="4" w:space="0" w:color="000000"/>
              <w:left w:val="single" w:sz="4" w:space="0" w:color="000000"/>
              <w:bottom w:val="single" w:sz="4" w:space="0" w:color="000000"/>
              <w:right w:val="single" w:sz="4" w:space="0" w:color="000000"/>
            </w:tcBorders>
            <w:vAlign w:val="center"/>
            <w:hideMark/>
          </w:tcPr>
          <w:p w14:paraId="48891B26" w14:textId="77777777" w:rsidR="00263C10" w:rsidRPr="00743695" w:rsidRDefault="00263C10">
            <w:pPr>
              <w:rPr>
                <w:rFonts w:ascii="Cambria" w:hAnsi="Cambria" w:cstheme="minorHAnsi"/>
                <w:b/>
                <w:sz w:val="18"/>
                <w:szCs w:val="18"/>
              </w:rPr>
            </w:pPr>
            <w:r w:rsidRPr="00743695">
              <w:rPr>
                <w:b/>
                <w:sz w:val="18"/>
                <w:szCs w:val="18"/>
              </w:rPr>
              <w:t>Uždavinys 1.2.1. Padidinti mokslinių tyrimų, eksperimentinės plėtros ir inovacijų veiklų aktyvumą privačiame sektoriuje</w:t>
            </w:r>
          </w:p>
        </w:tc>
      </w:tr>
      <w:tr w:rsidR="00263C10" w14:paraId="3CE84E02" w14:textId="77777777" w:rsidTr="00FA11B8">
        <w:tc>
          <w:tcPr>
            <w:tcW w:w="600" w:type="pct"/>
            <w:vMerge/>
            <w:tcBorders>
              <w:top w:val="single" w:sz="4" w:space="0" w:color="000000"/>
              <w:left w:val="single" w:sz="4" w:space="0" w:color="000000"/>
              <w:bottom w:val="single" w:sz="4" w:space="0" w:color="000000"/>
              <w:right w:val="single" w:sz="4" w:space="0" w:color="000000"/>
            </w:tcBorders>
            <w:vAlign w:val="center"/>
            <w:hideMark/>
          </w:tcPr>
          <w:p w14:paraId="051BC678" w14:textId="77777777" w:rsidR="00263C10" w:rsidRDefault="00263C10">
            <w:pPr>
              <w:rPr>
                <w:rFonts w:ascii="Cambria" w:hAnsi="Cambria"/>
                <w:b/>
                <w:sz w:val="18"/>
                <w:szCs w:val="18"/>
                <w:lang w:eastAsia="lt-LT"/>
              </w:rPr>
            </w:pPr>
          </w:p>
        </w:tc>
        <w:tc>
          <w:tcPr>
            <w:tcW w:w="1261" w:type="pct"/>
            <w:tcBorders>
              <w:top w:val="single" w:sz="4" w:space="0" w:color="000000"/>
              <w:left w:val="single" w:sz="4" w:space="0" w:color="000000"/>
              <w:bottom w:val="single" w:sz="4" w:space="0" w:color="000000"/>
              <w:right w:val="single" w:sz="4" w:space="0" w:color="000000"/>
            </w:tcBorders>
            <w:hideMark/>
          </w:tcPr>
          <w:p w14:paraId="159993DB" w14:textId="77777777" w:rsidR="00263C10" w:rsidRDefault="00263C10">
            <w:pPr>
              <w:rPr>
                <w:rFonts w:ascii="Cambria" w:hAnsi="Cambria"/>
                <w:b/>
                <w:sz w:val="18"/>
                <w:szCs w:val="18"/>
              </w:rPr>
            </w:pPr>
            <w:r>
              <w:rPr>
                <w:rFonts w:ascii="Cambria" w:hAnsi="Cambria"/>
                <w:b/>
                <w:sz w:val="18"/>
                <w:szCs w:val="18"/>
              </w:rPr>
              <w:t xml:space="preserve">Inostartas </w:t>
            </w:r>
          </w:p>
          <w:p w14:paraId="3FC9FD1E" w14:textId="77777777" w:rsidR="00263C10" w:rsidRDefault="00263C10">
            <w:pPr>
              <w:rPr>
                <w:rFonts w:ascii="Cambria" w:hAnsi="Cambria"/>
                <w:b/>
                <w:sz w:val="18"/>
                <w:szCs w:val="18"/>
              </w:rPr>
            </w:pPr>
            <w:r>
              <w:rPr>
                <w:rFonts w:ascii="Cambria" w:hAnsi="Cambria"/>
                <w:b/>
                <w:sz w:val="18"/>
                <w:szCs w:val="18"/>
              </w:rPr>
              <w:t>Nr. 01.2.1-MITA-T-852</w:t>
            </w:r>
          </w:p>
        </w:tc>
        <w:tc>
          <w:tcPr>
            <w:tcW w:w="2626" w:type="pct"/>
            <w:tcBorders>
              <w:top w:val="single" w:sz="4" w:space="0" w:color="000000"/>
              <w:left w:val="single" w:sz="4" w:space="0" w:color="000000"/>
              <w:bottom w:val="single" w:sz="4" w:space="0" w:color="000000"/>
              <w:right w:val="single" w:sz="4" w:space="0" w:color="000000"/>
            </w:tcBorders>
            <w:shd w:val="clear" w:color="auto" w:fill="FFE599" w:themeFill="accent4" w:themeFillTint="66"/>
            <w:hideMark/>
          </w:tcPr>
          <w:p w14:paraId="43004975" w14:textId="77777777" w:rsidR="00263C10" w:rsidRDefault="00263C10">
            <w:pPr>
              <w:jc w:val="both"/>
              <w:rPr>
                <w:rFonts w:ascii="Cambria" w:hAnsi="Cambria"/>
                <w:sz w:val="18"/>
                <w:szCs w:val="18"/>
              </w:rPr>
            </w:pPr>
            <w:r>
              <w:rPr>
                <w:rFonts w:ascii="Cambria" w:hAnsi="Cambria"/>
                <w:sz w:val="18"/>
                <w:szCs w:val="18"/>
              </w:rPr>
              <w:t xml:space="preserve">Remiamos veiklos, kuriomis siekiama paskatinti smulkiojo ir vidutinio verslo subjektų kūrimąsi, vykdant MTEP veiklas. Priemone taip pat remiamas tyrėjų ar mokslininkų įdarbinimas žinioms imliose MVĮ bei inovatyvių MVĮ plėtros skatinimas </w:t>
            </w:r>
            <w:r>
              <w:rPr>
                <w:rFonts w:ascii="Cambria" w:hAnsi="Cambria"/>
                <w:sz w:val="18"/>
                <w:szCs w:val="18"/>
              </w:rPr>
              <w:lastRenderedPageBreak/>
              <w:t xml:space="preserve">vykdant MTEP veiklų 7-9 etapus (etapai nurodyti MTEP etapų klasifikacijos apraše). Ši priemonė skatina įmones gaminti aukštesnės vertės produkciją bei bendradarbiauti su mokslininkais. Vis dėlto, priemonė galėtų labiau skatinti bendradarbiavimą ekologiškos gamybos srityje. </w:t>
            </w:r>
          </w:p>
        </w:tc>
        <w:tc>
          <w:tcPr>
            <w:tcW w:w="513" w:type="pct"/>
            <w:tcBorders>
              <w:top w:val="single" w:sz="4" w:space="0" w:color="000000"/>
              <w:left w:val="single" w:sz="4" w:space="0" w:color="000000"/>
              <w:bottom w:val="single" w:sz="4" w:space="0" w:color="000000"/>
              <w:right w:val="single" w:sz="4" w:space="0" w:color="000000"/>
            </w:tcBorders>
            <w:vAlign w:val="center"/>
            <w:hideMark/>
          </w:tcPr>
          <w:p w14:paraId="7D0ED402" w14:textId="77777777" w:rsidR="00263C10" w:rsidRDefault="00263C10">
            <w:pPr>
              <w:rPr>
                <w:rFonts w:ascii="Cambria" w:hAnsi="Cambria" w:cstheme="minorHAnsi"/>
                <w:sz w:val="18"/>
                <w:szCs w:val="18"/>
              </w:rPr>
            </w:pPr>
            <w:r>
              <w:rPr>
                <w:rFonts w:ascii="Cambria" w:hAnsi="Cambria" w:cstheme="minorHAnsi"/>
                <w:sz w:val="18"/>
                <w:szCs w:val="18"/>
              </w:rPr>
              <w:lastRenderedPageBreak/>
              <w:t>1 proc.</w:t>
            </w:r>
          </w:p>
        </w:tc>
      </w:tr>
      <w:tr w:rsidR="00263C10" w:rsidRPr="007D4233" w14:paraId="617A8857" w14:textId="77777777" w:rsidTr="00FA11B8">
        <w:tc>
          <w:tcPr>
            <w:tcW w:w="600" w:type="pct"/>
            <w:vMerge/>
            <w:tcBorders>
              <w:top w:val="single" w:sz="4" w:space="0" w:color="000000"/>
              <w:left w:val="single" w:sz="4" w:space="0" w:color="000000"/>
              <w:bottom w:val="single" w:sz="4" w:space="0" w:color="000000"/>
              <w:right w:val="single" w:sz="4" w:space="0" w:color="000000"/>
            </w:tcBorders>
            <w:vAlign w:val="center"/>
            <w:hideMark/>
          </w:tcPr>
          <w:p w14:paraId="3705712D" w14:textId="77777777" w:rsidR="00263C10" w:rsidRDefault="00263C10">
            <w:pPr>
              <w:rPr>
                <w:rFonts w:ascii="Cambria" w:hAnsi="Cambria"/>
                <w:b/>
                <w:sz w:val="18"/>
                <w:szCs w:val="18"/>
                <w:lang w:eastAsia="lt-LT"/>
              </w:rPr>
            </w:pPr>
          </w:p>
        </w:tc>
        <w:tc>
          <w:tcPr>
            <w:tcW w:w="4400" w:type="pct"/>
            <w:gridSpan w:val="3"/>
            <w:tcBorders>
              <w:top w:val="single" w:sz="4" w:space="0" w:color="000000"/>
              <w:left w:val="single" w:sz="4" w:space="0" w:color="000000"/>
              <w:bottom w:val="single" w:sz="4" w:space="0" w:color="000000"/>
              <w:right w:val="single" w:sz="4" w:space="0" w:color="000000"/>
            </w:tcBorders>
            <w:vAlign w:val="center"/>
            <w:hideMark/>
          </w:tcPr>
          <w:p w14:paraId="66D3AC01" w14:textId="77777777" w:rsidR="00263C10" w:rsidRPr="00743695" w:rsidRDefault="00263C10">
            <w:pPr>
              <w:rPr>
                <w:rFonts w:ascii="Cambria" w:hAnsi="Cambria" w:cstheme="minorHAnsi"/>
                <w:b/>
                <w:caps/>
                <w:sz w:val="18"/>
                <w:szCs w:val="18"/>
              </w:rPr>
            </w:pPr>
            <w:r w:rsidRPr="00743695">
              <w:rPr>
                <w:rFonts w:ascii="Cambria" w:hAnsi="Cambria" w:cstheme="minorHAnsi"/>
                <w:b/>
                <w:caps/>
                <w:sz w:val="18"/>
                <w:szCs w:val="18"/>
              </w:rPr>
              <w:t xml:space="preserve">3 </w:t>
            </w:r>
            <w:r w:rsidRPr="00743695">
              <w:rPr>
                <w:rFonts w:ascii="Cambria" w:hAnsi="Cambria" w:cstheme="minorHAnsi"/>
                <w:b/>
                <w:sz w:val="18"/>
                <w:szCs w:val="18"/>
              </w:rPr>
              <w:t>prioritetas „Smulkiojo ir vidutinio verslo skatinimas“</w:t>
            </w:r>
          </w:p>
        </w:tc>
      </w:tr>
      <w:tr w:rsidR="00263C10" w14:paraId="53C10977" w14:textId="77777777" w:rsidTr="00FA11B8">
        <w:tc>
          <w:tcPr>
            <w:tcW w:w="600" w:type="pct"/>
            <w:vMerge/>
            <w:tcBorders>
              <w:top w:val="single" w:sz="4" w:space="0" w:color="000000"/>
              <w:left w:val="single" w:sz="4" w:space="0" w:color="000000"/>
              <w:bottom w:val="single" w:sz="4" w:space="0" w:color="000000"/>
              <w:right w:val="single" w:sz="4" w:space="0" w:color="000000"/>
            </w:tcBorders>
            <w:vAlign w:val="center"/>
            <w:hideMark/>
          </w:tcPr>
          <w:p w14:paraId="34CD539D" w14:textId="77777777" w:rsidR="00263C10" w:rsidRDefault="00263C10">
            <w:pPr>
              <w:rPr>
                <w:rFonts w:ascii="Cambria" w:hAnsi="Cambria"/>
                <w:b/>
                <w:sz w:val="18"/>
                <w:szCs w:val="18"/>
                <w:lang w:eastAsia="lt-LT"/>
              </w:rPr>
            </w:pPr>
          </w:p>
        </w:tc>
        <w:tc>
          <w:tcPr>
            <w:tcW w:w="4400" w:type="pct"/>
            <w:gridSpan w:val="3"/>
            <w:tcBorders>
              <w:top w:val="single" w:sz="4" w:space="0" w:color="000000"/>
              <w:left w:val="single" w:sz="4" w:space="0" w:color="000000"/>
              <w:bottom w:val="single" w:sz="4" w:space="0" w:color="000000"/>
              <w:right w:val="single" w:sz="4" w:space="0" w:color="000000"/>
            </w:tcBorders>
            <w:hideMark/>
          </w:tcPr>
          <w:p w14:paraId="440D77FD" w14:textId="77777777" w:rsidR="00263C10" w:rsidRPr="00743695" w:rsidRDefault="00263C10">
            <w:pPr>
              <w:rPr>
                <w:b/>
                <w:sz w:val="18"/>
                <w:szCs w:val="18"/>
              </w:rPr>
            </w:pPr>
            <w:r w:rsidRPr="00743695">
              <w:rPr>
                <w:b/>
                <w:sz w:val="18"/>
                <w:szCs w:val="18"/>
              </w:rPr>
              <w:t>Uždavinys 3.3.1. Padidinti MVĮ produktyvumą</w:t>
            </w:r>
          </w:p>
        </w:tc>
      </w:tr>
      <w:tr w:rsidR="00263C10" w14:paraId="3145A8FA" w14:textId="77777777" w:rsidTr="00FA11B8">
        <w:tc>
          <w:tcPr>
            <w:tcW w:w="600" w:type="pct"/>
            <w:vMerge/>
            <w:tcBorders>
              <w:top w:val="single" w:sz="4" w:space="0" w:color="000000"/>
              <w:left w:val="single" w:sz="4" w:space="0" w:color="000000"/>
              <w:bottom w:val="single" w:sz="4" w:space="0" w:color="000000"/>
              <w:right w:val="single" w:sz="4" w:space="0" w:color="000000"/>
            </w:tcBorders>
            <w:vAlign w:val="center"/>
            <w:hideMark/>
          </w:tcPr>
          <w:p w14:paraId="2F94EAEE" w14:textId="77777777" w:rsidR="00263C10" w:rsidRDefault="00263C10">
            <w:pPr>
              <w:rPr>
                <w:rFonts w:ascii="Cambria" w:hAnsi="Cambria"/>
                <w:b/>
                <w:sz w:val="18"/>
                <w:szCs w:val="18"/>
                <w:lang w:eastAsia="lt-LT"/>
              </w:rPr>
            </w:pPr>
          </w:p>
        </w:tc>
        <w:tc>
          <w:tcPr>
            <w:tcW w:w="1261" w:type="pct"/>
            <w:tcBorders>
              <w:top w:val="single" w:sz="4" w:space="0" w:color="000000"/>
              <w:left w:val="single" w:sz="4" w:space="0" w:color="000000"/>
              <w:bottom w:val="single" w:sz="4" w:space="0" w:color="000000"/>
              <w:right w:val="single" w:sz="4" w:space="0" w:color="000000"/>
            </w:tcBorders>
            <w:vAlign w:val="center"/>
            <w:hideMark/>
          </w:tcPr>
          <w:p w14:paraId="7F0577FC" w14:textId="77777777" w:rsidR="00263C10" w:rsidRDefault="00263C10">
            <w:pPr>
              <w:pStyle w:val="Pagrindinispaprastastekstas"/>
              <w:jc w:val="left"/>
              <w:rPr>
                <w:b/>
                <w:sz w:val="18"/>
                <w:szCs w:val="18"/>
                <w:lang w:val="lt-LT" w:eastAsia="lt-LT"/>
              </w:rPr>
            </w:pPr>
            <w:r>
              <w:rPr>
                <w:b/>
                <w:sz w:val="18"/>
                <w:szCs w:val="18"/>
                <w:lang w:val="lt-LT" w:eastAsia="lt-LT"/>
              </w:rPr>
              <w:t>Regio Invest LT +</w:t>
            </w:r>
          </w:p>
          <w:p w14:paraId="0FD90259" w14:textId="77777777" w:rsidR="00263C10" w:rsidRDefault="00263C10">
            <w:pPr>
              <w:pStyle w:val="Pagrindinispaprastastekstas"/>
              <w:jc w:val="left"/>
              <w:rPr>
                <w:rFonts w:eastAsiaTheme="minorHAnsi"/>
                <w:b/>
                <w:sz w:val="18"/>
                <w:szCs w:val="18"/>
              </w:rPr>
            </w:pPr>
            <w:r>
              <w:rPr>
                <w:b/>
                <w:sz w:val="18"/>
                <w:szCs w:val="18"/>
                <w:lang w:val="lt-LT" w:eastAsia="lt-LT"/>
              </w:rPr>
              <w:t>Nr. 03.3.1-LVPA-K-803</w:t>
            </w:r>
          </w:p>
        </w:tc>
        <w:tc>
          <w:tcPr>
            <w:tcW w:w="2626"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133BD74B" w14:textId="43439A8F" w:rsidR="00263C10" w:rsidRDefault="00263C10">
            <w:pPr>
              <w:rPr>
                <w:rFonts w:ascii="Cambria" w:hAnsi="Cambria"/>
                <w:b/>
                <w:sz w:val="18"/>
                <w:szCs w:val="18"/>
              </w:rPr>
            </w:pPr>
            <w:r>
              <w:rPr>
                <w:rFonts w:ascii="Cambria" w:hAnsi="Cambria"/>
                <w:sz w:val="18"/>
                <w:szCs w:val="18"/>
              </w:rPr>
              <w:t>Priemonė finansuoja moderniųjų technologijų diegimą gamybos procesuose bei paslaugų teikime. Nepaisant to, kad ši priemonė tiesiogiai numato prisidėti tik prie ekonominio vystymosi aspekto (t. y. padedant įmonėms persiorientuoti link efektyvesnės gamybos ar paslaugų tiekimo), kai kurios įmonės pasinaudojo parama, siekdamos ne tik pagerinti bei padidinti veiklos apimtis, tačiau ir sumažinti gamybos atliekų lygį ar sunaudojamus energetinius išteklius, pradėti gaminti kokybiškesnius, aplinkosauginius reikal</w:t>
            </w:r>
            <w:r w:rsidR="0007463E">
              <w:rPr>
                <w:rFonts w:ascii="Cambria" w:hAnsi="Cambria"/>
                <w:sz w:val="18"/>
                <w:szCs w:val="18"/>
              </w:rPr>
              <w:t>avimus atitinkančius produktus.</w:t>
            </w:r>
          </w:p>
        </w:tc>
        <w:tc>
          <w:tcPr>
            <w:tcW w:w="513" w:type="pct"/>
            <w:tcBorders>
              <w:top w:val="single" w:sz="4" w:space="0" w:color="000000"/>
              <w:left w:val="single" w:sz="4" w:space="0" w:color="000000"/>
              <w:bottom w:val="single" w:sz="4" w:space="0" w:color="000000"/>
              <w:right w:val="single" w:sz="4" w:space="0" w:color="000000"/>
            </w:tcBorders>
            <w:vAlign w:val="center"/>
            <w:hideMark/>
          </w:tcPr>
          <w:p w14:paraId="79BF0C3E" w14:textId="10C29C5B" w:rsidR="00263C10" w:rsidRDefault="0079762A">
            <w:pPr>
              <w:rPr>
                <w:rFonts w:ascii="Cambria" w:hAnsi="Cambria" w:cstheme="minorHAnsi"/>
                <w:sz w:val="18"/>
                <w:szCs w:val="18"/>
              </w:rPr>
            </w:pPr>
            <w:r>
              <w:rPr>
                <w:rFonts w:ascii="Cambria" w:hAnsi="Cambria" w:cstheme="minorHAnsi"/>
                <w:sz w:val="18"/>
                <w:szCs w:val="18"/>
              </w:rPr>
              <w:t>94</w:t>
            </w:r>
            <w:r w:rsidR="00263C10">
              <w:rPr>
                <w:rFonts w:ascii="Cambria" w:hAnsi="Cambria" w:cstheme="minorHAnsi"/>
                <w:sz w:val="18"/>
                <w:szCs w:val="18"/>
              </w:rPr>
              <w:t xml:space="preserve"> proc.</w:t>
            </w:r>
          </w:p>
        </w:tc>
      </w:tr>
      <w:tr w:rsidR="00263C10" w:rsidRPr="007D4233" w14:paraId="305095C3" w14:textId="77777777" w:rsidTr="00FA11B8">
        <w:tc>
          <w:tcPr>
            <w:tcW w:w="600" w:type="pct"/>
            <w:vMerge w:val="restart"/>
            <w:tcBorders>
              <w:top w:val="single" w:sz="4" w:space="0" w:color="000000"/>
              <w:left w:val="single" w:sz="4" w:space="0" w:color="000000"/>
              <w:bottom w:val="single" w:sz="4" w:space="0" w:color="000000"/>
              <w:right w:val="single" w:sz="4" w:space="0" w:color="000000"/>
            </w:tcBorders>
            <w:vAlign w:val="center"/>
          </w:tcPr>
          <w:p w14:paraId="058DBCFE" w14:textId="77777777" w:rsidR="00FA11B8" w:rsidRDefault="00263C10" w:rsidP="00FA11B8">
            <w:pPr>
              <w:rPr>
                <w:rFonts w:ascii="Cambria" w:hAnsi="Cambria"/>
                <w:b/>
                <w:sz w:val="18"/>
                <w:szCs w:val="18"/>
              </w:rPr>
            </w:pPr>
            <w:r>
              <w:rPr>
                <w:rFonts w:ascii="Cambria" w:hAnsi="Cambria"/>
                <w:b/>
                <w:sz w:val="18"/>
                <w:szCs w:val="18"/>
              </w:rPr>
              <w:t xml:space="preserve">Vystymosi netolygumai </w:t>
            </w:r>
          </w:p>
          <w:p w14:paraId="58703B70" w14:textId="1C8A6D3F" w:rsidR="00263C10" w:rsidRDefault="00263C10" w:rsidP="00FA11B8">
            <w:pPr>
              <w:rPr>
                <w:rFonts w:ascii="Cambria" w:hAnsi="Cambria"/>
                <w:b/>
                <w:sz w:val="18"/>
                <w:szCs w:val="18"/>
              </w:rPr>
            </w:pPr>
            <w:r>
              <w:rPr>
                <w:rFonts w:ascii="Cambria" w:hAnsi="Cambria"/>
                <w:b/>
                <w:sz w:val="18"/>
                <w:szCs w:val="18"/>
              </w:rPr>
              <w:t>tarp regionų</w:t>
            </w:r>
          </w:p>
          <w:p w14:paraId="64A50F80" w14:textId="77777777" w:rsidR="00263C10" w:rsidRDefault="00263C10" w:rsidP="00FA11B8">
            <w:pPr>
              <w:rPr>
                <w:rFonts w:ascii="Cambria" w:hAnsi="Cambria"/>
                <w:b/>
                <w:sz w:val="18"/>
                <w:szCs w:val="18"/>
              </w:rPr>
            </w:pPr>
          </w:p>
          <w:p w14:paraId="2B509D35" w14:textId="77777777" w:rsidR="00263C10" w:rsidRDefault="00263C10" w:rsidP="00FA11B8">
            <w:pPr>
              <w:rPr>
                <w:rFonts w:ascii="Cambria" w:hAnsi="Cambria"/>
                <w:b/>
                <w:sz w:val="18"/>
                <w:szCs w:val="18"/>
              </w:rPr>
            </w:pPr>
          </w:p>
        </w:tc>
        <w:tc>
          <w:tcPr>
            <w:tcW w:w="4400" w:type="pct"/>
            <w:gridSpan w:val="3"/>
            <w:tcBorders>
              <w:top w:val="single" w:sz="4" w:space="0" w:color="000000"/>
              <w:left w:val="single" w:sz="4" w:space="0" w:color="000000"/>
              <w:bottom w:val="single" w:sz="4" w:space="0" w:color="000000"/>
              <w:right w:val="single" w:sz="4" w:space="0" w:color="000000"/>
            </w:tcBorders>
            <w:vAlign w:val="center"/>
            <w:hideMark/>
          </w:tcPr>
          <w:p w14:paraId="4EABCFD2" w14:textId="77777777" w:rsidR="00263C10" w:rsidRPr="00743695" w:rsidRDefault="00263C10">
            <w:pPr>
              <w:rPr>
                <w:rFonts w:ascii="Cambria" w:hAnsi="Cambria" w:cstheme="minorHAnsi"/>
                <w:b/>
                <w:sz w:val="18"/>
                <w:szCs w:val="18"/>
              </w:rPr>
            </w:pPr>
            <w:r w:rsidRPr="00743695">
              <w:rPr>
                <w:rFonts w:ascii="Cambria" w:hAnsi="Cambria"/>
                <w:b/>
                <w:sz w:val="18"/>
                <w:szCs w:val="18"/>
              </w:rPr>
              <w:t>7.1.1. Padidinti ūkinės veiklos įvairovę ir pagerinti sąlygas investicijų pritraukimui, siekiant kurti naujas darbo vietas tikslinėse teritorijose (miestuose)</w:t>
            </w:r>
          </w:p>
        </w:tc>
      </w:tr>
      <w:tr w:rsidR="00263C10" w:rsidRPr="0079762A" w14:paraId="01FE7AC3" w14:textId="77777777" w:rsidTr="00FA11B8">
        <w:tc>
          <w:tcPr>
            <w:tcW w:w="600" w:type="pct"/>
            <w:vMerge/>
            <w:tcBorders>
              <w:top w:val="single" w:sz="4" w:space="0" w:color="000000"/>
              <w:left w:val="single" w:sz="4" w:space="0" w:color="000000"/>
              <w:bottom w:val="single" w:sz="4" w:space="0" w:color="000000"/>
              <w:right w:val="single" w:sz="4" w:space="0" w:color="000000"/>
            </w:tcBorders>
            <w:vAlign w:val="center"/>
            <w:hideMark/>
          </w:tcPr>
          <w:p w14:paraId="1E8E37F4" w14:textId="77777777" w:rsidR="00263C10" w:rsidRDefault="00263C10">
            <w:pPr>
              <w:rPr>
                <w:rFonts w:ascii="Cambria" w:hAnsi="Cambria"/>
                <w:b/>
                <w:sz w:val="18"/>
                <w:szCs w:val="18"/>
                <w:lang w:eastAsia="lt-LT"/>
              </w:rPr>
            </w:pPr>
          </w:p>
        </w:tc>
        <w:tc>
          <w:tcPr>
            <w:tcW w:w="1261" w:type="pct"/>
            <w:tcBorders>
              <w:top w:val="single" w:sz="4" w:space="0" w:color="000000"/>
              <w:left w:val="single" w:sz="4" w:space="0" w:color="000000"/>
              <w:bottom w:val="single" w:sz="4" w:space="0" w:color="000000"/>
              <w:right w:val="single" w:sz="4" w:space="0" w:color="000000"/>
            </w:tcBorders>
            <w:vAlign w:val="center"/>
            <w:hideMark/>
          </w:tcPr>
          <w:p w14:paraId="51054483" w14:textId="77777777" w:rsidR="00263C10" w:rsidRPr="0079762A" w:rsidRDefault="00263C10">
            <w:pPr>
              <w:rPr>
                <w:rFonts w:ascii="Cambria" w:hAnsi="Cambria" w:cstheme="minorHAnsi"/>
                <w:b/>
                <w:sz w:val="18"/>
                <w:szCs w:val="18"/>
              </w:rPr>
            </w:pPr>
            <w:r w:rsidRPr="0079762A">
              <w:rPr>
                <w:rFonts w:ascii="Cambria" w:hAnsi="Cambria" w:cstheme="minorHAnsi"/>
                <w:b/>
                <w:sz w:val="18"/>
                <w:szCs w:val="18"/>
              </w:rPr>
              <w:t>Miestų kompleksinė plėtra</w:t>
            </w:r>
          </w:p>
          <w:p w14:paraId="52222A42" w14:textId="77777777" w:rsidR="00263C10" w:rsidRDefault="00263C10">
            <w:pPr>
              <w:rPr>
                <w:rFonts w:ascii="Cambria" w:hAnsi="Cambria" w:cstheme="minorHAnsi"/>
                <w:b/>
                <w:sz w:val="18"/>
                <w:szCs w:val="18"/>
                <w:highlight w:val="yellow"/>
              </w:rPr>
            </w:pPr>
            <w:r w:rsidRPr="0079762A">
              <w:rPr>
                <w:rFonts w:ascii="Cambria" w:hAnsi="Cambria" w:cstheme="minorHAnsi"/>
                <w:b/>
                <w:sz w:val="18"/>
                <w:szCs w:val="18"/>
              </w:rPr>
              <w:t>Nr. 07.1.1-CPVA-R-905</w:t>
            </w:r>
          </w:p>
        </w:tc>
        <w:tc>
          <w:tcPr>
            <w:tcW w:w="2626" w:type="pct"/>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03BC098F" w14:textId="27538A99" w:rsidR="00263C10" w:rsidRPr="0079762A" w:rsidRDefault="0079762A" w:rsidP="0079762A">
            <w:pPr>
              <w:rPr>
                <w:rFonts w:ascii="Cambria" w:hAnsi="Cambria"/>
                <w:sz w:val="18"/>
                <w:szCs w:val="18"/>
              </w:rPr>
            </w:pPr>
            <w:r>
              <w:rPr>
                <w:rFonts w:ascii="Cambria" w:hAnsi="Cambria"/>
                <w:sz w:val="18"/>
                <w:szCs w:val="18"/>
              </w:rPr>
              <w:t xml:space="preserve">Priemone finansuojama apleistos infrastuktūros atnaujinimas, sudarant sąlygas naujai komercinei ar socialinei veiklai. Taip pat finansuojamas viešųjų erdvių modernizavimas ir gyvenamosios aplinkos gerinimas gyvenamuosiuose daugiabučių rajonuose. Deja, tačiau šios investicijos nebūtinai skatina ekonominį vystymąsi, nes nekuria tiesioginių paskatų užsiimti ekonomine veikla (pvz. kurti verslą). </w:t>
            </w:r>
          </w:p>
        </w:tc>
        <w:tc>
          <w:tcPr>
            <w:tcW w:w="513" w:type="pct"/>
            <w:tcBorders>
              <w:top w:val="single" w:sz="4" w:space="0" w:color="000000"/>
              <w:left w:val="single" w:sz="4" w:space="0" w:color="000000"/>
              <w:bottom w:val="single" w:sz="4" w:space="0" w:color="000000"/>
              <w:right w:val="single" w:sz="4" w:space="0" w:color="000000"/>
            </w:tcBorders>
            <w:vAlign w:val="center"/>
            <w:hideMark/>
          </w:tcPr>
          <w:p w14:paraId="5FC775C9" w14:textId="4BB908FE" w:rsidR="00263C10" w:rsidRDefault="0079762A">
            <w:pPr>
              <w:rPr>
                <w:rFonts w:ascii="Cambria" w:hAnsi="Cambria" w:cstheme="minorHAnsi"/>
                <w:sz w:val="18"/>
                <w:szCs w:val="18"/>
                <w:highlight w:val="yellow"/>
              </w:rPr>
            </w:pPr>
            <w:r w:rsidRPr="0079762A">
              <w:rPr>
                <w:rFonts w:ascii="Cambria" w:hAnsi="Cambria" w:cstheme="minorHAnsi"/>
                <w:sz w:val="18"/>
                <w:szCs w:val="18"/>
              </w:rPr>
              <w:t>59</w:t>
            </w:r>
            <w:r w:rsidR="00263C10" w:rsidRPr="0079762A">
              <w:rPr>
                <w:rFonts w:ascii="Cambria" w:hAnsi="Cambria" w:cstheme="minorHAnsi"/>
                <w:sz w:val="18"/>
                <w:szCs w:val="18"/>
              </w:rPr>
              <w:t xml:space="preserve"> proc.</w:t>
            </w:r>
          </w:p>
        </w:tc>
      </w:tr>
      <w:tr w:rsidR="00263C10" w:rsidRPr="007D4233" w14:paraId="17415656" w14:textId="77777777" w:rsidTr="00FA11B8">
        <w:tc>
          <w:tcPr>
            <w:tcW w:w="600" w:type="pct"/>
            <w:vMerge w:val="restart"/>
            <w:tcBorders>
              <w:top w:val="single" w:sz="4" w:space="0" w:color="000000"/>
              <w:left w:val="single" w:sz="4" w:space="0" w:color="000000"/>
              <w:bottom w:val="single" w:sz="4" w:space="0" w:color="000000"/>
              <w:right w:val="single" w:sz="4" w:space="0" w:color="000000"/>
            </w:tcBorders>
            <w:vAlign w:val="center"/>
            <w:hideMark/>
          </w:tcPr>
          <w:p w14:paraId="48EED271" w14:textId="77777777" w:rsidR="00FA11B8" w:rsidRDefault="00263C10">
            <w:pPr>
              <w:rPr>
                <w:rFonts w:ascii="Cambria" w:hAnsi="Cambria"/>
                <w:b/>
                <w:sz w:val="18"/>
                <w:szCs w:val="18"/>
              </w:rPr>
            </w:pPr>
            <w:r>
              <w:rPr>
                <w:rFonts w:ascii="Cambria" w:hAnsi="Cambria"/>
                <w:b/>
                <w:sz w:val="18"/>
                <w:szCs w:val="18"/>
              </w:rPr>
              <w:t xml:space="preserve">Ekonominis augimas </w:t>
            </w:r>
          </w:p>
          <w:p w14:paraId="21381DC8" w14:textId="38F490AA" w:rsidR="00FA11B8" w:rsidRDefault="00FA11B8">
            <w:pPr>
              <w:rPr>
                <w:rFonts w:ascii="Cambria" w:hAnsi="Cambria"/>
                <w:b/>
                <w:sz w:val="18"/>
                <w:szCs w:val="18"/>
              </w:rPr>
            </w:pPr>
            <w:r>
              <w:rPr>
                <w:rFonts w:ascii="Cambria" w:hAnsi="Cambria"/>
                <w:b/>
                <w:sz w:val="18"/>
                <w:szCs w:val="18"/>
              </w:rPr>
              <w:t>s</w:t>
            </w:r>
            <w:r w:rsidR="00263C10">
              <w:rPr>
                <w:rFonts w:ascii="Cambria" w:hAnsi="Cambria"/>
                <w:b/>
                <w:sz w:val="18"/>
                <w:szCs w:val="18"/>
              </w:rPr>
              <w:t>ąlygoja</w:t>
            </w:r>
          </w:p>
          <w:p w14:paraId="1AB83D0B" w14:textId="2832086C" w:rsidR="00263C10" w:rsidRDefault="00263C10">
            <w:pPr>
              <w:rPr>
                <w:rFonts w:ascii="Cambria" w:hAnsi="Cambria" w:cstheme="minorHAnsi"/>
                <w:b/>
                <w:sz w:val="18"/>
                <w:szCs w:val="18"/>
              </w:rPr>
            </w:pPr>
            <w:r>
              <w:rPr>
                <w:rFonts w:ascii="Cambria" w:hAnsi="Cambria"/>
                <w:b/>
                <w:sz w:val="18"/>
                <w:szCs w:val="18"/>
              </w:rPr>
              <w:t>didėjančią taršą</w:t>
            </w:r>
          </w:p>
        </w:tc>
        <w:tc>
          <w:tcPr>
            <w:tcW w:w="4400" w:type="pct"/>
            <w:gridSpan w:val="3"/>
            <w:tcBorders>
              <w:top w:val="single" w:sz="4" w:space="0" w:color="000000"/>
              <w:left w:val="single" w:sz="4" w:space="0" w:color="000000"/>
              <w:bottom w:val="single" w:sz="4" w:space="0" w:color="000000"/>
              <w:right w:val="single" w:sz="4" w:space="0" w:color="000000"/>
            </w:tcBorders>
            <w:vAlign w:val="center"/>
            <w:hideMark/>
          </w:tcPr>
          <w:p w14:paraId="290A9D4D" w14:textId="77777777" w:rsidR="00263C10" w:rsidRPr="00743695" w:rsidRDefault="00263C10">
            <w:pPr>
              <w:rPr>
                <w:rFonts w:ascii="Cambria" w:hAnsi="Cambria" w:cstheme="minorHAnsi"/>
                <w:b/>
                <w:sz w:val="18"/>
                <w:szCs w:val="18"/>
              </w:rPr>
            </w:pPr>
            <w:r w:rsidRPr="00743695">
              <w:rPr>
                <w:rFonts w:ascii="Cambria" w:hAnsi="Cambria" w:cstheme="minorHAnsi"/>
                <w:b/>
                <w:sz w:val="18"/>
                <w:szCs w:val="18"/>
              </w:rPr>
              <w:t>4 prioritetas „Energijos efektyvumo ir atsinaujinančių išteklių energijos gamybos ir naudojimo skatinimas</w:t>
            </w:r>
          </w:p>
        </w:tc>
      </w:tr>
      <w:tr w:rsidR="00263C10" w:rsidRPr="007D4233" w14:paraId="7978DED4" w14:textId="77777777" w:rsidTr="00FA11B8">
        <w:tc>
          <w:tcPr>
            <w:tcW w:w="600" w:type="pct"/>
            <w:vMerge/>
            <w:tcBorders>
              <w:top w:val="single" w:sz="4" w:space="0" w:color="000000"/>
              <w:left w:val="single" w:sz="4" w:space="0" w:color="000000"/>
              <w:bottom w:val="single" w:sz="4" w:space="0" w:color="000000"/>
              <w:right w:val="single" w:sz="4" w:space="0" w:color="000000"/>
            </w:tcBorders>
            <w:vAlign w:val="center"/>
            <w:hideMark/>
          </w:tcPr>
          <w:p w14:paraId="4099E008" w14:textId="77777777" w:rsidR="00263C10" w:rsidRDefault="00263C10">
            <w:pPr>
              <w:rPr>
                <w:rFonts w:ascii="Cambria" w:hAnsi="Cambria" w:cstheme="minorHAnsi"/>
                <w:b/>
                <w:sz w:val="18"/>
                <w:szCs w:val="18"/>
                <w:lang w:eastAsia="lt-LT"/>
              </w:rPr>
            </w:pPr>
          </w:p>
        </w:tc>
        <w:tc>
          <w:tcPr>
            <w:tcW w:w="4400" w:type="pct"/>
            <w:gridSpan w:val="3"/>
            <w:tcBorders>
              <w:top w:val="single" w:sz="4" w:space="0" w:color="000000"/>
              <w:left w:val="single" w:sz="4" w:space="0" w:color="000000"/>
              <w:bottom w:val="single" w:sz="4" w:space="0" w:color="000000"/>
              <w:right w:val="single" w:sz="4" w:space="0" w:color="000000"/>
            </w:tcBorders>
            <w:vAlign w:val="center"/>
            <w:hideMark/>
          </w:tcPr>
          <w:p w14:paraId="6A3474FC" w14:textId="77777777" w:rsidR="00263C10" w:rsidRDefault="00263C10">
            <w:pPr>
              <w:rPr>
                <w:rFonts w:ascii="Cambria" w:hAnsi="Cambria" w:cstheme="minorHAnsi"/>
                <w:sz w:val="18"/>
                <w:szCs w:val="18"/>
              </w:rPr>
            </w:pPr>
            <w:r>
              <w:rPr>
                <w:rFonts w:ascii="Cambria" w:hAnsi="Cambria"/>
                <w:b/>
                <w:bCs/>
                <w:sz w:val="18"/>
                <w:szCs w:val="18"/>
              </w:rPr>
              <w:t xml:space="preserve">Uždavinys 4.2.1. </w:t>
            </w:r>
            <w:r>
              <w:rPr>
                <w:rFonts w:ascii="Cambria" w:hAnsi="Cambria"/>
                <w:sz w:val="18"/>
                <w:szCs w:val="18"/>
              </w:rPr>
              <w:t>Sumažinti energijos vartojimo intensyvumą pramonės įmonėse</w:t>
            </w:r>
          </w:p>
        </w:tc>
      </w:tr>
      <w:tr w:rsidR="00263C10" w14:paraId="3CBEB817" w14:textId="77777777" w:rsidTr="00FA11B8">
        <w:tc>
          <w:tcPr>
            <w:tcW w:w="600" w:type="pct"/>
            <w:vMerge/>
            <w:tcBorders>
              <w:top w:val="single" w:sz="4" w:space="0" w:color="000000"/>
              <w:left w:val="single" w:sz="4" w:space="0" w:color="000000"/>
              <w:bottom w:val="single" w:sz="4" w:space="0" w:color="000000"/>
              <w:right w:val="single" w:sz="4" w:space="0" w:color="000000"/>
            </w:tcBorders>
            <w:vAlign w:val="center"/>
            <w:hideMark/>
          </w:tcPr>
          <w:p w14:paraId="2D0971D0" w14:textId="77777777" w:rsidR="00263C10" w:rsidRDefault="00263C10">
            <w:pPr>
              <w:rPr>
                <w:rFonts w:ascii="Cambria" w:hAnsi="Cambria" w:cstheme="minorHAnsi"/>
                <w:b/>
                <w:sz w:val="18"/>
                <w:szCs w:val="18"/>
                <w:lang w:eastAsia="lt-LT"/>
              </w:rPr>
            </w:pPr>
          </w:p>
        </w:tc>
        <w:tc>
          <w:tcPr>
            <w:tcW w:w="1261" w:type="pct"/>
            <w:tcBorders>
              <w:top w:val="single" w:sz="4" w:space="0" w:color="000000"/>
              <w:left w:val="single" w:sz="4" w:space="0" w:color="000000"/>
              <w:bottom w:val="single" w:sz="4" w:space="0" w:color="000000"/>
              <w:right w:val="single" w:sz="4" w:space="0" w:color="000000"/>
            </w:tcBorders>
            <w:vAlign w:val="center"/>
            <w:hideMark/>
          </w:tcPr>
          <w:p w14:paraId="5E6009B5" w14:textId="77777777" w:rsidR="00263C10" w:rsidRDefault="00263C10">
            <w:pPr>
              <w:rPr>
                <w:rFonts w:ascii="Cambria" w:hAnsi="Cambria" w:cstheme="minorHAnsi"/>
                <w:b/>
                <w:sz w:val="18"/>
                <w:szCs w:val="18"/>
              </w:rPr>
            </w:pPr>
            <w:r>
              <w:rPr>
                <w:rFonts w:ascii="Cambria" w:hAnsi="Cambria"/>
                <w:b/>
                <w:sz w:val="18"/>
                <w:szCs w:val="18"/>
              </w:rPr>
              <w:t>Atsinaujinantys energijos ištekliai pramonei LT + Nr. 04.2.1-LVPA-K-836</w:t>
            </w:r>
          </w:p>
        </w:tc>
        <w:tc>
          <w:tcPr>
            <w:tcW w:w="2626"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14:paraId="25615A18" w14:textId="77777777" w:rsidR="00263C10" w:rsidRDefault="00263C10">
            <w:pPr>
              <w:jc w:val="both"/>
              <w:rPr>
                <w:rFonts w:ascii="Cambria" w:hAnsi="Cambria" w:cstheme="minorHAnsi"/>
                <w:sz w:val="18"/>
                <w:szCs w:val="18"/>
              </w:rPr>
            </w:pPr>
            <w:r>
              <w:rPr>
                <w:rFonts w:ascii="Cambria" w:hAnsi="Cambria"/>
                <w:sz w:val="18"/>
                <w:szCs w:val="18"/>
              </w:rPr>
              <w:t>Priemonė teikia paramą įmonėms, norinčioms įsidiegti atsinaujinančių energijos išteklius naudojančius energijos gamybos įrenginius. Ši priemonė yra ypač aktuali norint visapusiškai prisidėti prie darnaus vystymosi: įmonės yra skatinamos savo produkcijai naudoti ekologiškus išteklius, tačiau kartu sumažinant gamybos kaštus ir taip padidinti produkcijos konkurencingumą tarptautinėse rinkose.</w:t>
            </w:r>
          </w:p>
        </w:tc>
        <w:tc>
          <w:tcPr>
            <w:tcW w:w="513" w:type="pct"/>
            <w:tcBorders>
              <w:top w:val="single" w:sz="4" w:space="0" w:color="000000"/>
              <w:left w:val="single" w:sz="4" w:space="0" w:color="000000"/>
              <w:bottom w:val="single" w:sz="4" w:space="0" w:color="000000"/>
              <w:right w:val="single" w:sz="4" w:space="0" w:color="000000"/>
            </w:tcBorders>
            <w:vAlign w:val="center"/>
            <w:hideMark/>
          </w:tcPr>
          <w:p w14:paraId="22CA0F6E" w14:textId="77777777" w:rsidR="00263C10" w:rsidRDefault="00263C10">
            <w:pPr>
              <w:rPr>
                <w:rFonts w:ascii="Cambria" w:hAnsi="Cambria" w:cstheme="minorHAnsi"/>
                <w:sz w:val="18"/>
                <w:szCs w:val="18"/>
              </w:rPr>
            </w:pPr>
            <w:r>
              <w:rPr>
                <w:rFonts w:ascii="Cambria" w:hAnsi="Cambria" w:cstheme="minorHAnsi"/>
                <w:sz w:val="18"/>
                <w:szCs w:val="18"/>
              </w:rPr>
              <w:t>100 proc.</w:t>
            </w:r>
          </w:p>
        </w:tc>
      </w:tr>
      <w:tr w:rsidR="00263C10" w:rsidRPr="007D4233" w14:paraId="50447289" w14:textId="77777777" w:rsidTr="00FA11B8">
        <w:tc>
          <w:tcPr>
            <w:tcW w:w="600" w:type="pct"/>
            <w:vMerge/>
            <w:tcBorders>
              <w:top w:val="single" w:sz="4" w:space="0" w:color="000000"/>
              <w:left w:val="single" w:sz="4" w:space="0" w:color="000000"/>
              <w:bottom w:val="single" w:sz="4" w:space="0" w:color="000000"/>
              <w:right w:val="single" w:sz="4" w:space="0" w:color="000000"/>
            </w:tcBorders>
            <w:vAlign w:val="center"/>
            <w:hideMark/>
          </w:tcPr>
          <w:p w14:paraId="7BA92EFB" w14:textId="77777777" w:rsidR="00263C10" w:rsidRDefault="00263C10">
            <w:pPr>
              <w:rPr>
                <w:rFonts w:ascii="Cambria" w:hAnsi="Cambria" w:cstheme="minorHAnsi"/>
                <w:b/>
                <w:sz w:val="18"/>
                <w:szCs w:val="18"/>
                <w:lang w:eastAsia="lt-LT"/>
              </w:rPr>
            </w:pPr>
          </w:p>
        </w:tc>
        <w:tc>
          <w:tcPr>
            <w:tcW w:w="4400" w:type="pct"/>
            <w:gridSpan w:val="3"/>
            <w:tcBorders>
              <w:top w:val="single" w:sz="4" w:space="0" w:color="000000"/>
              <w:left w:val="single" w:sz="4" w:space="0" w:color="000000"/>
              <w:bottom w:val="single" w:sz="4" w:space="0" w:color="000000"/>
              <w:right w:val="single" w:sz="4" w:space="0" w:color="000000"/>
            </w:tcBorders>
            <w:vAlign w:val="center"/>
            <w:hideMark/>
          </w:tcPr>
          <w:p w14:paraId="247C5137" w14:textId="77777777" w:rsidR="00263C10" w:rsidRPr="00743695" w:rsidRDefault="00263C10">
            <w:pPr>
              <w:rPr>
                <w:rFonts w:ascii="Cambria" w:hAnsi="Cambria" w:cstheme="minorHAnsi"/>
                <w:b/>
                <w:sz w:val="18"/>
                <w:szCs w:val="18"/>
              </w:rPr>
            </w:pPr>
            <w:r w:rsidRPr="00743695">
              <w:rPr>
                <w:rFonts w:ascii="Cambria" w:hAnsi="Cambria"/>
                <w:b/>
                <w:sz w:val="18"/>
                <w:szCs w:val="18"/>
              </w:rPr>
              <w:t>6 prioritetas „Darnaus transporto ir pagrindinių tinklų infrastruktūros plėtra“</w:t>
            </w:r>
          </w:p>
        </w:tc>
      </w:tr>
      <w:tr w:rsidR="00263C10" w:rsidRPr="007D4233" w14:paraId="1BA1724E" w14:textId="77777777" w:rsidTr="00FA11B8">
        <w:tc>
          <w:tcPr>
            <w:tcW w:w="600" w:type="pct"/>
            <w:vMerge/>
            <w:tcBorders>
              <w:top w:val="single" w:sz="4" w:space="0" w:color="000000"/>
              <w:left w:val="single" w:sz="4" w:space="0" w:color="000000"/>
              <w:bottom w:val="single" w:sz="4" w:space="0" w:color="000000"/>
              <w:right w:val="single" w:sz="4" w:space="0" w:color="000000"/>
            </w:tcBorders>
            <w:vAlign w:val="center"/>
            <w:hideMark/>
          </w:tcPr>
          <w:p w14:paraId="6CEADD84" w14:textId="77777777" w:rsidR="00263C10" w:rsidRDefault="00263C10">
            <w:pPr>
              <w:rPr>
                <w:rFonts w:ascii="Cambria" w:hAnsi="Cambria" w:cstheme="minorHAnsi"/>
                <w:b/>
                <w:sz w:val="18"/>
                <w:szCs w:val="18"/>
                <w:lang w:eastAsia="lt-LT"/>
              </w:rPr>
            </w:pPr>
          </w:p>
        </w:tc>
        <w:tc>
          <w:tcPr>
            <w:tcW w:w="4400" w:type="pct"/>
            <w:gridSpan w:val="3"/>
            <w:tcBorders>
              <w:top w:val="single" w:sz="4" w:space="0" w:color="000000"/>
              <w:left w:val="single" w:sz="4" w:space="0" w:color="000000"/>
              <w:bottom w:val="single" w:sz="4" w:space="0" w:color="000000"/>
              <w:right w:val="single" w:sz="4" w:space="0" w:color="000000"/>
            </w:tcBorders>
            <w:vAlign w:val="center"/>
            <w:hideMark/>
          </w:tcPr>
          <w:p w14:paraId="0940F270" w14:textId="77777777" w:rsidR="00263C10" w:rsidRPr="00743695" w:rsidRDefault="00263C10">
            <w:pPr>
              <w:pStyle w:val="Pagrindinispaprastastekstas"/>
              <w:jc w:val="left"/>
              <w:rPr>
                <w:b/>
                <w:sz w:val="18"/>
                <w:szCs w:val="18"/>
                <w:lang w:val="lt-LT"/>
              </w:rPr>
            </w:pPr>
            <w:proofErr w:type="spellStart"/>
            <w:r w:rsidRPr="00743695">
              <w:rPr>
                <w:rFonts w:cstheme="minorHAnsi"/>
                <w:b/>
                <w:sz w:val="18"/>
                <w:szCs w:val="18"/>
              </w:rPr>
              <w:t>Uždavinys</w:t>
            </w:r>
            <w:proofErr w:type="spellEnd"/>
            <w:r w:rsidRPr="00743695">
              <w:rPr>
                <w:rFonts w:cstheme="minorHAnsi"/>
                <w:b/>
                <w:sz w:val="18"/>
                <w:szCs w:val="18"/>
              </w:rPr>
              <w:t xml:space="preserve"> </w:t>
            </w:r>
            <w:r w:rsidRPr="00743695">
              <w:rPr>
                <w:b/>
                <w:sz w:val="18"/>
                <w:szCs w:val="18"/>
                <w:lang w:val="lt-LT"/>
              </w:rPr>
              <w:t>6.1.1. Padidinti šalies daugiarūšės susisiekimo sistemos ir transeuropinių transporto tinklų sąveiką</w:t>
            </w:r>
          </w:p>
        </w:tc>
      </w:tr>
      <w:tr w:rsidR="00263C10" w:rsidRPr="00FB0A46" w14:paraId="708BBB5E" w14:textId="77777777" w:rsidTr="00FA11B8">
        <w:tc>
          <w:tcPr>
            <w:tcW w:w="600" w:type="pct"/>
            <w:vMerge/>
            <w:tcBorders>
              <w:top w:val="single" w:sz="4" w:space="0" w:color="000000"/>
              <w:left w:val="single" w:sz="4" w:space="0" w:color="000000"/>
              <w:bottom w:val="single" w:sz="4" w:space="0" w:color="000000"/>
              <w:right w:val="single" w:sz="4" w:space="0" w:color="000000"/>
            </w:tcBorders>
            <w:vAlign w:val="center"/>
            <w:hideMark/>
          </w:tcPr>
          <w:p w14:paraId="1BAAD5FB" w14:textId="77777777" w:rsidR="00263C10" w:rsidRDefault="00263C10">
            <w:pPr>
              <w:rPr>
                <w:rFonts w:ascii="Cambria" w:hAnsi="Cambria" w:cstheme="minorHAnsi"/>
                <w:b/>
                <w:sz w:val="18"/>
                <w:szCs w:val="18"/>
                <w:lang w:eastAsia="lt-LT"/>
              </w:rPr>
            </w:pPr>
          </w:p>
        </w:tc>
        <w:tc>
          <w:tcPr>
            <w:tcW w:w="1261" w:type="pct"/>
            <w:tcBorders>
              <w:top w:val="single" w:sz="4" w:space="0" w:color="000000"/>
              <w:left w:val="single" w:sz="4" w:space="0" w:color="000000"/>
              <w:bottom w:val="single" w:sz="4" w:space="0" w:color="000000"/>
              <w:right w:val="single" w:sz="4" w:space="0" w:color="000000"/>
            </w:tcBorders>
            <w:vAlign w:val="center"/>
            <w:hideMark/>
          </w:tcPr>
          <w:p w14:paraId="03DFC824" w14:textId="77777777" w:rsidR="00263C10" w:rsidRDefault="00263C10">
            <w:pPr>
              <w:rPr>
                <w:rFonts w:ascii="Cambria" w:hAnsi="Cambria"/>
                <w:b/>
                <w:sz w:val="18"/>
                <w:szCs w:val="18"/>
              </w:rPr>
            </w:pPr>
            <w:r>
              <w:rPr>
                <w:rFonts w:ascii="Cambria" w:hAnsi="Cambria"/>
                <w:b/>
                <w:sz w:val="18"/>
                <w:szCs w:val="18"/>
              </w:rPr>
              <w:t>Aplinkosaugos ir skrydžių saugos tobulinimas tarptautiniuose oro uostuose</w:t>
            </w:r>
          </w:p>
          <w:p w14:paraId="3B0DCB45" w14:textId="77777777" w:rsidR="00263C10" w:rsidRDefault="00263C10">
            <w:pPr>
              <w:rPr>
                <w:rFonts w:ascii="Cambria" w:hAnsi="Cambria"/>
                <w:b/>
                <w:sz w:val="18"/>
                <w:szCs w:val="18"/>
              </w:rPr>
            </w:pPr>
            <w:r>
              <w:rPr>
                <w:rFonts w:ascii="Cambria" w:hAnsi="Cambria"/>
                <w:b/>
                <w:sz w:val="18"/>
                <w:szCs w:val="18"/>
              </w:rPr>
              <w:t xml:space="preserve">Nr. 06.1.1.-TID-V-506 </w:t>
            </w:r>
          </w:p>
        </w:tc>
        <w:tc>
          <w:tcPr>
            <w:tcW w:w="2626" w:type="pct"/>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1B3BE6C4" w14:textId="13307072" w:rsidR="00263C10" w:rsidRDefault="00263C10">
            <w:pPr>
              <w:jc w:val="both"/>
              <w:rPr>
                <w:rFonts w:ascii="Cambria" w:hAnsi="Cambria"/>
                <w:sz w:val="18"/>
                <w:szCs w:val="18"/>
              </w:rPr>
            </w:pPr>
            <w:r>
              <w:rPr>
                <w:rFonts w:ascii="Cambria" w:hAnsi="Cambria"/>
                <w:sz w:val="18"/>
                <w:szCs w:val="18"/>
              </w:rPr>
              <w:t xml:space="preserve">Ši priemonė skirta pagerinti skrydžių saugą, aviacijos saugumą bei neigiamą poveikį aplinkai. Priemone finansuojama saugumą didinančios infrastruktūros ir skrydžių valdymo įrangos įsigijimas bei </w:t>
            </w:r>
            <w:r w:rsidR="00FB0A46">
              <w:rPr>
                <w:rFonts w:ascii="Cambria" w:hAnsi="Cambria"/>
                <w:sz w:val="18"/>
                <w:szCs w:val="18"/>
              </w:rPr>
              <w:t>riedėjimo takų įrengimas, siekiant sumažinti aviacijos skleidžiamą triukšmą. Deja, tačiau ši priemonė tik sąlyginai prisideda prie taršos mažinimo, nes yra orientuota į pasekmių sumažinimą, o ne esminių problemų sprendimą.</w:t>
            </w:r>
          </w:p>
        </w:tc>
        <w:tc>
          <w:tcPr>
            <w:tcW w:w="513" w:type="pct"/>
            <w:tcBorders>
              <w:top w:val="single" w:sz="4" w:space="0" w:color="000000"/>
              <w:left w:val="single" w:sz="4" w:space="0" w:color="000000"/>
              <w:bottom w:val="single" w:sz="4" w:space="0" w:color="000000"/>
              <w:right w:val="single" w:sz="4" w:space="0" w:color="000000"/>
            </w:tcBorders>
            <w:vAlign w:val="center"/>
            <w:hideMark/>
          </w:tcPr>
          <w:p w14:paraId="6410B8BB" w14:textId="77777777" w:rsidR="00263C10" w:rsidRDefault="00263C10">
            <w:pPr>
              <w:rPr>
                <w:rFonts w:ascii="Cambria" w:hAnsi="Cambria" w:cstheme="minorHAnsi"/>
                <w:sz w:val="18"/>
                <w:szCs w:val="18"/>
              </w:rPr>
            </w:pPr>
            <w:r>
              <w:rPr>
                <w:rFonts w:ascii="Cambria" w:hAnsi="Cambria" w:cstheme="minorHAnsi"/>
                <w:sz w:val="18"/>
                <w:szCs w:val="18"/>
              </w:rPr>
              <w:t>27 proc.</w:t>
            </w:r>
          </w:p>
        </w:tc>
      </w:tr>
      <w:tr w:rsidR="00263C10" w:rsidRPr="007D4233" w14:paraId="0F014BF2" w14:textId="77777777" w:rsidTr="00FA11B8">
        <w:tc>
          <w:tcPr>
            <w:tcW w:w="600" w:type="pct"/>
            <w:vMerge w:val="restart"/>
            <w:tcBorders>
              <w:top w:val="single" w:sz="4" w:space="0" w:color="000000"/>
              <w:left w:val="single" w:sz="4" w:space="0" w:color="000000"/>
              <w:bottom w:val="single" w:sz="4" w:space="0" w:color="000000"/>
              <w:right w:val="single" w:sz="4" w:space="0" w:color="000000"/>
            </w:tcBorders>
            <w:vAlign w:val="center"/>
            <w:hideMark/>
          </w:tcPr>
          <w:p w14:paraId="5DBA01A2" w14:textId="77777777" w:rsidR="00FA11B8" w:rsidRDefault="00263C10">
            <w:pPr>
              <w:rPr>
                <w:rFonts w:ascii="Cambria" w:hAnsi="Cambria"/>
                <w:b/>
                <w:sz w:val="18"/>
                <w:szCs w:val="18"/>
              </w:rPr>
            </w:pPr>
            <w:r>
              <w:rPr>
                <w:rFonts w:ascii="Cambria" w:hAnsi="Cambria"/>
                <w:b/>
                <w:sz w:val="18"/>
                <w:szCs w:val="18"/>
              </w:rPr>
              <w:t xml:space="preserve">Pakankamai </w:t>
            </w:r>
          </w:p>
          <w:p w14:paraId="36A4162C" w14:textId="77777777" w:rsidR="00FA11B8" w:rsidRDefault="00263C10">
            <w:pPr>
              <w:rPr>
                <w:rFonts w:ascii="Cambria" w:hAnsi="Cambria"/>
                <w:b/>
                <w:sz w:val="18"/>
                <w:szCs w:val="18"/>
              </w:rPr>
            </w:pPr>
            <w:r>
              <w:rPr>
                <w:rFonts w:ascii="Cambria" w:hAnsi="Cambria"/>
                <w:b/>
                <w:sz w:val="18"/>
                <w:szCs w:val="18"/>
              </w:rPr>
              <w:t xml:space="preserve">žemas </w:t>
            </w:r>
          </w:p>
          <w:p w14:paraId="3B9FF265" w14:textId="28BB5B23" w:rsidR="00263C10" w:rsidRDefault="00263C10">
            <w:pPr>
              <w:rPr>
                <w:rFonts w:ascii="Cambria" w:hAnsi="Cambria"/>
                <w:b/>
                <w:sz w:val="18"/>
                <w:szCs w:val="18"/>
              </w:rPr>
            </w:pPr>
            <w:r>
              <w:rPr>
                <w:rFonts w:ascii="Cambria" w:hAnsi="Cambria"/>
                <w:b/>
                <w:sz w:val="18"/>
                <w:szCs w:val="18"/>
              </w:rPr>
              <w:t>Lietuvos turizmo konkuren</w:t>
            </w:r>
            <w:r w:rsidR="00FA11B8">
              <w:rPr>
                <w:rFonts w:ascii="Cambria" w:hAnsi="Cambria"/>
                <w:b/>
                <w:sz w:val="18"/>
                <w:szCs w:val="18"/>
              </w:rPr>
              <w:t>-</w:t>
            </w:r>
            <w:r>
              <w:rPr>
                <w:rFonts w:ascii="Cambria" w:hAnsi="Cambria"/>
                <w:b/>
                <w:sz w:val="18"/>
                <w:szCs w:val="18"/>
              </w:rPr>
              <w:t>cingumas</w:t>
            </w:r>
          </w:p>
        </w:tc>
        <w:tc>
          <w:tcPr>
            <w:tcW w:w="4400" w:type="pct"/>
            <w:gridSpan w:val="3"/>
            <w:tcBorders>
              <w:top w:val="single" w:sz="4" w:space="0" w:color="000000"/>
              <w:left w:val="single" w:sz="4" w:space="0" w:color="000000"/>
              <w:bottom w:val="single" w:sz="4" w:space="0" w:color="000000"/>
              <w:right w:val="single" w:sz="4" w:space="0" w:color="000000"/>
            </w:tcBorders>
            <w:vAlign w:val="center"/>
            <w:hideMark/>
          </w:tcPr>
          <w:p w14:paraId="0222E03E" w14:textId="77777777" w:rsidR="00263C10" w:rsidRPr="00743695" w:rsidRDefault="00263C10">
            <w:pPr>
              <w:rPr>
                <w:rFonts w:ascii="Cambria" w:hAnsi="Cambria" w:cstheme="minorHAnsi"/>
                <w:b/>
                <w:sz w:val="18"/>
                <w:szCs w:val="18"/>
              </w:rPr>
            </w:pPr>
            <w:r w:rsidRPr="00743695">
              <w:rPr>
                <w:rFonts w:ascii="Cambria" w:hAnsi="Cambria" w:cstheme="minorHAnsi"/>
                <w:b/>
                <w:sz w:val="18"/>
                <w:szCs w:val="18"/>
              </w:rPr>
              <w:t>5 prioritetas „Aplinkosauga, gamtos išteklių darnus naudojimas ir prisitaikymas prie klimato kaitos“</w:t>
            </w:r>
          </w:p>
        </w:tc>
      </w:tr>
      <w:tr w:rsidR="00263C10" w:rsidRPr="007D4233" w14:paraId="153F0909" w14:textId="77777777" w:rsidTr="00FA11B8">
        <w:tc>
          <w:tcPr>
            <w:tcW w:w="600" w:type="pct"/>
            <w:vMerge/>
            <w:tcBorders>
              <w:top w:val="single" w:sz="4" w:space="0" w:color="000000"/>
              <w:left w:val="single" w:sz="4" w:space="0" w:color="000000"/>
              <w:bottom w:val="single" w:sz="4" w:space="0" w:color="000000"/>
              <w:right w:val="single" w:sz="4" w:space="0" w:color="000000"/>
            </w:tcBorders>
            <w:vAlign w:val="center"/>
            <w:hideMark/>
          </w:tcPr>
          <w:p w14:paraId="3FCB36D8" w14:textId="77777777" w:rsidR="00263C10" w:rsidRDefault="00263C10">
            <w:pPr>
              <w:rPr>
                <w:rFonts w:ascii="Cambria" w:hAnsi="Cambria"/>
                <w:b/>
                <w:sz w:val="18"/>
                <w:szCs w:val="18"/>
                <w:lang w:eastAsia="lt-LT"/>
              </w:rPr>
            </w:pPr>
          </w:p>
        </w:tc>
        <w:tc>
          <w:tcPr>
            <w:tcW w:w="4400" w:type="pct"/>
            <w:gridSpan w:val="3"/>
            <w:tcBorders>
              <w:top w:val="single" w:sz="4" w:space="0" w:color="000000"/>
              <w:left w:val="single" w:sz="4" w:space="0" w:color="000000"/>
              <w:bottom w:val="single" w:sz="4" w:space="0" w:color="000000"/>
              <w:right w:val="single" w:sz="4" w:space="0" w:color="000000"/>
            </w:tcBorders>
            <w:vAlign w:val="center"/>
            <w:hideMark/>
          </w:tcPr>
          <w:p w14:paraId="7203C239" w14:textId="77777777" w:rsidR="00263C10" w:rsidRPr="00743695" w:rsidRDefault="00263C10">
            <w:pPr>
              <w:rPr>
                <w:rFonts w:ascii="Cambria" w:hAnsi="Cambria"/>
                <w:b/>
                <w:sz w:val="18"/>
                <w:szCs w:val="18"/>
              </w:rPr>
            </w:pPr>
            <w:r w:rsidRPr="00743695">
              <w:rPr>
                <w:rFonts w:ascii="Cambria" w:hAnsi="Cambria" w:cstheme="minorHAnsi"/>
                <w:b/>
                <w:sz w:val="18"/>
                <w:szCs w:val="18"/>
              </w:rPr>
              <w:t xml:space="preserve">Uždavinys 5.4.1. </w:t>
            </w:r>
            <w:r w:rsidRPr="00743695">
              <w:rPr>
                <w:rFonts w:ascii="Cambria" w:hAnsi="Cambria"/>
                <w:b/>
                <w:sz w:val="18"/>
                <w:szCs w:val="18"/>
              </w:rPr>
              <w:t>Padidinti kultūros ir gamtos paveldo aktualumą, lankomumą ir žinomumą, visuomenės informuotumą apie juos supančią aplinką</w:t>
            </w:r>
          </w:p>
        </w:tc>
      </w:tr>
      <w:tr w:rsidR="00263C10" w14:paraId="1C8D0B33" w14:textId="77777777" w:rsidTr="00FA11B8">
        <w:trPr>
          <w:trHeight w:val="427"/>
        </w:trPr>
        <w:tc>
          <w:tcPr>
            <w:tcW w:w="600" w:type="pct"/>
            <w:vMerge/>
            <w:tcBorders>
              <w:top w:val="single" w:sz="4" w:space="0" w:color="000000"/>
              <w:left w:val="single" w:sz="4" w:space="0" w:color="000000"/>
              <w:bottom w:val="single" w:sz="4" w:space="0" w:color="000000"/>
              <w:right w:val="single" w:sz="4" w:space="0" w:color="000000"/>
            </w:tcBorders>
            <w:vAlign w:val="center"/>
            <w:hideMark/>
          </w:tcPr>
          <w:p w14:paraId="2E4A495B" w14:textId="77777777" w:rsidR="00263C10" w:rsidRDefault="00263C10">
            <w:pPr>
              <w:rPr>
                <w:rFonts w:ascii="Cambria" w:hAnsi="Cambria"/>
                <w:b/>
                <w:sz w:val="18"/>
                <w:szCs w:val="18"/>
                <w:lang w:eastAsia="lt-LT"/>
              </w:rPr>
            </w:pPr>
          </w:p>
        </w:tc>
        <w:tc>
          <w:tcPr>
            <w:tcW w:w="1261" w:type="pct"/>
            <w:tcBorders>
              <w:top w:val="single" w:sz="4" w:space="0" w:color="000000"/>
              <w:left w:val="single" w:sz="4" w:space="0" w:color="000000"/>
              <w:bottom w:val="single" w:sz="4" w:space="0" w:color="000000"/>
              <w:right w:val="single" w:sz="4" w:space="0" w:color="000000"/>
            </w:tcBorders>
            <w:vAlign w:val="center"/>
            <w:hideMark/>
          </w:tcPr>
          <w:p w14:paraId="72ECEC8A" w14:textId="77777777" w:rsidR="00263C10" w:rsidRDefault="00263C10">
            <w:pPr>
              <w:rPr>
                <w:rFonts w:ascii="Cambria" w:hAnsi="Cambria" w:cstheme="minorHAnsi"/>
                <w:b/>
                <w:sz w:val="18"/>
                <w:szCs w:val="18"/>
              </w:rPr>
            </w:pPr>
            <w:r>
              <w:rPr>
                <w:rFonts w:ascii="Cambria" w:hAnsi="Cambria" w:cstheme="minorHAnsi"/>
                <w:b/>
                <w:sz w:val="18"/>
                <w:szCs w:val="18"/>
              </w:rPr>
              <w:t>Saugomų teritorijų ir valstybinės reikšmės parkų tvarkymas, pritaikymas lankymui</w:t>
            </w:r>
          </w:p>
          <w:p w14:paraId="063B6B17" w14:textId="77777777" w:rsidR="00263C10" w:rsidRDefault="00263C10">
            <w:pPr>
              <w:rPr>
                <w:rFonts w:ascii="Cambria" w:hAnsi="Cambria" w:cstheme="minorHAnsi"/>
                <w:b/>
                <w:sz w:val="18"/>
                <w:szCs w:val="18"/>
              </w:rPr>
            </w:pPr>
            <w:r>
              <w:rPr>
                <w:rFonts w:ascii="Cambria" w:hAnsi="Cambria" w:cstheme="minorHAnsi"/>
                <w:b/>
                <w:sz w:val="18"/>
                <w:szCs w:val="18"/>
              </w:rPr>
              <w:t>Nr. 05.4.1-APVA-V-016</w:t>
            </w:r>
          </w:p>
        </w:tc>
        <w:tc>
          <w:tcPr>
            <w:tcW w:w="2626" w:type="pct"/>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3087F5B2" w14:textId="4E76679E" w:rsidR="00263C10" w:rsidRDefault="00263C10" w:rsidP="00F738DD">
            <w:pPr>
              <w:jc w:val="both"/>
              <w:rPr>
                <w:rFonts w:ascii="Cambria" w:hAnsi="Cambria" w:cstheme="minorHAnsi"/>
                <w:sz w:val="18"/>
                <w:szCs w:val="18"/>
              </w:rPr>
            </w:pPr>
            <w:r>
              <w:rPr>
                <w:rFonts w:ascii="Cambria" w:hAnsi="Cambria" w:cstheme="minorHAnsi"/>
                <w:sz w:val="18"/>
                <w:szCs w:val="18"/>
              </w:rPr>
              <w:t>Priemone finansuojama veikla, skirta saugomų teritorijų tvarkymui ir pritaikymui lankytojams. Taip pat finansuojamas valstybinės reikšmės parkų tvarkymas ir saugomų teritorijų rinkodaros plėtra. Priemonė prisideda prie turizmo plėtros sudarydama sąlygas investuoti į saugomų teritorijų patrauklumą lankytojams. Vis dėlto, ši priemonė finansuoja įprastas su aplinkosauga ir turizmu susijusias veiklas, jos neskatina kitokio požiūrio į turizmą</w:t>
            </w:r>
            <w:r w:rsidR="00F738DD">
              <w:rPr>
                <w:rFonts w:ascii="Cambria" w:hAnsi="Cambria" w:cstheme="minorHAnsi"/>
                <w:sz w:val="18"/>
                <w:szCs w:val="18"/>
              </w:rPr>
              <w:t>.</w:t>
            </w:r>
          </w:p>
        </w:tc>
        <w:tc>
          <w:tcPr>
            <w:tcW w:w="513" w:type="pct"/>
            <w:tcBorders>
              <w:top w:val="single" w:sz="4" w:space="0" w:color="000000"/>
              <w:left w:val="single" w:sz="4" w:space="0" w:color="000000"/>
              <w:bottom w:val="single" w:sz="4" w:space="0" w:color="000000"/>
              <w:right w:val="single" w:sz="4" w:space="0" w:color="000000"/>
            </w:tcBorders>
            <w:vAlign w:val="center"/>
            <w:hideMark/>
          </w:tcPr>
          <w:p w14:paraId="6AE98B2C" w14:textId="77777777" w:rsidR="00263C10" w:rsidRDefault="00263C10">
            <w:pPr>
              <w:rPr>
                <w:rFonts w:ascii="Cambria" w:hAnsi="Cambria" w:cstheme="minorHAnsi"/>
                <w:sz w:val="18"/>
                <w:szCs w:val="18"/>
              </w:rPr>
            </w:pPr>
            <w:r>
              <w:rPr>
                <w:rFonts w:ascii="Cambria" w:hAnsi="Cambria" w:cstheme="minorHAnsi"/>
                <w:sz w:val="18"/>
                <w:szCs w:val="18"/>
              </w:rPr>
              <w:t>45 proc.</w:t>
            </w:r>
          </w:p>
        </w:tc>
      </w:tr>
      <w:tr w:rsidR="00263C10" w:rsidRPr="007D4233" w14:paraId="5A3078FC" w14:textId="77777777" w:rsidTr="00FA11B8">
        <w:trPr>
          <w:trHeight w:val="210"/>
        </w:trPr>
        <w:tc>
          <w:tcPr>
            <w:tcW w:w="600" w:type="pct"/>
            <w:vMerge/>
            <w:tcBorders>
              <w:top w:val="single" w:sz="4" w:space="0" w:color="000000"/>
              <w:left w:val="single" w:sz="4" w:space="0" w:color="000000"/>
              <w:bottom w:val="single" w:sz="4" w:space="0" w:color="000000"/>
              <w:right w:val="single" w:sz="4" w:space="0" w:color="000000"/>
            </w:tcBorders>
            <w:vAlign w:val="center"/>
            <w:hideMark/>
          </w:tcPr>
          <w:p w14:paraId="69F372E0" w14:textId="77777777" w:rsidR="00263C10" w:rsidRDefault="00263C10">
            <w:pPr>
              <w:rPr>
                <w:rFonts w:ascii="Cambria" w:hAnsi="Cambria"/>
                <w:b/>
                <w:sz w:val="18"/>
                <w:szCs w:val="18"/>
                <w:lang w:eastAsia="lt-LT"/>
              </w:rPr>
            </w:pPr>
          </w:p>
        </w:tc>
        <w:tc>
          <w:tcPr>
            <w:tcW w:w="4400" w:type="pct"/>
            <w:gridSpan w:val="3"/>
            <w:tcBorders>
              <w:top w:val="single" w:sz="4" w:space="0" w:color="000000"/>
              <w:left w:val="single" w:sz="4" w:space="0" w:color="000000"/>
              <w:bottom w:val="single" w:sz="4" w:space="0" w:color="000000"/>
              <w:right w:val="single" w:sz="4" w:space="0" w:color="000000"/>
            </w:tcBorders>
            <w:vAlign w:val="center"/>
            <w:hideMark/>
          </w:tcPr>
          <w:p w14:paraId="3B8AE2ED" w14:textId="77777777" w:rsidR="00263C10" w:rsidRPr="00743695" w:rsidRDefault="00263C10">
            <w:pPr>
              <w:rPr>
                <w:rFonts w:ascii="Cambria" w:hAnsi="Cambria"/>
                <w:b/>
                <w:sz w:val="18"/>
                <w:szCs w:val="18"/>
              </w:rPr>
            </w:pPr>
            <w:r w:rsidRPr="00743695">
              <w:rPr>
                <w:rFonts w:ascii="Cambria" w:hAnsi="Cambria"/>
                <w:b/>
                <w:sz w:val="18"/>
                <w:szCs w:val="18"/>
              </w:rPr>
              <w:t>Uždavinys 5.5.1. Pagerinti vietinės augalijos ir gyvūnijos rūšių, buveinių ir kraštovaizdžio arealų būklę</w:t>
            </w:r>
          </w:p>
        </w:tc>
      </w:tr>
      <w:tr w:rsidR="00263C10" w14:paraId="26D440D9" w14:textId="77777777" w:rsidTr="00FA11B8">
        <w:trPr>
          <w:trHeight w:val="427"/>
        </w:trPr>
        <w:tc>
          <w:tcPr>
            <w:tcW w:w="600" w:type="pct"/>
            <w:vMerge/>
            <w:tcBorders>
              <w:top w:val="single" w:sz="4" w:space="0" w:color="000000"/>
              <w:left w:val="single" w:sz="4" w:space="0" w:color="000000"/>
              <w:bottom w:val="single" w:sz="4" w:space="0" w:color="000000"/>
              <w:right w:val="single" w:sz="4" w:space="0" w:color="000000"/>
            </w:tcBorders>
            <w:vAlign w:val="center"/>
            <w:hideMark/>
          </w:tcPr>
          <w:p w14:paraId="109E420D" w14:textId="77777777" w:rsidR="00263C10" w:rsidRDefault="00263C10">
            <w:pPr>
              <w:rPr>
                <w:rFonts w:ascii="Cambria" w:hAnsi="Cambria"/>
                <w:b/>
                <w:sz w:val="18"/>
                <w:szCs w:val="18"/>
                <w:lang w:eastAsia="lt-LT"/>
              </w:rPr>
            </w:pPr>
          </w:p>
        </w:tc>
        <w:tc>
          <w:tcPr>
            <w:tcW w:w="1261" w:type="pct"/>
            <w:tcBorders>
              <w:top w:val="single" w:sz="4" w:space="0" w:color="000000"/>
              <w:left w:val="single" w:sz="4" w:space="0" w:color="000000"/>
              <w:bottom w:val="single" w:sz="4" w:space="0" w:color="000000"/>
              <w:right w:val="single" w:sz="4" w:space="0" w:color="000000"/>
            </w:tcBorders>
            <w:vAlign w:val="center"/>
            <w:hideMark/>
          </w:tcPr>
          <w:p w14:paraId="2258B2C8" w14:textId="77777777" w:rsidR="00263C10" w:rsidRPr="007D4233" w:rsidRDefault="00263C10">
            <w:pPr>
              <w:pStyle w:val="NoSpacing"/>
              <w:rPr>
                <w:rFonts w:ascii="Cambria" w:hAnsi="Cambria"/>
                <w:b/>
                <w:sz w:val="18"/>
                <w:szCs w:val="18"/>
                <w:lang w:val="lt-LT" w:eastAsia="en-GB"/>
              </w:rPr>
            </w:pPr>
            <w:r w:rsidRPr="007D4233">
              <w:rPr>
                <w:rFonts w:ascii="Cambria" w:hAnsi="Cambria"/>
                <w:b/>
                <w:sz w:val="18"/>
                <w:szCs w:val="18"/>
                <w:lang w:val="lt-LT" w:eastAsia="en-GB"/>
              </w:rPr>
              <w:t>Kraštovaizdžio apsauga</w:t>
            </w:r>
          </w:p>
          <w:p w14:paraId="3FCF7620" w14:textId="77777777" w:rsidR="00263C10" w:rsidRPr="007D4233" w:rsidRDefault="00263C10">
            <w:pPr>
              <w:pStyle w:val="NoSpacing"/>
              <w:rPr>
                <w:rFonts w:ascii="Cambria" w:hAnsi="Cambria"/>
                <w:b/>
                <w:sz w:val="18"/>
                <w:szCs w:val="18"/>
                <w:lang w:val="lt-LT" w:eastAsia="en-GB"/>
              </w:rPr>
            </w:pPr>
            <w:r w:rsidRPr="007D4233">
              <w:rPr>
                <w:rFonts w:ascii="Cambria" w:hAnsi="Cambria"/>
                <w:b/>
                <w:sz w:val="18"/>
                <w:szCs w:val="18"/>
                <w:lang w:val="lt-LT" w:eastAsia="en-GB"/>
              </w:rPr>
              <w:t>Nr. 05.5.1-APVA-R-019</w:t>
            </w:r>
          </w:p>
        </w:tc>
        <w:tc>
          <w:tcPr>
            <w:tcW w:w="2626" w:type="pct"/>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hideMark/>
          </w:tcPr>
          <w:p w14:paraId="14F390CE" w14:textId="77777777" w:rsidR="00263C10" w:rsidRDefault="00263C10">
            <w:pPr>
              <w:jc w:val="both"/>
              <w:rPr>
                <w:rFonts w:ascii="Cambria" w:hAnsi="Cambria" w:cstheme="minorHAnsi"/>
                <w:sz w:val="18"/>
                <w:szCs w:val="18"/>
                <w:lang w:eastAsia="lt-LT"/>
              </w:rPr>
            </w:pPr>
            <w:r>
              <w:rPr>
                <w:rFonts w:ascii="Cambria" w:hAnsi="Cambria"/>
                <w:sz w:val="18"/>
                <w:szCs w:val="18"/>
              </w:rPr>
              <w:t xml:space="preserve">Priemone numatoma finansuoti kraštovaizdžio formavimą, apleistų pastatų ir įrenginių likvidavimą, kasybos darbais pažeistų žemių tvarkymą ir pan. Priemonė yra aktuali, tačiau finansuojamos veiklos labai ribotai prisideda prie Lietuvos turizmo konkurencingumo didinimo ar darnaus turizmo plėtros.  </w:t>
            </w:r>
          </w:p>
        </w:tc>
        <w:tc>
          <w:tcPr>
            <w:tcW w:w="513" w:type="pct"/>
            <w:tcBorders>
              <w:top w:val="single" w:sz="4" w:space="0" w:color="000000"/>
              <w:left w:val="single" w:sz="4" w:space="0" w:color="000000"/>
              <w:bottom w:val="single" w:sz="4" w:space="0" w:color="000000"/>
              <w:right w:val="single" w:sz="4" w:space="0" w:color="000000"/>
            </w:tcBorders>
            <w:vAlign w:val="center"/>
            <w:hideMark/>
          </w:tcPr>
          <w:p w14:paraId="5F06E6E1" w14:textId="77777777" w:rsidR="00263C10" w:rsidRDefault="00263C10">
            <w:pPr>
              <w:rPr>
                <w:rFonts w:ascii="Cambria" w:hAnsi="Cambria" w:cstheme="minorHAnsi"/>
                <w:sz w:val="18"/>
                <w:szCs w:val="18"/>
              </w:rPr>
            </w:pPr>
            <w:r>
              <w:rPr>
                <w:rFonts w:ascii="Cambria" w:hAnsi="Cambria" w:cstheme="minorHAnsi"/>
                <w:sz w:val="18"/>
                <w:szCs w:val="18"/>
              </w:rPr>
              <w:t xml:space="preserve">57 proc. </w:t>
            </w:r>
          </w:p>
        </w:tc>
      </w:tr>
    </w:tbl>
    <w:p w14:paraId="65716333" w14:textId="3B18375C" w:rsidR="00FA11B8" w:rsidRDefault="005E1650" w:rsidP="005E1650">
      <w:pPr>
        <w:pStyle w:val="Pagrindinispaprastastekstas"/>
        <w:rPr>
          <w:sz w:val="16"/>
          <w:szCs w:val="16"/>
          <w:lang w:val="lt-LT" w:eastAsia="lt-LT"/>
        </w:rPr>
      </w:pPr>
      <w:r w:rsidRPr="00732728">
        <w:rPr>
          <w:sz w:val="16"/>
          <w:szCs w:val="16"/>
          <w:lang w:val="lt-LT" w:eastAsia="lt-LT"/>
        </w:rPr>
        <w:t>Šaltinis: sudaryta autorių</w:t>
      </w:r>
      <w:r>
        <w:rPr>
          <w:sz w:val="16"/>
          <w:szCs w:val="16"/>
          <w:lang w:val="lt-LT" w:eastAsia="lt-LT"/>
        </w:rPr>
        <w:t xml:space="preserve">, remiantis </w:t>
      </w:r>
      <w:hyperlink r:id="rId17" w:history="1">
        <w:r w:rsidRPr="00C4162B">
          <w:rPr>
            <w:rStyle w:val="Hyperlink"/>
            <w:sz w:val="16"/>
            <w:szCs w:val="16"/>
            <w:lang w:val="lt-LT" w:eastAsia="lt-LT"/>
          </w:rPr>
          <w:t>http://www.esinvesticijos.lt/</w:t>
        </w:r>
      </w:hyperlink>
      <w:r>
        <w:rPr>
          <w:sz w:val="16"/>
          <w:szCs w:val="16"/>
          <w:lang w:val="lt-LT" w:eastAsia="lt-LT"/>
        </w:rPr>
        <w:t xml:space="preserve"> </w:t>
      </w:r>
      <w:r w:rsidR="00FA11B8">
        <w:rPr>
          <w:sz w:val="16"/>
          <w:szCs w:val="16"/>
          <w:lang w:val="lt-LT" w:eastAsia="lt-LT"/>
        </w:rPr>
        <w:t>2018.11.</w:t>
      </w:r>
      <w:r>
        <w:rPr>
          <w:sz w:val="16"/>
          <w:szCs w:val="16"/>
          <w:lang w:val="lt-LT" w:eastAsia="lt-LT"/>
        </w:rPr>
        <w:t xml:space="preserve">16-22 duomenimis. </w:t>
      </w:r>
    </w:p>
    <w:p w14:paraId="3646D104" w14:textId="77777777" w:rsidR="00FA11B8" w:rsidRPr="00732728" w:rsidRDefault="00FA11B8" w:rsidP="00FA11B8">
      <w:pPr>
        <w:pStyle w:val="Pagrindinispaprastastekstas"/>
        <w:rPr>
          <w:sz w:val="16"/>
          <w:szCs w:val="16"/>
          <w:lang w:val="lt-LT" w:eastAsia="lt-LT"/>
        </w:rPr>
      </w:pPr>
      <w:r>
        <w:rPr>
          <w:sz w:val="16"/>
          <w:szCs w:val="16"/>
          <w:lang w:val="lt-LT" w:eastAsia="lt-LT"/>
        </w:rPr>
        <w:lastRenderedPageBreak/>
        <w:t xml:space="preserve">*Finansinė pažanga žymi </w:t>
      </w:r>
      <w:r w:rsidRPr="005E1650">
        <w:rPr>
          <w:sz w:val="16"/>
          <w:szCs w:val="16"/>
          <w:lang w:val="lt-LT" w:eastAsia="lt-LT"/>
        </w:rPr>
        <w:t>pagal priemonę skirto finansavimo dalį, proc.</w:t>
      </w:r>
    </w:p>
    <w:p w14:paraId="74E41959" w14:textId="77777777" w:rsidR="00D9408C" w:rsidRPr="00732728" w:rsidRDefault="00D9408C" w:rsidP="004A1BCA">
      <w:pPr>
        <w:pStyle w:val="Pagrindinispaprastastekstas"/>
        <w:rPr>
          <w:lang w:val="lt-LT" w:eastAsia="lt-LT"/>
        </w:rPr>
      </w:pPr>
    </w:p>
    <w:p w14:paraId="0A0C9DBD" w14:textId="77777777" w:rsidR="004A1BCA" w:rsidRPr="00732728" w:rsidRDefault="004A1BCA" w:rsidP="004A1BCA">
      <w:pPr>
        <w:pStyle w:val="Pagrindinispaprastastekstas"/>
        <w:rPr>
          <w:lang w:val="lt-LT" w:eastAsia="lt-LT"/>
        </w:rPr>
      </w:pPr>
      <w:r w:rsidRPr="00732728">
        <w:rPr>
          <w:lang w:val="lt-LT" w:eastAsia="lt-LT"/>
        </w:rPr>
        <w:t xml:space="preserve">DV integravimas į šalies politiką ir viešąjį valdymą yra ypač svarbus norint pereiti prie žiedinės ekonomikos modelio bei taikyti DV principą platesniu mastu. Tokios priemonės galėtų būti numatomos 10-to prioriteto rėmuose. Tačiau vertinimo metu tokių priemonių vertintojai nerado. Kita vertus, pagal 10-to prioriteto priemonę Nr. 10.1.2-ESFA-V-916 „Nacionalinių kovos su korupcija priemonių įgyvendinimas“ finansuojami projektai yra ypač aktualūs Lietuvos kontekste sprendžiant kylančias problemas </w:t>
      </w:r>
      <w:r w:rsidRPr="00732728">
        <w:rPr>
          <w:szCs w:val="20"/>
          <w:lang w:val="lt-LT"/>
        </w:rPr>
        <w:t>teisingumo ir stiprių institucijų srityje</w:t>
      </w:r>
      <w:r w:rsidRPr="00732728">
        <w:rPr>
          <w:lang w:val="lt-LT" w:eastAsia="lt-LT"/>
        </w:rPr>
        <w:t xml:space="preserve">. Dauguma šiai priemonei numatyto finansavimo jau yra paskirta, o priemonė yra įgyvendinama. </w:t>
      </w:r>
    </w:p>
    <w:p w14:paraId="210BFF97" w14:textId="77777777" w:rsidR="004A1BCA" w:rsidRPr="00732728" w:rsidRDefault="004A1BCA" w:rsidP="004A1BCA">
      <w:pPr>
        <w:pStyle w:val="Pagrindinispaprastastekstas"/>
        <w:rPr>
          <w:lang w:val="lt-LT" w:eastAsia="lt-LT"/>
        </w:rPr>
      </w:pPr>
    </w:p>
    <w:p w14:paraId="4803E514" w14:textId="473267F3" w:rsidR="00770CC4" w:rsidRPr="00732728" w:rsidRDefault="004A1BCA" w:rsidP="004A1BCA">
      <w:pPr>
        <w:pStyle w:val="Pagrindinispaprastastekstas"/>
        <w:rPr>
          <w:lang w:val="lt-LT" w:eastAsia="lt-LT"/>
        </w:rPr>
      </w:pPr>
      <w:r w:rsidRPr="00732728">
        <w:rPr>
          <w:lang w:val="lt-LT" w:eastAsia="lt-LT"/>
        </w:rPr>
        <w:t>Kitas svarbus aspektas – švietimas DV tema. 9-to prioriteto rėmuose vertinimo metu pasigedome priemonių, nukreiptų į DV temų integraciją į Lietuvos švietimo sistemą. Kaip rodo Estijos pavyzdys</w:t>
      </w:r>
      <w:r w:rsidRPr="00732728">
        <w:rPr>
          <w:rStyle w:val="FootnoteReference"/>
          <w:lang w:eastAsia="lt-LT"/>
        </w:rPr>
        <w:footnoteReference w:id="41"/>
      </w:r>
      <w:r w:rsidRPr="00732728">
        <w:rPr>
          <w:lang w:val="lt-LT" w:eastAsia="lt-LT"/>
        </w:rPr>
        <w:t xml:space="preserve">, šios priemonės yra itin svarbios, norint užtikrinti visuomenės sąmoningumo ugdymą bei nuoseklų persiorientavimą žiedinės ekonomikos link. </w:t>
      </w:r>
    </w:p>
    <w:p w14:paraId="4783720B" w14:textId="77777777" w:rsidR="004A1BCA" w:rsidRPr="00732728" w:rsidRDefault="00D46E6C" w:rsidP="00D46E6C">
      <w:pPr>
        <w:pStyle w:val="Antrastes3"/>
        <w:rPr>
          <w:i w:val="0"/>
          <w:color w:val="2E74B5" w:themeColor="accent1" w:themeShade="BF"/>
          <w:sz w:val="28"/>
          <w:u w:val="none"/>
          <w:lang w:val="lt-LT"/>
        </w:rPr>
      </w:pPr>
      <w:bookmarkStart w:id="21" w:name="_Toc531813940"/>
      <w:r w:rsidRPr="00732728">
        <w:rPr>
          <w:i w:val="0"/>
          <w:color w:val="2E74B5" w:themeColor="accent1" w:themeShade="BF"/>
          <w:sz w:val="28"/>
          <w:u w:val="none"/>
          <w:lang w:val="lt-LT"/>
        </w:rPr>
        <w:t xml:space="preserve">1.2.3. </w:t>
      </w:r>
      <w:r w:rsidR="004A1BCA" w:rsidRPr="00732728">
        <w:rPr>
          <w:i w:val="0"/>
          <w:color w:val="2E74B5" w:themeColor="accent1" w:themeShade="BF"/>
          <w:sz w:val="28"/>
          <w:u w:val="none"/>
          <w:lang w:val="lt-LT"/>
        </w:rPr>
        <w:t>HP įgyvendinimas projektų lygmeniu</w:t>
      </w:r>
      <w:bookmarkEnd w:id="21"/>
    </w:p>
    <w:p w14:paraId="18BADD2D" w14:textId="44B997DF" w:rsidR="004A1BCA" w:rsidRPr="00732728" w:rsidRDefault="004A1BCA" w:rsidP="004A1BCA">
      <w:pPr>
        <w:pStyle w:val="Pagrindinispaprastastekstas"/>
        <w:rPr>
          <w:lang w:val="lt-LT" w:eastAsia="lt-LT"/>
        </w:rPr>
      </w:pPr>
      <w:r w:rsidRPr="00732728">
        <w:rPr>
          <w:lang w:val="lt-LT" w:eastAsia="lt-LT"/>
        </w:rPr>
        <w:t xml:space="preserve">Nepaisant teigiamų tendencijų, vis dėlto projektų, kurie tiek diferencijuotu, tiek integruotu būdu taikytų DV principą išlieka nedaug. Apklausos duomenimis, tik 5-to ir 8-to prioritetų priemones įgyvendinantys projektai aktyviau prisidėjo prie šio principo įgyvendinimo (žr. </w:t>
      </w:r>
      <w:r w:rsidR="00561E5F">
        <w:rPr>
          <w:lang w:val="lt-LT" w:eastAsia="lt-LT"/>
        </w:rPr>
        <w:t>6</w:t>
      </w:r>
      <w:r w:rsidR="00B924E7" w:rsidRPr="00732728">
        <w:rPr>
          <w:lang w:val="lt-LT" w:eastAsia="lt-LT"/>
        </w:rPr>
        <w:t xml:space="preserve"> pav.</w:t>
      </w:r>
      <w:r w:rsidRPr="00732728">
        <w:rPr>
          <w:lang w:val="lt-LT" w:eastAsia="lt-LT"/>
        </w:rPr>
        <w:t xml:space="preserve"> apačioje). </w:t>
      </w:r>
    </w:p>
    <w:p w14:paraId="53C3BE45" w14:textId="77777777" w:rsidR="004A1BCA" w:rsidRPr="00732728" w:rsidRDefault="004A1BCA" w:rsidP="004A1BCA">
      <w:pPr>
        <w:pStyle w:val="Pagrindinispaprastastekstas"/>
        <w:ind w:left="1571"/>
        <w:rPr>
          <w:lang w:val="lt-LT" w:eastAsia="lt-LT"/>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4A1BCA" w:rsidRPr="00732728" w14:paraId="6E840A83" w14:textId="77777777" w:rsidTr="004A1BCA">
        <w:tc>
          <w:tcPr>
            <w:tcW w:w="9776" w:type="dxa"/>
          </w:tcPr>
          <w:p w14:paraId="17673C61" w14:textId="77777777" w:rsidR="004A1BCA" w:rsidRPr="00732728" w:rsidRDefault="00B924E7" w:rsidP="004A1BCA">
            <w:pPr>
              <w:keepNext/>
              <w:jc w:val="both"/>
              <w:rPr>
                <w:rFonts w:ascii="Cambria" w:hAnsi="Cambria"/>
                <w:b/>
                <w:sz w:val="20"/>
                <w:szCs w:val="20"/>
              </w:rPr>
            </w:pPr>
            <w:r w:rsidRPr="00732728">
              <w:rPr>
                <w:rFonts w:ascii="Cambria" w:hAnsi="Cambria"/>
                <w:b/>
                <w:sz w:val="20"/>
                <w:szCs w:val="20"/>
              </w:rPr>
              <w:t>Pav.</w:t>
            </w:r>
            <w:r w:rsidR="004A1BCA" w:rsidRPr="00732728">
              <w:rPr>
                <w:rFonts w:ascii="Cambria" w:hAnsi="Cambria"/>
                <w:b/>
                <w:sz w:val="20"/>
                <w:szCs w:val="20"/>
              </w:rPr>
              <w:t xml:space="preserve"> </w:t>
            </w:r>
            <w:r w:rsidR="007203FE" w:rsidRPr="00732728">
              <w:rPr>
                <w:rFonts w:ascii="Cambria" w:hAnsi="Cambria"/>
                <w:b/>
                <w:sz w:val="20"/>
                <w:szCs w:val="20"/>
              </w:rPr>
              <w:t>6</w:t>
            </w:r>
            <w:r w:rsidRPr="00732728">
              <w:rPr>
                <w:rFonts w:ascii="Cambria" w:hAnsi="Cambria"/>
                <w:b/>
                <w:sz w:val="20"/>
                <w:szCs w:val="20"/>
              </w:rPr>
              <w:t>:</w:t>
            </w:r>
            <w:r w:rsidR="004A1BCA" w:rsidRPr="00732728">
              <w:rPr>
                <w:rFonts w:ascii="Cambria" w:hAnsi="Cambria"/>
                <w:b/>
                <w:sz w:val="20"/>
                <w:szCs w:val="20"/>
              </w:rPr>
              <w:t xml:space="preserve"> Ar įgyvendindami savo projektą prisidėjote prie darnaus vystymo (tvarios plėtros) horizontalaus principo? </w:t>
            </w:r>
          </w:p>
        </w:tc>
      </w:tr>
      <w:tr w:rsidR="004A1BCA" w:rsidRPr="00732728" w14:paraId="00116D16" w14:textId="77777777" w:rsidTr="004A1BCA">
        <w:trPr>
          <w:trHeight w:val="4365"/>
        </w:trPr>
        <w:tc>
          <w:tcPr>
            <w:tcW w:w="9776" w:type="dxa"/>
          </w:tcPr>
          <w:p w14:paraId="5A94230C" w14:textId="77777777" w:rsidR="004A1BCA" w:rsidRPr="00732728" w:rsidRDefault="004A1BCA" w:rsidP="004A1BCA">
            <w:pPr>
              <w:keepNext/>
              <w:rPr>
                <w:rFonts w:ascii="Cambria" w:hAnsi="Cambria"/>
                <w:b/>
                <w:sz w:val="20"/>
                <w:szCs w:val="20"/>
              </w:rPr>
            </w:pPr>
            <w:r w:rsidRPr="00732728">
              <w:rPr>
                <w:rFonts w:ascii="Cambria" w:hAnsi="Cambria"/>
                <w:noProof/>
                <w:lang w:val="en-GB" w:eastAsia="en-GB"/>
              </w:rPr>
              <w:drawing>
                <wp:inline distT="0" distB="0" distL="0" distR="0" wp14:anchorId="42EA544D" wp14:editId="32B0E1D2">
                  <wp:extent cx="6048000" cy="2743200"/>
                  <wp:effectExtent l="0" t="0" r="10160" b="0"/>
                  <wp:docPr id="244" name="Chart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4A1BCA" w:rsidRPr="00732728" w14:paraId="578F5E38" w14:textId="77777777" w:rsidTr="004A1BCA">
        <w:tc>
          <w:tcPr>
            <w:tcW w:w="9776" w:type="dxa"/>
          </w:tcPr>
          <w:p w14:paraId="3792A3C8" w14:textId="77777777" w:rsidR="004A1BCA" w:rsidRPr="00732728" w:rsidRDefault="004A1BCA" w:rsidP="004A1BCA">
            <w:pPr>
              <w:jc w:val="both"/>
              <w:rPr>
                <w:rFonts w:ascii="Cambria" w:hAnsi="Cambria"/>
                <w:sz w:val="16"/>
                <w:szCs w:val="16"/>
              </w:rPr>
            </w:pPr>
            <w:r w:rsidRPr="00732728">
              <w:rPr>
                <w:rFonts w:ascii="Cambria" w:hAnsi="Cambria"/>
                <w:sz w:val="16"/>
                <w:szCs w:val="16"/>
              </w:rPr>
              <w:t xml:space="preserve">Šaltinis: Horizontaliųjų principų įgyvendinimo vertinimas: ES investicinių projektų vykdytojų apklausa, 2018 m. birželio </w:t>
            </w:r>
            <w:r w:rsidRPr="00732728">
              <w:rPr>
                <w:rFonts w:ascii="Cambria" w:hAnsi="Cambria"/>
                <w:sz w:val="16"/>
                <w:szCs w:val="16"/>
              </w:rPr>
              <w:softHyphen/>
              <w:t>– rugpjūčio mėn.</w:t>
            </w:r>
          </w:p>
          <w:p w14:paraId="0FA211BE" w14:textId="77777777" w:rsidR="004A1BCA" w:rsidRPr="00732728" w:rsidRDefault="004A1BCA" w:rsidP="004A1BCA">
            <w:pPr>
              <w:keepNext/>
              <w:rPr>
                <w:rFonts w:ascii="Cambria" w:hAnsi="Cambria"/>
                <w:sz w:val="16"/>
                <w:szCs w:val="16"/>
              </w:rPr>
            </w:pPr>
            <w:r w:rsidRPr="00732728">
              <w:rPr>
                <w:rFonts w:ascii="Cambria" w:hAnsi="Cambria"/>
                <w:sz w:val="16"/>
                <w:szCs w:val="16"/>
              </w:rPr>
              <w:t xml:space="preserve">Pastabos: Į </w:t>
            </w:r>
            <w:r w:rsidR="00D620C2" w:rsidRPr="00732728">
              <w:rPr>
                <w:rFonts w:ascii="Cambria" w:hAnsi="Cambria"/>
                <w:sz w:val="16"/>
                <w:szCs w:val="16"/>
              </w:rPr>
              <w:t>pav.</w:t>
            </w:r>
            <w:r w:rsidRPr="00732728">
              <w:rPr>
                <w:rFonts w:ascii="Cambria" w:hAnsi="Cambria"/>
                <w:sz w:val="16"/>
                <w:szCs w:val="16"/>
              </w:rPr>
              <w:t xml:space="preserve"> buvo įtraukti respondentai iš tų prioritetų, iš kurių į klausimą atsakė bent vienas respondentas. Iš viso į klausimą atsakė 112 respondentų.</w:t>
            </w:r>
          </w:p>
        </w:tc>
      </w:tr>
    </w:tbl>
    <w:p w14:paraId="321E6D07" w14:textId="77777777" w:rsidR="004A1BCA" w:rsidRPr="00732728" w:rsidRDefault="004A1BCA" w:rsidP="004A1BCA">
      <w:pPr>
        <w:pStyle w:val="Pagrindinispaprastastekstas"/>
        <w:ind w:left="1571"/>
        <w:rPr>
          <w:lang w:val="lt-LT" w:eastAsia="lt-LT"/>
        </w:rPr>
      </w:pPr>
    </w:p>
    <w:p w14:paraId="5449617C" w14:textId="77777777" w:rsidR="004A1BCA" w:rsidRPr="00732728" w:rsidRDefault="004A1BCA" w:rsidP="004A1BCA">
      <w:pPr>
        <w:pStyle w:val="Pagrindinispaprastastekstas"/>
        <w:rPr>
          <w:lang w:val="lt-LT" w:eastAsia="lt-LT"/>
        </w:rPr>
      </w:pPr>
      <w:r w:rsidRPr="00732728">
        <w:rPr>
          <w:lang w:val="lt-LT" w:eastAsia="lt-LT"/>
        </w:rPr>
        <w:t xml:space="preserve">Respondentai, kurie dalyvavo 3-io prioriteto priemonių įgyvendinime (57 proc.), daugiausiai teigė, kad darnus vystymasis nebuvo jų projekto tikslas, todėl jie tam nenumatė jokių veiklų (žr. </w:t>
      </w:r>
      <w:r w:rsidR="007203FE" w:rsidRPr="00732728">
        <w:rPr>
          <w:lang w:val="lt-LT" w:eastAsia="lt-LT"/>
        </w:rPr>
        <w:t>7</w:t>
      </w:r>
      <w:r w:rsidR="00B924E7" w:rsidRPr="00732728">
        <w:rPr>
          <w:lang w:val="lt-LT" w:eastAsia="lt-LT"/>
        </w:rPr>
        <w:t xml:space="preserve"> pav.</w:t>
      </w:r>
      <w:r w:rsidRPr="00732728">
        <w:rPr>
          <w:lang w:val="lt-LT" w:eastAsia="lt-LT"/>
        </w:rPr>
        <w:t xml:space="preserve"> apačioje). Deja, vos 16 proc. respondentų, kurie tiesiogiai prisidėjo prie darnaus vystymosi HP arba pridėjo tam papildomas veiklas, vėliau pateikė konkrečius pavyzdžius kaip jie tai darė. Projekto vykdytojai naudojo aplinką tausojančią įrangą, pirko energiją iš atsinaujinančiais energijos ištekliais naudojančio tiekėjo, prisidėjo prie žmogiškųjų išteklių tobulinimo. </w:t>
      </w:r>
    </w:p>
    <w:p w14:paraId="1E2DB7E0" w14:textId="77777777" w:rsidR="004A1BCA" w:rsidRPr="00732728" w:rsidRDefault="004A1BCA" w:rsidP="004A1BCA">
      <w:pPr>
        <w:pStyle w:val="Pagrindinispaprastastekstas"/>
        <w:rPr>
          <w:lang w:val="lt-LT" w:eastAsia="lt-LT"/>
        </w:rPr>
      </w:pPr>
    </w:p>
    <w:tbl>
      <w:tblPr>
        <w:tblStyle w:val="TableGrid"/>
        <w:tblW w:w="99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tblGrid>
      <w:tr w:rsidR="004A1BCA" w:rsidRPr="00732728" w14:paraId="58F6479C" w14:textId="77777777" w:rsidTr="004A1BCA">
        <w:tc>
          <w:tcPr>
            <w:tcW w:w="9918" w:type="dxa"/>
          </w:tcPr>
          <w:p w14:paraId="5AF3E071" w14:textId="77777777" w:rsidR="004A1BCA" w:rsidRPr="00732728" w:rsidRDefault="00B924E7" w:rsidP="004A1BCA">
            <w:pPr>
              <w:keepNext/>
              <w:jc w:val="both"/>
              <w:rPr>
                <w:rFonts w:ascii="Cambria" w:hAnsi="Cambria"/>
                <w:b/>
                <w:sz w:val="20"/>
                <w:szCs w:val="20"/>
              </w:rPr>
            </w:pPr>
            <w:r w:rsidRPr="00732728">
              <w:rPr>
                <w:rFonts w:ascii="Cambria" w:hAnsi="Cambria"/>
                <w:b/>
                <w:sz w:val="20"/>
                <w:szCs w:val="20"/>
              </w:rPr>
              <w:lastRenderedPageBreak/>
              <w:t>Pav.</w:t>
            </w:r>
            <w:r w:rsidR="004A1BCA" w:rsidRPr="00732728">
              <w:rPr>
                <w:rFonts w:ascii="Cambria" w:hAnsi="Cambria"/>
                <w:b/>
                <w:sz w:val="20"/>
                <w:szCs w:val="20"/>
              </w:rPr>
              <w:t xml:space="preserve"> </w:t>
            </w:r>
            <w:r w:rsidR="007203FE" w:rsidRPr="00732728">
              <w:rPr>
                <w:rFonts w:ascii="Cambria" w:hAnsi="Cambria"/>
                <w:b/>
                <w:sz w:val="20"/>
                <w:szCs w:val="20"/>
              </w:rPr>
              <w:t>7</w:t>
            </w:r>
            <w:r w:rsidRPr="00732728">
              <w:rPr>
                <w:rFonts w:ascii="Cambria" w:hAnsi="Cambria"/>
                <w:b/>
                <w:sz w:val="20"/>
                <w:szCs w:val="20"/>
              </w:rPr>
              <w:t>:</w:t>
            </w:r>
            <w:r w:rsidR="004A1BCA" w:rsidRPr="00732728">
              <w:rPr>
                <w:rFonts w:ascii="Cambria" w:hAnsi="Cambria"/>
                <w:b/>
                <w:sz w:val="20"/>
                <w:szCs w:val="20"/>
              </w:rPr>
              <w:t xml:space="preserve"> Ar įgyvendindami savo projektą prisidėjote prie darnaus vystymo (tvaraus plėtros) horizontalaus principo? </w:t>
            </w:r>
          </w:p>
        </w:tc>
      </w:tr>
      <w:tr w:rsidR="004A1BCA" w:rsidRPr="00732728" w14:paraId="7E2C930F" w14:textId="77777777" w:rsidTr="004A1BCA">
        <w:trPr>
          <w:trHeight w:val="3005"/>
        </w:trPr>
        <w:tc>
          <w:tcPr>
            <w:tcW w:w="9918" w:type="dxa"/>
          </w:tcPr>
          <w:p w14:paraId="7B260F79" w14:textId="77777777" w:rsidR="004A1BCA" w:rsidRPr="00732728" w:rsidRDefault="004A1BCA" w:rsidP="004A1BCA">
            <w:pPr>
              <w:keepNext/>
              <w:rPr>
                <w:rFonts w:ascii="Cambria" w:hAnsi="Cambria"/>
                <w:b/>
                <w:sz w:val="20"/>
                <w:szCs w:val="20"/>
              </w:rPr>
            </w:pPr>
            <w:r w:rsidRPr="00732728">
              <w:rPr>
                <w:rFonts w:ascii="Cambria" w:hAnsi="Cambria"/>
                <w:noProof/>
                <w:lang w:val="en-GB" w:eastAsia="en-GB"/>
              </w:rPr>
              <w:drawing>
                <wp:inline distT="0" distB="0" distL="0" distR="0" wp14:anchorId="46D3F295" wp14:editId="4C0E07EF">
                  <wp:extent cx="6048000" cy="1876568"/>
                  <wp:effectExtent l="0" t="0" r="10160" b="9525"/>
                  <wp:docPr id="245"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4A1BCA" w:rsidRPr="00732728" w14:paraId="104FB17D" w14:textId="77777777" w:rsidTr="004A1BCA">
        <w:tc>
          <w:tcPr>
            <w:tcW w:w="9918" w:type="dxa"/>
          </w:tcPr>
          <w:p w14:paraId="0F129B44" w14:textId="77777777" w:rsidR="004A1BCA" w:rsidRPr="00732728" w:rsidRDefault="004A1BCA" w:rsidP="004A1BCA">
            <w:pPr>
              <w:jc w:val="both"/>
              <w:rPr>
                <w:rFonts w:ascii="Cambria" w:hAnsi="Cambria"/>
                <w:sz w:val="16"/>
                <w:szCs w:val="16"/>
              </w:rPr>
            </w:pPr>
            <w:r w:rsidRPr="00732728">
              <w:rPr>
                <w:rFonts w:ascii="Cambria" w:hAnsi="Cambria"/>
                <w:sz w:val="16"/>
                <w:szCs w:val="16"/>
              </w:rPr>
              <w:t xml:space="preserve">Šaltinis: Smulkiojo ir vidutinio verslo konkurencingumo skatinimo priemonių vykdytojų apklausa, 2018 m. birželio </w:t>
            </w:r>
            <w:r w:rsidRPr="00732728">
              <w:rPr>
                <w:rFonts w:ascii="Cambria" w:hAnsi="Cambria"/>
                <w:sz w:val="16"/>
                <w:szCs w:val="16"/>
              </w:rPr>
              <w:softHyphen/>
              <w:t>– rugpjūčio mėn.</w:t>
            </w:r>
          </w:p>
          <w:p w14:paraId="57DB3A12" w14:textId="77777777" w:rsidR="004A1BCA" w:rsidRPr="00732728" w:rsidRDefault="004A1BCA" w:rsidP="004A1BCA">
            <w:pPr>
              <w:keepNext/>
              <w:rPr>
                <w:rFonts w:ascii="Cambria" w:hAnsi="Cambria"/>
                <w:sz w:val="16"/>
                <w:szCs w:val="16"/>
              </w:rPr>
            </w:pPr>
            <w:r w:rsidRPr="00732728">
              <w:rPr>
                <w:rFonts w:ascii="Cambria" w:hAnsi="Cambria"/>
                <w:sz w:val="16"/>
                <w:szCs w:val="16"/>
              </w:rPr>
              <w:t>Pastabos: Į klausimą iš viso atsakė 390 respondentų.</w:t>
            </w:r>
          </w:p>
        </w:tc>
      </w:tr>
    </w:tbl>
    <w:p w14:paraId="5C58BFEE" w14:textId="77777777" w:rsidR="004A1BCA" w:rsidRPr="00732728" w:rsidRDefault="004A1BCA" w:rsidP="004A1BCA">
      <w:pPr>
        <w:pStyle w:val="Pagrindinispaprastastekstas"/>
        <w:rPr>
          <w:lang w:val="lt-LT" w:eastAsia="lt-LT"/>
        </w:rPr>
      </w:pPr>
    </w:p>
    <w:p w14:paraId="53C7FE27" w14:textId="41F0DDC8" w:rsidR="004A1BCA" w:rsidRPr="00732728" w:rsidRDefault="00733E6A" w:rsidP="004A1BCA">
      <w:pPr>
        <w:pStyle w:val="Pagrindinispaprastastekstas"/>
        <w:rPr>
          <w:lang w:val="lt-LT" w:eastAsia="lt-LT"/>
        </w:rPr>
      </w:pPr>
      <w:r>
        <w:rPr>
          <w:lang w:val="lt-LT" w:eastAsia="lt-LT"/>
        </w:rPr>
        <w:t>Remiantis i</w:t>
      </w:r>
      <w:r w:rsidR="004A1BCA" w:rsidRPr="00732728">
        <w:rPr>
          <w:lang w:val="lt-LT" w:eastAsia="lt-LT"/>
        </w:rPr>
        <w:t xml:space="preserve">nterviu </w:t>
      </w:r>
      <w:r w:rsidRPr="00732728">
        <w:rPr>
          <w:lang w:val="lt-LT" w:eastAsia="lt-LT"/>
        </w:rPr>
        <w:t>respondentų</w:t>
      </w:r>
      <w:r w:rsidR="004A1BCA" w:rsidRPr="00732728">
        <w:rPr>
          <w:lang w:val="lt-LT" w:eastAsia="lt-LT"/>
        </w:rPr>
        <w:t xml:space="preserve"> nuomone bei apklausos duomenimis, dauguma projektų vykdytojų neatsižvelgia į DV principą dėl šių priežasčių: </w:t>
      </w:r>
    </w:p>
    <w:p w14:paraId="3A6DFF33" w14:textId="77777777" w:rsidR="004A1BCA" w:rsidRPr="00FE6908" w:rsidRDefault="004A1BCA" w:rsidP="00702963">
      <w:pPr>
        <w:pStyle w:val="Pagrindinispaprastastekstas"/>
        <w:numPr>
          <w:ilvl w:val="0"/>
          <w:numId w:val="66"/>
        </w:numPr>
        <w:ind w:left="363"/>
        <w:rPr>
          <w:lang w:val="lt-LT" w:eastAsia="lt-LT"/>
        </w:rPr>
      </w:pPr>
      <w:r w:rsidRPr="00732728">
        <w:rPr>
          <w:lang w:val="lt-LT" w:eastAsia="lt-LT"/>
        </w:rPr>
        <w:t xml:space="preserve">Reikalavimai atsižvelgti į DV </w:t>
      </w:r>
      <w:r w:rsidRPr="00FE6908">
        <w:rPr>
          <w:lang w:val="lt-LT" w:eastAsia="lt-LT"/>
        </w:rPr>
        <w:t xml:space="preserve">prioritetą yra suvokiami kaip papildoma administracinė našta, todėl projekto įgyvendintojai nėra linkę imtis papildomų priemonių šio principo įgyvendinimui užtikrinti; </w:t>
      </w:r>
    </w:p>
    <w:p w14:paraId="1A2FC9B4" w14:textId="3D1664D5" w:rsidR="00FE6908" w:rsidRPr="00FE6908" w:rsidRDefault="004A1BCA" w:rsidP="00FE6908">
      <w:pPr>
        <w:pStyle w:val="Pagrindinispaprastastekstas"/>
        <w:numPr>
          <w:ilvl w:val="0"/>
          <w:numId w:val="66"/>
        </w:numPr>
        <w:ind w:left="363"/>
        <w:rPr>
          <w:lang w:val="lt-LT" w:eastAsia="lt-LT"/>
        </w:rPr>
      </w:pPr>
      <w:r w:rsidRPr="00FE6908">
        <w:rPr>
          <w:lang w:val="lt-LT" w:eastAsia="lt-LT"/>
        </w:rPr>
        <w:t>PFSA nėra numatyta kokiais atvejais šis principas laikomas pažeistu ir kada gali būti taikomos atitinkamos sankcijos</w:t>
      </w:r>
      <w:r w:rsidR="00554F04" w:rsidRPr="00FE6908">
        <w:rPr>
          <w:lang w:val="lt-LT" w:eastAsia="lt-LT"/>
        </w:rPr>
        <w:t xml:space="preserve">. Šio </w:t>
      </w:r>
      <w:r w:rsidR="007B6D3D" w:rsidRPr="00FE6908">
        <w:rPr>
          <w:lang w:val="lt-LT" w:eastAsia="lt-LT"/>
        </w:rPr>
        <w:t xml:space="preserve">aspekto nebuvimas taip pat susijęs su priemonių poveikio vertinimu </w:t>
      </w:r>
      <w:r w:rsidR="00E32395" w:rsidRPr="00FE6908">
        <w:rPr>
          <w:lang w:val="lt-LT" w:eastAsia="lt-LT"/>
        </w:rPr>
        <w:t>–</w:t>
      </w:r>
      <w:r w:rsidR="007B6D3D" w:rsidRPr="00FE6908">
        <w:rPr>
          <w:lang w:val="lt-LT" w:eastAsia="lt-LT"/>
        </w:rPr>
        <w:t xml:space="preserve"> </w:t>
      </w:r>
      <w:r w:rsidR="00E32395" w:rsidRPr="00FE6908">
        <w:rPr>
          <w:lang w:val="lt-LT" w:eastAsia="lt-LT"/>
        </w:rPr>
        <w:t>kai kuriais atvejais priemonių poveikis gali būti matuojamas tik po ilgo laiko (pvz., 5-10 metų perspektyvoje),</w:t>
      </w:r>
      <w:r w:rsidR="002D7623" w:rsidRPr="00FE6908">
        <w:rPr>
          <w:lang w:val="lt-LT" w:eastAsia="lt-LT"/>
        </w:rPr>
        <w:t xml:space="preserve"> o trumpalaikėje perspektyvoje</w:t>
      </w:r>
      <w:r w:rsidR="00E32395" w:rsidRPr="00FE6908">
        <w:rPr>
          <w:lang w:val="lt-LT" w:eastAsia="lt-LT"/>
        </w:rPr>
        <w:t xml:space="preserve"> </w:t>
      </w:r>
      <w:r w:rsidR="002D7623" w:rsidRPr="00FE6908">
        <w:rPr>
          <w:lang w:val="lt-LT" w:eastAsia="lt-LT"/>
        </w:rPr>
        <w:t xml:space="preserve">atitinkamų rodiklių </w:t>
      </w:r>
      <w:r w:rsidR="00FE6908" w:rsidRPr="00FE6908">
        <w:rPr>
          <w:lang w:val="lt-LT" w:eastAsia="lt-LT"/>
        </w:rPr>
        <w:t>matuojama pažanga (pvz., ŠESD emisijų sumažinimas) bus ribota</w:t>
      </w:r>
      <w:r w:rsidR="00E32395" w:rsidRPr="00FE6908">
        <w:rPr>
          <w:lang w:val="lt-LT" w:eastAsia="lt-LT"/>
        </w:rPr>
        <w:t xml:space="preserve">. Vis dėlto, tai nereiškia, </w:t>
      </w:r>
      <w:r w:rsidR="00FE6908" w:rsidRPr="00FE6908">
        <w:rPr>
          <w:lang w:val="lt-LT" w:eastAsia="lt-LT"/>
        </w:rPr>
        <w:t>kad</w:t>
      </w:r>
      <w:r w:rsidR="00E32395" w:rsidRPr="00FE6908">
        <w:rPr>
          <w:lang w:val="lt-LT" w:eastAsia="lt-LT"/>
        </w:rPr>
        <w:t xml:space="preserve"> projektų vykdytojai pažeidžia DV principą</w:t>
      </w:r>
      <w:r w:rsidR="00FE6908" w:rsidRPr="00FE6908">
        <w:rPr>
          <w:lang w:val="lt-LT" w:eastAsia="lt-LT"/>
        </w:rPr>
        <w:t>;</w:t>
      </w:r>
    </w:p>
    <w:p w14:paraId="01479936" w14:textId="70B0D83F" w:rsidR="00FE6908" w:rsidRPr="00FE6908" w:rsidRDefault="00FE6908" w:rsidP="00FE6908">
      <w:pPr>
        <w:pStyle w:val="Pagrindinispaprastastekstas"/>
        <w:numPr>
          <w:ilvl w:val="0"/>
          <w:numId w:val="66"/>
        </w:numPr>
        <w:ind w:left="363"/>
        <w:rPr>
          <w:lang w:val="lt-LT" w:eastAsia="lt-LT"/>
        </w:rPr>
      </w:pPr>
      <w:r>
        <w:rPr>
          <w:lang w:val="lt-LT" w:eastAsia="lt-LT"/>
        </w:rPr>
        <w:t>Pasitaiko atvejų, kuomet projektų vykdytojai įsipareigoja vykdyti žaliuosius pirkimus, tačiau jų nevykdo. Taip yra dėl to, kad šis aspektas nė</w:t>
      </w:r>
      <w:r w:rsidR="009B5983">
        <w:rPr>
          <w:lang w:val="lt-LT" w:eastAsia="lt-LT"/>
        </w:rPr>
        <w:t>ra tikrinamas, o jį pažeidžiant</w:t>
      </w:r>
      <w:r>
        <w:rPr>
          <w:lang w:val="lt-LT" w:eastAsia="lt-LT"/>
        </w:rPr>
        <w:t xml:space="preserve"> </w:t>
      </w:r>
      <w:r w:rsidR="009B5983">
        <w:rPr>
          <w:lang w:val="lt-LT" w:eastAsia="lt-LT"/>
        </w:rPr>
        <w:t>ne</w:t>
      </w:r>
      <w:r>
        <w:rPr>
          <w:lang w:val="lt-LT" w:eastAsia="lt-LT"/>
        </w:rPr>
        <w:t>numatyta jokių sankcijų;</w:t>
      </w:r>
    </w:p>
    <w:p w14:paraId="012290E7" w14:textId="3772C860" w:rsidR="00300CD9" w:rsidRPr="00732728" w:rsidRDefault="00300CD9" w:rsidP="00702963">
      <w:pPr>
        <w:pStyle w:val="Pagrindinispaprastastekstas"/>
        <w:numPr>
          <w:ilvl w:val="0"/>
          <w:numId w:val="66"/>
        </w:numPr>
        <w:ind w:left="363"/>
        <w:rPr>
          <w:lang w:val="lt-LT" w:eastAsia="lt-LT"/>
        </w:rPr>
      </w:pPr>
      <w:r>
        <w:rPr>
          <w:lang w:val="lt-LT" w:eastAsia="lt-LT"/>
        </w:rPr>
        <w:t xml:space="preserve">Projektams, kuriuose numatyta papildomai atsižvelgti į šį principą, </w:t>
      </w:r>
      <w:r w:rsidR="00FE6908">
        <w:rPr>
          <w:lang w:val="lt-LT" w:eastAsia="lt-LT"/>
        </w:rPr>
        <w:t>dažniausiai nėra</w:t>
      </w:r>
      <w:r>
        <w:rPr>
          <w:lang w:val="lt-LT" w:eastAsia="lt-LT"/>
        </w:rPr>
        <w:t xml:space="preserve"> skiriama papildomų balų konkurso metu. Dėl šios priežasties, asmenys teikiantys paraiškas nėra suinteresuoti papildomai integruoti DV į projektų paraiškas;</w:t>
      </w:r>
    </w:p>
    <w:p w14:paraId="542B75F2" w14:textId="50791187" w:rsidR="004A1BCA" w:rsidRDefault="004A1BCA" w:rsidP="00702963">
      <w:pPr>
        <w:pStyle w:val="Pagrindinispaprastastekstas"/>
        <w:numPr>
          <w:ilvl w:val="0"/>
          <w:numId w:val="66"/>
        </w:numPr>
        <w:ind w:left="363"/>
        <w:rPr>
          <w:lang w:val="lt-LT" w:eastAsia="lt-LT"/>
        </w:rPr>
      </w:pPr>
      <w:r w:rsidRPr="00732728">
        <w:rPr>
          <w:lang w:val="lt-LT" w:eastAsia="lt-LT"/>
        </w:rPr>
        <w:t>Projekto įgyvendintojai yra įsitikinę, kad savo veikloje negali atsižvelgti į ši principą, nes jiems jis arba neaktualus, arba jie neturi galimybių t</w:t>
      </w:r>
      <w:r w:rsidR="00746C97">
        <w:rPr>
          <w:lang w:val="lt-LT" w:eastAsia="lt-LT"/>
        </w:rPr>
        <w:t>o</w:t>
      </w:r>
      <w:r w:rsidRPr="00732728">
        <w:rPr>
          <w:lang w:val="lt-LT" w:eastAsia="lt-LT"/>
        </w:rPr>
        <w:t xml:space="preserve"> daryti; </w:t>
      </w:r>
    </w:p>
    <w:p w14:paraId="5242AF7C" w14:textId="3365CC5A" w:rsidR="00FC7C27" w:rsidRPr="00732728" w:rsidRDefault="00FC7C27" w:rsidP="00702963">
      <w:pPr>
        <w:pStyle w:val="Pagrindinispaprastastekstas"/>
        <w:numPr>
          <w:ilvl w:val="0"/>
          <w:numId w:val="66"/>
        </w:numPr>
        <w:ind w:left="363"/>
        <w:rPr>
          <w:lang w:val="lt-LT" w:eastAsia="lt-LT"/>
        </w:rPr>
      </w:pPr>
      <w:r>
        <w:rPr>
          <w:lang w:val="lt-LT" w:eastAsia="lt-LT"/>
        </w:rPr>
        <w:t>Savivaldybėms tiek planuojant, tiek įgyvendinant projektus pagal valstybės projektų planavimo tvarką, trūksta ankstyvos ir aišk</w:t>
      </w:r>
      <w:r w:rsidR="002D1420">
        <w:rPr>
          <w:lang w:val="lt-LT" w:eastAsia="lt-LT"/>
        </w:rPr>
        <w:t xml:space="preserve">ios komunikacijos apie nacionalinių strategijų įgyvendinimą. Kita vertus, savivaldybėms taip pat nėra numatyta papildomų paskatų ar </w:t>
      </w:r>
      <w:r w:rsidR="009205AC">
        <w:rPr>
          <w:lang w:val="lt-LT" w:eastAsia="lt-LT"/>
        </w:rPr>
        <w:t>finansinių nuobaudų už tikslingą DV integravimą į vykdomas veiklas. Dėl šių priežasčių, kai kuriais atvejais savivaldybės planuoja ir įgyvendina projektus neatsižvelgdamos į DV principą;</w:t>
      </w:r>
    </w:p>
    <w:p w14:paraId="2258B71B" w14:textId="3C2B7946" w:rsidR="004A1BCA" w:rsidRPr="00732728" w:rsidRDefault="004A1BCA" w:rsidP="00702963">
      <w:pPr>
        <w:pStyle w:val="Pagrindinispaprastastekstas"/>
        <w:numPr>
          <w:ilvl w:val="0"/>
          <w:numId w:val="66"/>
        </w:numPr>
        <w:ind w:left="363"/>
        <w:rPr>
          <w:lang w:val="lt-LT" w:eastAsia="lt-LT"/>
        </w:rPr>
      </w:pPr>
      <w:r w:rsidRPr="00732728">
        <w:rPr>
          <w:lang w:val="lt-LT" w:eastAsia="lt-LT"/>
        </w:rPr>
        <w:t>VP nuostatose nėra aiškiai</w:t>
      </w:r>
      <w:r w:rsidR="00FC7C27">
        <w:rPr>
          <w:lang w:val="lt-LT" w:eastAsia="lt-LT"/>
        </w:rPr>
        <w:t xml:space="preserve"> ir detaliai</w:t>
      </w:r>
      <w:r w:rsidRPr="00732728">
        <w:rPr>
          <w:lang w:val="lt-LT" w:eastAsia="lt-LT"/>
        </w:rPr>
        <w:t xml:space="preserve"> nurodoma, kokiais būdais projektų įgyvendintojai galėtų aktyviau prisidėti prie šio principo taikymo savo veikloje, todėl net teikdami pirmenybę šiam principui, nežino kaip tą padaryti. </w:t>
      </w:r>
    </w:p>
    <w:p w14:paraId="407559C1" w14:textId="77777777" w:rsidR="004A1BCA" w:rsidRDefault="004A1BCA" w:rsidP="004A1BCA">
      <w:pPr>
        <w:pStyle w:val="Pagrindinispaprastastekstas"/>
        <w:rPr>
          <w:i/>
          <w:lang w:val="lt-LT" w:eastAsia="lt-LT"/>
        </w:rPr>
      </w:pPr>
    </w:p>
    <w:p w14:paraId="0E0D205B" w14:textId="18FFE47F" w:rsidR="004C6A8A" w:rsidRDefault="004C6A8A" w:rsidP="004A1BCA">
      <w:pPr>
        <w:pStyle w:val="Pagrindinispaprastastekstas"/>
        <w:rPr>
          <w:lang w:val="lt-LT" w:eastAsia="lt-LT"/>
        </w:rPr>
      </w:pPr>
      <w:r>
        <w:rPr>
          <w:lang w:val="lt-LT" w:eastAsia="lt-LT"/>
        </w:rPr>
        <w:t xml:space="preserve">Kita vertus, </w:t>
      </w:r>
      <w:r w:rsidR="00D443B6">
        <w:rPr>
          <w:lang w:val="lt-LT" w:eastAsia="lt-LT"/>
        </w:rPr>
        <w:t>svarbu pastebėti, kad dalis</w:t>
      </w:r>
      <w:r w:rsidR="000B1EFB">
        <w:rPr>
          <w:lang w:val="lt-LT" w:eastAsia="lt-LT"/>
        </w:rPr>
        <w:t xml:space="preserve"> projektų vykdytojų, nors ir atsižvelgia į šį principą savo veikloje, tačiau </w:t>
      </w:r>
      <w:r w:rsidR="00A31CA6">
        <w:rPr>
          <w:lang w:val="lt-LT" w:eastAsia="lt-LT"/>
        </w:rPr>
        <w:t>ne visuomet tai traktuoja, kaip aktyvų prisidėjimą</w:t>
      </w:r>
      <w:r w:rsidR="000B1EFB">
        <w:rPr>
          <w:lang w:val="lt-LT" w:eastAsia="lt-LT"/>
        </w:rPr>
        <w:t>. Pavyzdžiui, t</w:t>
      </w:r>
      <w:r w:rsidR="005C6FF2">
        <w:rPr>
          <w:lang w:val="lt-LT" w:eastAsia="lt-LT"/>
        </w:rPr>
        <w:t>okie atvejai</w:t>
      </w:r>
      <w:r w:rsidR="000B1EFB">
        <w:rPr>
          <w:lang w:val="lt-LT" w:eastAsia="lt-LT"/>
        </w:rPr>
        <w:t xml:space="preserve"> p</w:t>
      </w:r>
      <w:r w:rsidR="005C6FF2">
        <w:rPr>
          <w:lang w:val="lt-LT" w:eastAsia="lt-LT"/>
        </w:rPr>
        <w:t>astebimi</w:t>
      </w:r>
      <w:r w:rsidR="000B1EFB">
        <w:rPr>
          <w:lang w:val="lt-LT" w:eastAsia="lt-LT"/>
        </w:rPr>
        <w:t xml:space="preserve"> statybų sektoriuje – kiekvienas projektas, vykdantys statybų darbus, privalo atsižvelgti į būtinus Statybos techninius reglamentus (STR)</w:t>
      </w:r>
      <w:r w:rsidR="000B1EFB">
        <w:rPr>
          <w:rStyle w:val="FootnoteReference"/>
          <w:lang w:eastAsia="lt-LT"/>
        </w:rPr>
        <w:footnoteReference w:id="42"/>
      </w:r>
      <w:r w:rsidR="00A31CA6">
        <w:rPr>
          <w:lang w:val="lt-LT" w:eastAsia="lt-LT"/>
        </w:rPr>
        <w:t xml:space="preserve">, kurie taip pat apima įvairius su aplinkosauga susijusius reikalavimus. </w:t>
      </w:r>
      <w:r w:rsidR="005C6FF2">
        <w:rPr>
          <w:lang w:val="lt-LT" w:eastAsia="lt-LT"/>
        </w:rPr>
        <w:t>Š</w:t>
      </w:r>
      <w:r w:rsidR="00E6202E">
        <w:rPr>
          <w:lang w:val="lt-LT" w:eastAsia="lt-LT"/>
        </w:rPr>
        <w:t>iuo atveju, taikomi griežti ir aiškiai apibrėžti reikalavimai vykdomai veiklai turi didesnį poveikį, nei papildomas principo integravimas savo nuožiūra.</w:t>
      </w:r>
      <w:r w:rsidR="002D7623">
        <w:rPr>
          <w:lang w:val="lt-LT" w:eastAsia="lt-LT"/>
        </w:rPr>
        <w:t xml:space="preserve"> </w:t>
      </w:r>
    </w:p>
    <w:p w14:paraId="7506A596" w14:textId="77777777" w:rsidR="00D443B6" w:rsidRPr="004C6A8A" w:rsidRDefault="00D443B6" w:rsidP="004A1BCA">
      <w:pPr>
        <w:pStyle w:val="Pagrindinispaprastastekstas"/>
        <w:rPr>
          <w:lang w:val="lt-LT" w:eastAsia="lt-LT"/>
        </w:rPr>
      </w:pPr>
    </w:p>
    <w:p w14:paraId="71011DDF" w14:textId="5B029941" w:rsidR="004A1BCA" w:rsidRPr="00732728" w:rsidRDefault="004A1BCA" w:rsidP="004A1BCA">
      <w:pPr>
        <w:pStyle w:val="Pagrindinispaprastastekstas"/>
        <w:rPr>
          <w:lang w:val="lt-LT" w:eastAsia="lt-LT"/>
        </w:rPr>
      </w:pPr>
      <w:r w:rsidRPr="00732728">
        <w:rPr>
          <w:lang w:val="lt-LT" w:eastAsia="lt-LT"/>
        </w:rPr>
        <w:t xml:space="preserve">Didžiausia dalis respondentų teigė, kad planuodami veiklas, siekia užtikrinti, kad projekto teikiama nauda pasinaudotų visų tikslinių grupių atstovai. Žemiau pateikiamas </w:t>
      </w:r>
      <w:r w:rsidR="00D620C2" w:rsidRPr="00732728">
        <w:rPr>
          <w:lang w:val="lt-LT" w:eastAsia="lt-LT"/>
        </w:rPr>
        <w:t>paveikslas</w:t>
      </w:r>
      <w:r w:rsidRPr="00732728">
        <w:rPr>
          <w:lang w:val="lt-LT" w:eastAsia="lt-LT"/>
        </w:rPr>
        <w:t xml:space="preserve">, kuriame matyti, kokio pobūdžio veiklos buvo dažniausiai vykdomos projektuose, kuriuose buvo atsižvelgta į šį principą. Tik 5-to prioriteto priemones įgyvendinantys projektai labiau prisidėjo siekiant išspręsti konkrečius, su DV susijusius iššūkius ar siekė sumažinti savo veiklos daromą neigiamą poveikį aplinkai. 3-io prioriteto priemonių įgyvendintojai taip pat daugiausiai prisidėjo užtikrinant, kad projekto teikiama nauda pasinaudotų visų tikslinių grupių atstovai, tačiau kartu nemažai respondentų įtraukė mokymo veiklas. </w:t>
      </w:r>
      <w:r w:rsidR="00BB24BB">
        <w:rPr>
          <w:lang w:val="lt-LT" w:eastAsia="lt-LT"/>
        </w:rPr>
        <w:t xml:space="preserve">Dalis respondentų taip pat teigė, kad siekė sumažinti savo vykdomos veiklos galimai daromą neigiamą poveikį aplinkai. </w:t>
      </w:r>
      <w:r w:rsidRPr="00732728">
        <w:rPr>
          <w:lang w:val="lt-LT" w:eastAsia="lt-LT"/>
        </w:rPr>
        <w:t xml:space="preserve">Deja, atsakiusių į šį klausimą buvo mažai (vos 26 proc.). </w:t>
      </w:r>
    </w:p>
    <w:p w14:paraId="52E3EF45" w14:textId="77777777" w:rsidR="004A1BCA" w:rsidRPr="00732728" w:rsidRDefault="004A1BCA" w:rsidP="004A1BCA">
      <w:pPr>
        <w:pStyle w:val="Pagrindinispaprastastekstas"/>
        <w:rPr>
          <w:lang w:val="lt-LT" w:eastAsia="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4A1BCA" w:rsidRPr="00732728" w14:paraId="10007A26" w14:textId="77777777" w:rsidTr="004A1BCA">
        <w:tc>
          <w:tcPr>
            <w:tcW w:w="9628" w:type="dxa"/>
          </w:tcPr>
          <w:p w14:paraId="0D5EFC44" w14:textId="77777777" w:rsidR="004A1BCA" w:rsidRPr="00732728" w:rsidRDefault="00B924E7" w:rsidP="004A1BCA">
            <w:pPr>
              <w:keepNext/>
              <w:jc w:val="both"/>
              <w:rPr>
                <w:rFonts w:ascii="Cambria" w:hAnsi="Cambria"/>
                <w:b/>
                <w:sz w:val="20"/>
                <w:szCs w:val="20"/>
              </w:rPr>
            </w:pPr>
            <w:r w:rsidRPr="00732728">
              <w:rPr>
                <w:rFonts w:ascii="Cambria" w:hAnsi="Cambria"/>
                <w:b/>
                <w:sz w:val="20"/>
                <w:szCs w:val="20"/>
              </w:rPr>
              <w:lastRenderedPageBreak/>
              <w:t>Pav.</w:t>
            </w:r>
            <w:r w:rsidR="004A1BCA" w:rsidRPr="00732728">
              <w:rPr>
                <w:rFonts w:ascii="Cambria" w:hAnsi="Cambria"/>
                <w:b/>
                <w:sz w:val="20"/>
                <w:szCs w:val="20"/>
              </w:rPr>
              <w:t xml:space="preserve"> </w:t>
            </w:r>
            <w:r w:rsidR="007203FE" w:rsidRPr="00732728">
              <w:rPr>
                <w:rFonts w:ascii="Cambria" w:hAnsi="Cambria"/>
                <w:b/>
                <w:sz w:val="20"/>
                <w:szCs w:val="20"/>
              </w:rPr>
              <w:t>8</w:t>
            </w:r>
            <w:r w:rsidRPr="00732728">
              <w:rPr>
                <w:rFonts w:ascii="Cambria" w:hAnsi="Cambria"/>
                <w:b/>
                <w:sz w:val="20"/>
                <w:szCs w:val="20"/>
              </w:rPr>
              <w:t>:</w:t>
            </w:r>
            <w:r w:rsidR="004A1BCA" w:rsidRPr="00732728">
              <w:rPr>
                <w:rFonts w:ascii="Cambria" w:hAnsi="Cambria"/>
                <w:b/>
                <w:sz w:val="20"/>
                <w:szCs w:val="20"/>
              </w:rPr>
              <w:t xml:space="preserve"> Kokios pobūdžio veiklos, nukreiptos į darnaus vystymosi horizontaliojo principo įgyvendinimą yra ar buvo vykdomos jūsų projekte? </w:t>
            </w:r>
          </w:p>
        </w:tc>
      </w:tr>
      <w:tr w:rsidR="004A1BCA" w:rsidRPr="00732728" w14:paraId="1BE59A74" w14:textId="77777777" w:rsidTr="004A1BCA">
        <w:tc>
          <w:tcPr>
            <w:tcW w:w="9628" w:type="dxa"/>
          </w:tcPr>
          <w:p w14:paraId="7D5AB52E" w14:textId="77777777" w:rsidR="004A1BCA" w:rsidRPr="00732728" w:rsidRDefault="004A1BCA" w:rsidP="004A1BCA">
            <w:pPr>
              <w:rPr>
                <w:rFonts w:ascii="Cambria" w:hAnsi="Cambria"/>
                <w:b/>
                <w:sz w:val="20"/>
                <w:szCs w:val="20"/>
              </w:rPr>
            </w:pPr>
            <w:r w:rsidRPr="00732728">
              <w:rPr>
                <w:rFonts w:ascii="Cambria" w:hAnsi="Cambria"/>
                <w:noProof/>
                <w:lang w:val="en-GB" w:eastAsia="en-GB"/>
              </w:rPr>
              <w:drawing>
                <wp:inline distT="0" distB="0" distL="0" distR="0" wp14:anchorId="51533271" wp14:editId="3DBAF3CA">
                  <wp:extent cx="5998210" cy="3167228"/>
                  <wp:effectExtent l="0" t="0" r="2540" b="14605"/>
                  <wp:docPr id="246" name="Chart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4A1BCA" w:rsidRPr="00732728" w14:paraId="67172DED" w14:textId="77777777" w:rsidTr="004A1BCA">
        <w:trPr>
          <w:trHeight w:val="350"/>
        </w:trPr>
        <w:tc>
          <w:tcPr>
            <w:tcW w:w="9628" w:type="dxa"/>
          </w:tcPr>
          <w:p w14:paraId="5263079E" w14:textId="77777777" w:rsidR="004A1BCA" w:rsidRPr="00732728" w:rsidRDefault="004A1BCA" w:rsidP="004A1BCA">
            <w:pPr>
              <w:jc w:val="both"/>
              <w:rPr>
                <w:rFonts w:ascii="Cambria" w:hAnsi="Cambria"/>
                <w:sz w:val="16"/>
                <w:szCs w:val="16"/>
              </w:rPr>
            </w:pPr>
            <w:r w:rsidRPr="00732728">
              <w:rPr>
                <w:rFonts w:ascii="Cambria" w:hAnsi="Cambria"/>
                <w:sz w:val="16"/>
                <w:szCs w:val="16"/>
              </w:rPr>
              <w:t xml:space="preserve">Šaltinis: Horizontaliųjų principų įgyvendinimo vertinimas: ES investicinių projektų vykdytojų apklausa, 2018 m. birželio </w:t>
            </w:r>
            <w:r w:rsidRPr="00732728">
              <w:rPr>
                <w:rFonts w:ascii="Cambria" w:hAnsi="Cambria"/>
                <w:sz w:val="16"/>
                <w:szCs w:val="16"/>
              </w:rPr>
              <w:softHyphen/>
              <w:t>– rugpjūčio mėn.</w:t>
            </w:r>
          </w:p>
          <w:p w14:paraId="3C280A12" w14:textId="77777777" w:rsidR="004A1BCA" w:rsidRPr="00732728" w:rsidRDefault="004A1BCA" w:rsidP="004A1BCA">
            <w:pPr>
              <w:rPr>
                <w:rFonts w:ascii="Cambria" w:hAnsi="Cambria"/>
                <w:sz w:val="16"/>
                <w:szCs w:val="16"/>
              </w:rPr>
            </w:pPr>
            <w:r w:rsidRPr="00732728">
              <w:rPr>
                <w:rFonts w:ascii="Cambria" w:hAnsi="Cambria"/>
                <w:sz w:val="16"/>
                <w:szCs w:val="16"/>
              </w:rPr>
              <w:t>Pastabos: Į klausimą iš viso atsakė 42 respondentai (pasirinko nors vieną iš atsakymo variantų).</w:t>
            </w:r>
          </w:p>
        </w:tc>
      </w:tr>
    </w:tbl>
    <w:p w14:paraId="7F49D1AF" w14:textId="77777777" w:rsidR="004A1BCA" w:rsidRPr="00732728" w:rsidRDefault="004A1BCA" w:rsidP="004A1BCA">
      <w:pPr>
        <w:pStyle w:val="Pagrindinispaprastastekstas"/>
        <w:rPr>
          <w:lang w:val="lt-LT" w:eastAsia="lt-LT"/>
        </w:rPr>
      </w:pPr>
    </w:p>
    <w:p w14:paraId="4DFE18B1" w14:textId="77777777" w:rsidR="004A1BCA" w:rsidRPr="00732728" w:rsidRDefault="004A1BCA" w:rsidP="004A1BCA">
      <w:pPr>
        <w:pStyle w:val="Pagrindinispaprastastekstas"/>
        <w:rPr>
          <w:lang w:val="lt-LT" w:eastAsia="lt-LT"/>
        </w:rPr>
      </w:pPr>
      <w:r w:rsidRPr="00732728">
        <w:rPr>
          <w:lang w:val="lt-LT" w:eastAsia="lt-LT"/>
        </w:rPr>
        <w:t xml:space="preserve">Projektai, kurie sėkmingai prisideda prie DV principo įgyvendinimo, kaip ir priemonės, yra labai įvairūs. Kai kuriais atvejais, tokie projektai net nebuvo finansuojami pagal priemones, tiesiogiai nukreiptas į šio HP įgyvendinimą. Šis aspektas yra labai teigiamas, nes įrodo, kad yra asmenų, siekiančių savo iniciatyva aktyviai prisidėti prie DV. Žemiau esančioje </w:t>
      </w:r>
      <w:r w:rsidR="006A0604" w:rsidRPr="00732728">
        <w:rPr>
          <w:lang w:val="lt-LT" w:eastAsia="lt-LT"/>
        </w:rPr>
        <w:t xml:space="preserve">1 </w:t>
      </w:r>
      <w:r w:rsidRPr="00732728">
        <w:rPr>
          <w:lang w:val="lt-LT" w:eastAsia="lt-LT"/>
        </w:rPr>
        <w:t xml:space="preserve">iliustracijoje pateikiami gerosios praktikos pavyzdžiai. </w:t>
      </w:r>
    </w:p>
    <w:p w14:paraId="28060A5B" w14:textId="77777777" w:rsidR="004A1BCA" w:rsidRPr="00732728" w:rsidRDefault="004A1BCA" w:rsidP="004A1BCA">
      <w:pPr>
        <w:pStyle w:val="Pagrindinispaprastastekstas"/>
        <w:rPr>
          <w:lang w:val="lt-LT" w:eastAsia="lt-LT"/>
        </w:rPr>
      </w:pPr>
    </w:p>
    <w:p w14:paraId="0AC8068D" w14:textId="77777777" w:rsidR="004A1BCA" w:rsidRPr="00732728" w:rsidRDefault="004A1BCA" w:rsidP="004A1BCA">
      <w:pPr>
        <w:pStyle w:val="Pagrindinispaprastastekstas"/>
        <w:rPr>
          <w:b/>
          <w:bCs/>
          <w:color w:val="00478A"/>
          <w:szCs w:val="20"/>
          <w:lang w:val="lt-LT"/>
        </w:rPr>
      </w:pPr>
      <w:r w:rsidRPr="00732728">
        <w:rPr>
          <w:b/>
          <w:bCs/>
          <w:color w:val="00478A"/>
          <w:szCs w:val="20"/>
          <w:lang w:val="lt-LT"/>
        </w:rPr>
        <w:t>Iliustracija</w:t>
      </w:r>
      <w:r w:rsidR="006A0604" w:rsidRPr="00732728">
        <w:rPr>
          <w:b/>
          <w:bCs/>
          <w:color w:val="00478A"/>
          <w:szCs w:val="20"/>
          <w:lang w:val="lt-LT"/>
        </w:rPr>
        <w:t xml:space="preserve"> 1</w:t>
      </w:r>
      <w:r w:rsidRPr="00732728">
        <w:rPr>
          <w:b/>
          <w:bCs/>
          <w:color w:val="00478A"/>
          <w:szCs w:val="20"/>
          <w:lang w:val="lt-LT"/>
        </w:rPr>
        <w:t xml:space="preserve">: Darnaus principo taikymo gerosios praktikos pavyzdžiai </w:t>
      </w:r>
    </w:p>
    <w:tbl>
      <w:tblPr>
        <w:tblStyle w:val="TableGrid"/>
        <w:tblW w:w="0" w:type="auto"/>
        <w:tblLook w:val="04A0" w:firstRow="1" w:lastRow="0" w:firstColumn="1" w:lastColumn="0" w:noHBand="0" w:noVBand="1"/>
      </w:tblPr>
      <w:tblGrid>
        <w:gridCol w:w="9628"/>
      </w:tblGrid>
      <w:tr w:rsidR="004A1BCA" w:rsidRPr="00732728" w14:paraId="67B2A78C" w14:textId="77777777" w:rsidTr="004A1BCA">
        <w:tc>
          <w:tcPr>
            <w:tcW w:w="9628" w:type="dxa"/>
            <w:shd w:val="clear" w:color="auto" w:fill="D9E2F3" w:themeFill="accent5" w:themeFillTint="33"/>
          </w:tcPr>
          <w:p w14:paraId="36AFF942" w14:textId="77777777" w:rsidR="004A1BCA" w:rsidRPr="00732728" w:rsidRDefault="004A1BCA" w:rsidP="00702963">
            <w:pPr>
              <w:pStyle w:val="Pagrindinispaprastastekstas"/>
              <w:numPr>
                <w:ilvl w:val="0"/>
                <w:numId w:val="70"/>
              </w:numPr>
              <w:rPr>
                <w:color w:val="000000" w:themeColor="text1"/>
                <w:sz w:val="18"/>
                <w:szCs w:val="18"/>
                <w:lang w:val="lt-LT"/>
              </w:rPr>
            </w:pPr>
            <w:r w:rsidRPr="00732728">
              <w:rPr>
                <w:sz w:val="18"/>
                <w:szCs w:val="18"/>
                <w:lang w:val="lt-LT" w:eastAsia="lt-LT"/>
              </w:rPr>
              <w:t xml:space="preserve">Vilniaus Dailės Akademijos mokslininkai įgyvendina tiriamąjį darbą </w:t>
            </w:r>
            <w:r w:rsidRPr="00732728">
              <w:rPr>
                <w:color w:val="000000" w:themeColor="text1"/>
                <w:sz w:val="18"/>
                <w:szCs w:val="18"/>
                <w:lang w:val="lt-LT"/>
              </w:rPr>
              <w:t>"</w:t>
            </w:r>
            <w:r w:rsidRPr="00732728">
              <w:rPr>
                <w:b/>
                <w:color w:val="000000" w:themeColor="text1"/>
                <w:sz w:val="18"/>
                <w:szCs w:val="18"/>
                <w:lang w:val="lt-LT"/>
              </w:rPr>
              <w:t>Ekologiškų baldų iš augalinio pluošto biokompozito dizainas, taikant naujų konstrukcinių struktūrų projektavimo metodiką</w:t>
            </w:r>
            <w:r w:rsidRPr="00732728">
              <w:rPr>
                <w:color w:val="000000" w:themeColor="text1"/>
                <w:sz w:val="18"/>
                <w:szCs w:val="18"/>
                <w:lang w:val="lt-LT"/>
              </w:rPr>
              <w:t>"</w:t>
            </w:r>
            <w:r w:rsidRPr="00732728">
              <w:rPr>
                <w:rStyle w:val="FootnoteReference"/>
                <w:color w:val="000000" w:themeColor="text1"/>
                <w:sz w:val="18"/>
                <w:szCs w:val="18"/>
              </w:rPr>
              <w:footnoteReference w:id="43"/>
            </w:r>
            <w:r w:rsidRPr="00732728">
              <w:rPr>
                <w:color w:val="000000" w:themeColor="text1"/>
                <w:sz w:val="18"/>
                <w:szCs w:val="18"/>
                <w:lang w:val="lt-LT"/>
              </w:rPr>
              <w:t xml:space="preserve">. Projektas yra paruoštas norint rasti sprendimą vienai iš esminių DV problemų, t. y. pramoninės gamybos aplinkai daromai žalai. Projektas yra tarpdisciplininis, apimantis tiek dizaino, tiek technologijų sritį. Jo metu siekiama susisteminti žinias ir sukurti metodinę priemonę pereiti prie naujo pobūdžio baldų projektavimo. Ilgalaikėje perspektyvoje ši priemonė turėtų būti impulsas pramonei pereiti prie naujų ekologiškų produktų, kurie būtų paklausūs tarptautinėje rinkoje (tokiais produktais jau domisi Švedijos ir Vokietijos rinkos). Projektas yra geras pavyzdys kaip mokslinė veikla gali prisidėti prie darnaus principo vystymosi, ir apimti ne vien tik aplinkosaugos ar ekonominį aspektą atskirai, o suderinti juos abu. </w:t>
            </w:r>
          </w:p>
          <w:p w14:paraId="17FA2EFF" w14:textId="77777777" w:rsidR="004A1BCA" w:rsidRPr="00732728" w:rsidRDefault="004A1BCA" w:rsidP="00702963">
            <w:pPr>
              <w:pStyle w:val="Pagrindinispaprastastekstas"/>
              <w:numPr>
                <w:ilvl w:val="0"/>
                <w:numId w:val="70"/>
              </w:numPr>
              <w:rPr>
                <w:color w:val="000000" w:themeColor="text1"/>
                <w:sz w:val="18"/>
                <w:szCs w:val="18"/>
                <w:lang w:val="lt-LT"/>
              </w:rPr>
            </w:pPr>
            <w:r w:rsidRPr="00732728">
              <w:rPr>
                <w:color w:val="000000" w:themeColor="text1"/>
                <w:sz w:val="18"/>
                <w:szCs w:val="18"/>
                <w:lang w:val="lt-LT"/>
              </w:rPr>
              <w:t>Projektas „</w:t>
            </w:r>
            <w:r w:rsidRPr="00732728">
              <w:rPr>
                <w:b/>
                <w:color w:val="000000" w:themeColor="text1"/>
                <w:sz w:val="18"/>
                <w:szCs w:val="18"/>
                <w:lang w:val="lt-LT"/>
              </w:rPr>
              <w:t>Ignalinos atominės elektrinės (IAE) regiono branduolinio edukacinio turizmo plėtojimo didaktinės technologijos (EDUATOM</w:t>
            </w:r>
            <w:r w:rsidRPr="00732728">
              <w:rPr>
                <w:color w:val="000000" w:themeColor="text1"/>
                <w:sz w:val="18"/>
                <w:szCs w:val="18"/>
                <w:lang w:val="lt-LT"/>
              </w:rPr>
              <w:t>)“</w:t>
            </w:r>
            <w:r w:rsidRPr="00732728">
              <w:rPr>
                <w:rStyle w:val="FootnoteReference"/>
                <w:color w:val="000000" w:themeColor="text1"/>
                <w:sz w:val="18"/>
                <w:szCs w:val="18"/>
              </w:rPr>
              <w:footnoteReference w:id="44"/>
            </w:r>
            <w:r w:rsidRPr="00732728">
              <w:rPr>
                <w:color w:val="000000" w:themeColor="text1"/>
                <w:sz w:val="18"/>
                <w:szCs w:val="18"/>
                <w:lang w:val="lt-LT"/>
              </w:rPr>
              <w:t xml:space="preserve"> yra Vytauto Didžiojo Universiteto mokslininkų įgyvendinamas projektas, skirtas ištyrinėti šiuolaikinio edukacinio turizmo principus ir jų pritaikymo galimybes Visagino miesto plėtrai, bei atominio turimo (angl. nuclear tourism) vystymui. Projektas visapusiškai prisideda prie DV HP įgyvendinimo. Visų pirma, projektas orientuotas į ekonominį vystymąsi, norint pasiūlyti alternatyvias veiklos nišas Visagino gyventojams po IAE uždarymo ir taip paskatinti Ignalinos regiono vystymąsi. Edukacinio ir branduolinio turizmo plėtra leistų sukurti daugybę darbo vietų ir padėtų pritraukti Lietuvos ir užsienio keliautojus. Antra, projekto edukacinis aspektas apims tokias sritis kaip energetika, aplinkosauga bei industrinis paveldas ir kultūra, susiejant Lietuvos situaciją su pasauliniu kontekstu. Ypač daug dėmesio bus skiriama formuojant programą visuomenės švietimui apie įvairias energijos gamybos rūšis, energetinį saugumą, branduolinio kuro laikymo aplinkybes, ir kitas, su energetika susijusias temas. Trečia, projekto metu yra įtraukiama Visagino bendruomenė, kuri skatinama prisidėti prie savo miesto identiteto, kaip poindustrinės erdvės formavimo. Toks įtraukimas taip pat leis atsižvelgti į unikalią miestelio kultūrą, bei esančius etninius skirtumus. Šis elementas yra ypač svarbus prisidedant prie socialinio vystymosi aspekto.</w:t>
            </w:r>
          </w:p>
          <w:p w14:paraId="73E9B431" w14:textId="77777777" w:rsidR="004A1BCA" w:rsidRPr="00732728" w:rsidRDefault="004A1BCA" w:rsidP="00702963">
            <w:pPr>
              <w:pStyle w:val="Pagrindinispaprastastekstas"/>
              <w:numPr>
                <w:ilvl w:val="0"/>
                <w:numId w:val="70"/>
              </w:numPr>
              <w:rPr>
                <w:color w:val="000000" w:themeColor="text1"/>
                <w:sz w:val="18"/>
                <w:szCs w:val="18"/>
                <w:lang w:val="lt-LT"/>
              </w:rPr>
            </w:pPr>
            <w:r w:rsidRPr="00732728">
              <w:rPr>
                <w:color w:val="000000" w:themeColor="text1"/>
                <w:sz w:val="18"/>
                <w:szCs w:val="18"/>
                <w:lang w:val="lt-LT"/>
              </w:rPr>
              <w:t>Pagal priemonę „</w:t>
            </w:r>
            <w:r w:rsidRPr="00732728">
              <w:rPr>
                <w:sz w:val="18"/>
                <w:szCs w:val="18"/>
                <w:lang w:val="lt-LT"/>
              </w:rPr>
              <w:t xml:space="preserve">Atsinaujinantys energijos ištekliai pramonei LT+“ buvo </w:t>
            </w:r>
            <w:r w:rsidRPr="00732728">
              <w:rPr>
                <w:b/>
                <w:sz w:val="18"/>
                <w:szCs w:val="18"/>
                <w:lang w:val="lt-LT"/>
              </w:rPr>
              <w:t xml:space="preserve">finansuotas projektas, kurio </w:t>
            </w:r>
            <w:r w:rsidRPr="00732728">
              <w:rPr>
                <w:b/>
                <w:color w:val="000000" w:themeColor="text1"/>
                <w:sz w:val="18"/>
                <w:szCs w:val="18"/>
                <w:lang w:val="lt-LT"/>
              </w:rPr>
              <w:t>pagrindinis tikslas buvo įsidiegti saulės energijos jėgainę</w:t>
            </w:r>
            <w:r w:rsidRPr="00732728">
              <w:rPr>
                <w:color w:val="000000" w:themeColor="text1"/>
                <w:sz w:val="18"/>
                <w:szCs w:val="18"/>
                <w:lang w:val="lt-LT"/>
              </w:rPr>
              <w:t>, kad įmonė UAB „Bigso“ galėtų 100proc. pasigaminti savo gamybai reikalingos energijos</w:t>
            </w:r>
            <w:r w:rsidRPr="00732728">
              <w:rPr>
                <w:rStyle w:val="FootnoteReference"/>
                <w:color w:val="000000" w:themeColor="text1"/>
                <w:sz w:val="18"/>
                <w:szCs w:val="18"/>
              </w:rPr>
              <w:footnoteReference w:id="45"/>
            </w:r>
            <w:r w:rsidRPr="00732728">
              <w:rPr>
                <w:color w:val="000000" w:themeColor="text1"/>
                <w:sz w:val="18"/>
                <w:szCs w:val="18"/>
                <w:lang w:val="lt-LT"/>
              </w:rPr>
              <w:t xml:space="preserve">. Šis projektas labiausiai prisidėjo prie DV principo įgyvendinimo dviem aspektais, t. y. ekonominiu ir aplinkosauginiu. Visų pirma, nepaisant to, kad įmonė ir prieš įsidiegdama jėgainę pirkdavo oficialiai </w:t>
            </w:r>
            <w:r w:rsidRPr="00732728">
              <w:rPr>
                <w:color w:val="000000" w:themeColor="text1"/>
                <w:sz w:val="18"/>
                <w:szCs w:val="18"/>
                <w:lang w:val="lt-LT"/>
              </w:rPr>
              <w:lastRenderedPageBreak/>
              <w:t>sertifikuotą žalią energiją, pereidama prie atsinaujinančio energijos šaltinio, įmonė tapo nepriklausoma nuo kitų tiekėjų. Antra, nors įmonė yra pirmaujanti pasaulyje kartoninių dėžučių gamyboje, siekiant išlaikyti konkurencinį pranašumą, įmonė turėjo ieškoti būdų kaip sumažinti gamybos kaštus. Įmonė svarstė galimybes įsidiegti saulės energijos jėgainę jau anksčiau, tačiau tokios jėgainės atsipirkimo laikas paprastai gali siekti net 12-ka metų. Tokia investicija įmonei, kurios produktų atsiperkamumo laikas paprastai yra daugiausia 3 metai, yra pernelyg rizikinga. Gavus paramą, tokios jėgainės atsiperkamumo laikas sutrumpėja per pusę.</w:t>
            </w:r>
          </w:p>
        </w:tc>
      </w:tr>
    </w:tbl>
    <w:p w14:paraId="4BD2877E" w14:textId="77777777" w:rsidR="004A1BCA" w:rsidRPr="00732728" w:rsidRDefault="004A1BCA" w:rsidP="004A1BCA">
      <w:pPr>
        <w:pStyle w:val="Pagrindinispaprastastekstas"/>
        <w:rPr>
          <w:sz w:val="16"/>
          <w:szCs w:val="16"/>
          <w:lang w:val="lt-LT" w:eastAsia="lt-LT"/>
        </w:rPr>
      </w:pPr>
      <w:r w:rsidRPr="00732728">
        <w:rPr>
          <w:sz w:val="16"/>
          <w:szCs w:val="16"/>
          <w:lang w:val="lt-LT" w:eastAsia="lt-LT"/>
        </w:rPr>
        <w:lastRenderedPageBreak/>
        <w:t xml:space="preserve">Šaltinis: sudaryta autorių remiantis interviu respondentų atsakymais. </w:t>
      </w:r>
    </w:p>
    <w:p w14:paraId="66A4BA3F" w14:textId="77777777" w:rsidR="004A1BCA" w:rsidRPr="00732728" w:rsidRDefault="004A1BCA" w:rsidP="004A1BCA">
      <w:pPr>
        <w:pStyle w:val="Pagrindinispaprastastekstas"/>
        <w:rPr>
          <w:lang w:val="lt-LT" w:eastAsia="lt-LT"/>
        </w:rPr>
      </w:pPr>
    </w:p>
    <w:p w14:paraId="5889FC0B" w14:textId="77777777" w:rsidR="004A1BCA" w:rsidRPr="00732728" w:rsidRDefault="004A1BCA" w:rsidP="004A1BCA">
      <w:pPr>
        <w:pStyle w:val="Pagrindinispaprastastekstas"/>
        <w:rPr>
          <w:lang w:val="lt-LT" w:eastAsia="lt-LT"/>
        </w:rPr>
      </w:pPr>
      <w:r w:rsidRPr="00732728">
        <w:rPr>
          <w:lang w:val="lt-LT" w:eastAsia="lt-LT"/>
        </w:rPr>
        <w:t>Šių projektų ypač teigiamas aspektas – kompleksiškas požiūris į DV problematiką ir ES fondų investicijų išnaudojimas siekiant tikslų ilgalaikėje perspektyvoje. Projektai vienu metu siekia prisidėti gerinant situaciją tiek aplinkosaugos, tiek ekonominio, tiek socialinio vystymosi srityse neskaidant šių aspektų atskiroms dalims. Moksliniai projektai ypač daug prisideda prie naujų pramonės šakų ar ekonominių veiklų plėtros. Tai ypač svarbu, norint pereiti prie žiedinės ekonomikos modelio. Kita vertus, šie projektai taip pat daug dėmesio skiria su DV susijusiam švietimui, informacijos sklaidai. Šių projektų pagrindinis sėkmės faktorius –gerai išvystyta projekto idėja, kompleksiškai atsižvelgiant į visus DV aspektus bei nuosekliai apgalvotos veiklos, norint kuo visapusiškiau prisidėti prie DV.</w:t>
      </w:r>
    </w:p>
    <w:p w14:paraId="4097272F" w14:textId="77777777" w:rsidR="004A1BCA" w:rsidRPr="00732728" w:rsidRDefault="00245322" w:rsidP="00245322">
      <w:pPr>
        <w:pStyle w:val="Antrastes3"/>
        <w:rPr>
          <w:i w:val="0"/>
          <w:color w:val="2E74B5" w:themeColor="accent1" w:themeShade="BF"/>
          <w:sz w:val="28"/>
          <w:u w:val="none"/>
          <w:lang w:val="lt-LT"/>
        </w:rPr>
      </w:pPr>
      <w:bookmarkStart w:id="22" w:name="_Toc531813941"/>
      <w:r w:rsidRPr="00732728">
        <w:rPr>
          <w:i w:val="0"/>
          <w:color w:val="2E74B5" w:themeColor="accent1" w:themeShade="BF"/>
          <w:sz w:val="28"/>
          <w:u w:val="none"/>
          <w:lang w:val="lt-LT"/>
        </w:rPr>
        <w:t xml:space="preserve">1.2.4. </w:t>
      </w:r>
      <w:r w:rsidR="004A1BCA" w:rsidRPr="00732728">
        <w:rPr>
          <w:i w:val="0"/>
          <w:color w:val="2E74B5" w:themeColor="accent1" w:themeShade="BF"/>
          <w:sz w:val="28"/>
          <w:u w:val="none"/>
          <w:lang w:val="lt-LT"/>
        </w:rPr>
        <w:t>HP įgyvendinimo tinkamumas ir pakankamumas</w:t>
      </w:r>
      <w:bookmarkEnd w:id="22"/>
    </w:p>
    <w:p w14:paraId="01C71337" w14:textId="77777777" w:rsidR="004A1BCA" w:rsidRPr="00732728" w:rsidRDefault="004A1BCA" w:rsidP="004A1BCA">
      <w:pPr>
        <w:pStyle w:val="Pagrindinispaprastastekstas"/>
        <w:rPr>
          <w:lang w:val="lt-LT" w:eastAsia="lt-LT"/>
        </w:rPr>
      </w:pPr>
      <w:r w:rsidRPr="00732728">
        <w:rPr>
          <w:lang w:val="lt-LT" w:eastAsia="lt-LT"/>
        </w:rPr>
        <w:t xml:space="preserve">DV principo įgyvendinimas vertinamas, kaip iš dalies tinkamas ir pakankamas. Kai kuriais atvejais galima rasti itin pozityvių šio principo įgyvendinimo pavyzdžių. Tačiau vertinti bendrą situaciją išlieka sudėtinga, nes nepaisant didelio priemonių skaičiaus, jų įgyvendinimas dar nėra baigtas, o konkrečių rezultatų – arba labai nedaug, arba tiesiog nėra. Pagrindinės priežastys, dėl kurių HP įgyvendinimas yra iš dalies tinkamas ir pakankamas yra šios: </w:t>
      </w:r>
    </w:p>
    <w:p w14:paraId="4D38CFFD" w14:textId="77777777" w:rsidR="004A1BCA" w:rsidRPr="00732728" w:rsidRDefault="004A1BCA" w:rsidP="00702963">
      <w:pPr>
        <w:pStyle w:val="Pagrindinispaprastastekstas"/>
        <w:numPr>
          <w:ilvl w:val="0"/>
          <w:numId w:val="67"/>
        </w:numPr>
        <w:rPr>
          <w:lang w:val="lt-LT" w:eastAsia="lt-LT"/>
        </w:rPr>
      </w:pPr>
      <w:r w:rsidRPr="00732728">
        <w:rPr>
          <w:lang w:val="lt-LT" w:eastAsia="lt-LT"/>
        </w:rPr>
        <w:t>Kai kurie projektai, tiesiogiai prisidedantys prie šio HP įgyvendinimo, atitinka pagrindinius su DV susijusius iššūkius (pvz., stengiasi sumažinti ekonominio vystymosi daromą neigiamą poveikį aplinkai, ŠESD emisijas ir/ar ekonominio išsivystymo skirtumus tarp regionų). Šie projektai taip pat ypač tinkamai atitinka DV principą kompleksiškai derindami veiklas;</w:t>
      </w:r>
    </w:p>
    <w:p w14:paraId="179000CB" w14:textId="77777777" w:rsidR="004A1BCA" w:rsidRDefault="004A1BCA" w:rsidP="00702963">
      <w:pPr>
        <w:pStyle w:val="Pagrindinispaprastastekstas"/>
        <w:numPr>
          <w:ilvl w:val="0"/>
          <w:numId w:val="67"/>
        </w:numPr>
        <w:rPr>
          <w:lang w:val="lt-LT" w:eastAsia="lt-LT"/>
        </w:rPr>
      </w:pPr>
      <w:r w:rsidRPr="00732728">
        <w:rPr>
          <w:lang w:val="lt-LT" w:eastAsia="lt-LT"/>
        </w:rPr>
        <w:t xml:space="preserve">Vis dėlto, dauguma projektų vykdytojų, kurie užpildė apklausą, menkai atsižvelgia į šio HP svarbą, nes neteikia šiam principui prioriteto. Kita vertus, VP nuostatose nėra aiškiai nurodoma, kokiais būdais projektų įgyvendintojai galėtų aktyviau prisidėti prie šio principo taikymo savo veikloje, todėl net teikdami pirmenybę šiam principui, nežino kaip tą padaryti;  </w:t>
      </w:r>
    </w:p>
    <w:p w14:paraId="77099396" w14:textId="562E7E0F" w:rsidR="00AB1825" w:rsidRPr="00732728" w:rsidRDefault="00AB1825" w:rsidP="00702963">
      <w:pPr>
        <w:pStyle w:val="Pagrindinispaprastastekstas"/>
        <w:numPr>
          <w:ilvl w:val="0"/>
          <w:numId w:val="67"/>
        </w:numPr>
        <w:rPr>
          <w:lang w:val="lt-LT" w:eastAsia="lt-LT"/>
        </w:rPr>
      </w:pPr>
      <w:r>
        <w:rPr>
          <w:lang w:val="lt-LT" w:eastAsia="lt-LT"/>
        </w:rPr>
        <w:t xml:space="preserve">Savivaldybės įgyvendindamos projektus pagal valstybės projektų planavimo tvarką ne visuomet atsižvelgia į nacionalinius strateginius tikslus, dėl </w:t>
      </w:r>
      <w:r w:rsidR="00324C99">
        <w:rPr>
          <w:lang w:val="lt-LT" w:eastAsia="lt-LT"/>
        </w:rPr>
        <w:t>griežtų reikalavimų bei finansinių paskatų ar sankcijų trūkumo;</w:t>
      </w:r>
    </w:p>
    <w:p w14:paraId="0A7B3B19" w14:textId="77777777" w:rsidR="004A1BCA" w:rsidRPr="00732728" w:rsidRDefault="004A1BCA" w:rsidP="00702963">
      <w:pPr>
        <w:pStyle w:val="Pagrindinispaprastastekstas"/>
        <w:numPr>
          <w:ilvl w:val="0"/>
          <w:numId w:val="67"/>
        </w:numPr>
        <w:rPr>
          <w:lang w:val="lt-LT" w:eastAsia="lt-LT"/>
        </w:rPr>
      </w:pPr>
      <w:r w:rsidRPr="00732728">
        <w:rPr>
          <w:lang w:val="lt-LT" w:eastAsia="lt-LT"/>
        </w:rPr>
        <w:t>Daugumos priemonių, nukreiptų į šį HP, įgyvendinimas yra smarkiai pasistūmėjęs, joms skirta didžioji dalis numatyto finansavimo, tačiau kol kas per anksti vertinti priemonių pasiektus rezultatus.</w:t>
      </w:r>
    </w:p>
    <w:p w14:paraId="3496EF45" w14:textId="77777777" w:rsidR="004A1BCA" w:rsidRPr="00732728" w:rsidRDefault="004A1BCA" w:rsidP="004A1BCA">
      <w:pPr>
        <w:pStyle w:val="Pagrindinispaprastastekstas"/>
        <w:rPr>
          <w:lang w:val="lt-LT" w:eastAsia="lt-LT"/>
        </w:rPr>
      </w:pPr>
    </w:p>
    <w:p w14:paraId="1D6604F5" w14:textId="77777777" w:rsidR="004A1BCA" w:rsidRPr="00732728" w:rsidRDefault="004A1BCA" w:rsidP="004A1BCA">
      <w:pPr>
        <w:pStyle w:val="Pagrindinispaprastastekstas"/>
        <w:rPr>
          <w:lang w:val="lt-LT" w:eastAsia="lt-LT"/>
        </w:rPr>
      </w:pPr>
      <w:r w:rsidRPr="00732728">
        <w:rPr>
          <w:lang w:val="lt-LT" w:eastAsia="lt-LT"/>
        </w:rPr>
        <w:t xml:space="preserve">Lietuvoje jau yra itin gerų šio principo taikymo pavyzdžių, kurie gali būti laikomi gerosiomis praktikomis (detalūs pavyzdžiai pridedami Priede). Siekiant užtikrinti didesni bei kokybiškesnį šio principo taikymo mastą, būtų galima atsižvelgti į tokių projektų sėkmės faktorius (pvz., gerai išvystyta idėja atsižvelgiant į DV principą) ir pritaikyti kitame kontekste. Padidinus šio HP taikymo mastą, būtų išsprendžiama ženkliai didesnė dalis problemų šioje srityje. </w:t>
      </w:r>
    </w:p>
    <w:p w14:paraId="6DD8EB24" w14:textId="126A2D7D" w:rsidR="004A1BCA" w:rsidRPr="00732728" w:rsidRDefault="00903DC8" w:rsidP="00903DC8">
      <w:pPr>
        <w:pStyle w:val="Antrastes2"/>
        <w:pBdr>
          <w:bottom w:val="single" w:sz="8" w:space="1" w:color="4181B6"/>
        </w:pBdr>
        <w:outlineLvl w:val="1"/>
        <w:rPr>
          <w:i w:val="0"/>
          <w:caps/>
          <w:color w:val="2E74B5" w:themeColor="accent1" w:themeShade="BF"/>
          <w:lang w:val="lt-LT"/>
        </w:rPr>
      </w:pPr>
      <w:bookmarkStart w:id="23" w:name="_Toc531813942"/>
      <w:r w:rsidRPr="00732728">
        <w:rPr>
          <w:i w:val="0"/>
          <w:caps/>
          <w:color w:val="2E74B5" w:themeColor="accent1" w:themeShade="BF"/>
          <w:lang w:val="lt-LT"/>
        </w:rPr>
        <w:t xml:space="preserve">1.3. Darnaus vystymosi </w:t>
      </w:r>
      <w:r w:rsidR="004A1BCA" w:rsidRPr="00732728">
        <w:rPr>
          <w:i w:val="0"/>
          <w:caps/>
          <w:color w:val="2E74B5" w:themeColor="accent1" w:themeShade="BF"/>
          <w:lang w:val="lt-LT"/>
        </w:rPr>
        <w:t>HP įgyvendinimo reikšmė valdymo ir kontrolės sistemoje</w:t>
      </w:r>
      <w:bookmarkEnd w:id="23"/>
    </w:p>
    <w:p w14:paraId="35C1B080" w14:textId="50A6F278" w:rsidR="004A1BCA" w:rsidRPr="00732728" w:rsidRDefault="004A1BCA" w:rsidP="004A1BCA">
      <w:pPr>
        <w:pStyle w:val="Pagrindinispaprastastekstas"/>
        <w:rPr>
          <w:lang w:val="lt-LT" w:eastAsia="lt-LT"/>
        </w:rPr>
      </w:pPr>
      <w:r w:rsidRPr="00732728">
        <w:rPr>
          <w:lang w:val="lt-LT" w:eastAsia="lt-LT"/>
        </w:rPr>
        <w:t>Kaip rodo Estijos pavyzdys</w:t>
      </w:r>
      <w:r w:rsidRPr="00732728">
        <w:rPr>
          <w:rStyle w:val="FootnoteReference"/>
          <w:lang w:eastAsia="lt-LT"/>
        </w:rPr>
        <w:footnoteReference w:id="46"/>
      </w:r>
      <w:r w:rsidRPr="00732728">
        <w:rPr>
          <w:lang w:val="lt-LT" w:eastAsia="lt-LT"/>
        </w:rPr>
        <w:t xml:space="preserve">, norint sėkmingai integruoti DV principą į valstybės politiką, reikalinga išsikelti konkrečius tikslus bei sudaryti aiškią ir paprastą stebėsenos sistemą. Šiuo metu DV principo užtikrinimas VP lieka formalus, nes, kaip jau minėta, reglamentavime nėra tiksliai įvardijamos priemonės ir kriterijai, kuriais turėtų būti vertinamas šio principo užtikrinimas/nesilaikymas. Kita vertus, kuomet trūksta aiškių kriterijų, nėra atliekama principo integravimo stebėsena, nėra renkama informacija, ar principas kryptingai integruojamas, ar ne. DV principo taikymo stebėsenai yra numatyti pavieniai atskiri rodikliai, tokie kaip „Bendras metinis šiltnamio efektą sukeliančių dujų sumažėjimas“ arba „Energijos suvartojimo intensyvumas pramonės įmonėse“. Tačiau šie rodikliai numatyti atskirai kiekvienai priemonei, o ne sudaryti bendrai visai VP. Esant bendriems rodikliams, prie kurių pasiekimo galėtų prisidėti ne tik atskirų priemonių įgyvendinimas, o kiekvienas projektas, gaunantis ES fondų investicijas, stebėsena būtų tikslingesnė. Atitinkamai, dėl šios priežasties asmenys, priimantys sprendimus dėl projektų finansavimo, būtų linkę pridėti balų už šio principo integravimą. Šiuo metu tai </w:t>
      </w:r>
      <w:r w:rsidR="00324C99">
        <w:rPr>
          <w:lang w:val="lt-LT" w:eastAsia="lt-LT"/>
        </w:rPr>
        <w:t xml:space="preserve">beveik </w:t>
      </w:r>
      <w:r w:rsidRPr="00732728">
        <w:rPr>
          <w:lang w:val="lt-LT" w:eastAsia="lt-LT"/>
        </w:rPr>
        <w:t xml:space="preserve">nėra daroma. </w:t>
      </w:r>
      <w:r w:rsidRPr="00732728">
        <w:rPr>
          <w:lang w:val="lt-LT" w:eastAsia="lt-LT"/>
        </w:rPr>
        <w:lastRenderedPageBreak/>
        <w:t xml:space="preserve">Apibendrinant, DV principas yra menkai tinkamai ir pakankamai inkorporuotas į valdymo sistemą dėl šių priežasčių: </w:t>
      </w:r>
    </w:p>
    <w:p w14:paraId="629CF20B" w14:textId="77777777" w:rsidR="004A1BCA" w:rsidRPr="00732728" w:rsidRDefault="004A1BCA" w:rsidP="00702963">
      <w:pPr>
        <w:pStyle w:val="Pagrindinispaprastastekstas"/>
        <w:numPr>
          <w:ilvl w:val="0"/>
          <w:numId w:val="68"/>
        </w:numPr>
        <w:rPr>
          <w:lang w:val="lt-LT" w:eastAsia="lt-LT"/>
        </w:rPr>
      </w:pPr>
      <w:r w:rsidRPr="00732728">
        <w:rPr>
          <w:lang w:val="lt-LT" w:eastAsia="lt-LT"/>
        </w:rPr>
        <w:t>Strateginiuose dokumentuose nėra aiškiai reglamentuojamos taisyklės ir būdai kaip HP turėtų būti inkorporuojamai į valdymo ir kontrolės sistemą. Reglamentavime reikalaujama užtikrinti, kad šis principas nebus pažeistas, tačiau detaliai neapibūdinama, kas gali būti laikoma pažeidimu;</w:t>
      </w:r>
    </w:p>
    <w:p w14:paraId="39FE7E24" w14:textId="77777777" w:rsidR="004A1BCA" w:rsidRPr="00732728" w:rsidRDefault="004A1BCA" w:rsidP="00702963">
      <w:pPr>
        <w:pStyle w:val="Pagrindinispaprastastekstas"/>
        <w:numPr>
          <w:ilvl w:val="0"/>
          <w:numId w:val="68"/>
        </w:numPr>
        <w:rPr>
          <w:lang w:val="lt-LT" w:eastAsia="lt-LT"/>
        </w:rPr>
      </w:pPr>
      <w:r w:rsidRPr="00732728">
        <w:rPr>
          <w:lang w:val="lt-LT" w:eastAsia="lt-LT"/>
        </w:rPr>
        <w:t xml:space="preserve">Vertinimo metu nebuvo nustatyta rodiklių, kurie apimtų visą VP ir matuotų kaip </w:t>
      </w:r>
      <w:r w:rsidRPr="00732728">
        <w:rPr>
          <w:i/>
          <w:lang w:val="lt-LT" w:eastAsia="lt-LT"/>
        </w:rPr>
        <w:t xml:space="preserve">visa </w:t>
      </w:r>
      <w:r w:rsidRPr="00732728">
        <w:rPr>
          <w:lang w:val="lt-LT" w:eastAsia="lt-LT"/>
        </w:rPr>
        <w:t>VP finansuojama veikla integruoja DV principą. Rodikliai apima tik kai kurias priemones, todėl net jei viena priemonė būtų veiksminga, bendras poveikis gali likti pernelyg mažas;</w:t>
      </w:r>
    </w:p>
    <w:p w14:paraId="733A055D" w14:textId="77777777" w:rsidR="004A1BCA" w:rsidRPr="00732728" w:rsidRDefault="004A1BCA" w:rsidP="00702963">
      <w:pPr>
        <w:pStyle w:val="Pagrindinispaprastastekstas"/>
        <w:numPr>
          <w:ilvl w:val="0"/>
          <w:numId w:val="68"/>
        </w:numPr>
        <w:rPr>
          <w:lang w:val="lt-LT" w:eastAsia="lt-LT"/>
        </w:rPr>
      </w:pPr>
      <w:r w:rsidRPr="00732728">
        <w:rPr>
          <w:lang w:val="lt-LT" w:eastAsia="lt-LT"/>
        </w:rPr>
        <w:t>Tai atvejais, kuomet yra išskirti rodikliai, informacija renkama;</w:t>
      </w:r>
    </w:p>
    <w:p w14:paraId="13ECBC45" w14:textId="77777777" w:rsidR="004A1BCA" w:rsidRPr="00732728" w:rsidRDefault="004A1BCA" w:rsidP="00702963">
      <w:pPr>
        <w:pStyle w:val="Pagrindinispaprastastekstas"/>
        <w:numPr>
          <w:ilvl w:val="0"/>
          <w:numId w:val="68"/>
        </w:numPr>
        <w:rPr>
          <w:lang w:val="lt-LT" w:eastAsia="lt-LT"/>
        </w:rPr>
      </w:pPr>
      <w:r w:rsidRPr="00732728">
        <w:rPr>
          <w:lang w:val="lt-LT" w:eastAsia="lt-LT"/>
        </w:rPr>
        <w:t>Finansavimo skyrimas projektui nepriklauso nuo to, ar ir kaip projekte taikomas HP;</w:t>
      </w:r>
    </w:p>
    <w:p w14:paraId="7BFF63BA" w14:textId="2FB0CA73" w:rsidR="004A1BCA" w:rsidRPr="00732728" w:rsidRDefault="004A1BCA" w:rsidP="00702963">
      <w:pPr>
        <w:pStyle w:val="Pagrindinispaprastastekstas"/>
        <w:numPr>
          <w:ilvl w:val="0"/>
          <w:numId w:val="68"/>
        </w:numPr>
        <w:rPr>
          <w:lang w:val="lt-LT" w:eastAsia="lt-LT"/>
        </w:rPr>
      </w:pPr>
      <w:r w:rsidRPr="00732728">
        <w:rPr>
          <w:lang w:val="lt-LT" w:eastAsia="lt-LT"/>
        </w:rPr>
        <w:t>Institucijos, vykdančios projektų įgyvendinimo priežiūrą, negali adekvačiai patikrinti, ar projekto metu atsižvelgiama į HP, nes reglamente nėra suformuluotų aiškių</w:t>
      </w:r>
      <w:r w:rsidR="00324C99">
        <w:rPr>
          <w:lang w:val="lt-LT" w:eastAsia="lt-LT"/>
        </w:rPr>
        <w:t xml:space="preserve"> ir detalių</w:t>
      </w:r>
      <w:r w:rsidRPr="00732728">
        <w:rPr>
          <w:lang w:val="lt-LT" w:eastAsia="lt-LT"/>
        </w:rPr>
        <w:t xml:space="preserve"> kriterijų, pagal ką yra tikrinama.</w:t>
      </w:r>
    </w:p>
    <w:p w14:paraId="0FA1CD69" w14:textId="77777777" w:rsidR="004A1BCA" w:rsidRPr="00732728" w:rsidRDefault="00903DC8" w:rsidP="00903DC8">
      <w:pPr>
        <w:pStyle w:val="Antrastes2"/>
        <w:pBdr>
          <w:bottom w:val="single" w:sz="8" w:space="1" w:color="4181B6"/>
        </w:pBdr>
        <w:outlineLvl w:val="1"/>
        <w:rPr>
          <w:i w:val="0"/>
          <w:caps/>
          <w:color w:val="2E74B5" w:themeColor="accent1" w:themeShade="BF"/>
          <w:lang w:val="lt-LT"/>
        </w:rPr>
      </w:pPr>
      <w:bookmarkStart w:id="24" w:name="_Toc531813943"/>
      <w:r w:rsidRPr="00732728">
        <w:rPr>
          <w:i w:val="0"/>
          <w:caps/>
          <w:color w:val="2E74B5" w:themeColor="accent1" w:themeShade="BF"/>
          <w:lang w:val="lt-LT"/>
        </w:rPr>
        <w:t xml:space="preserve">1.4. </w:t>
      </w:r>
      <w:r w:rsidR="004A1BCA" w:rsidRPr="00732728">
        <w:rPr>
          <w:i w:val="0"/>
          <w:caps/>
          <w:color w:val="2E74B5" w:themeColor="accent1" w:themeShade="BF"/>
          <w:lang w:val="lt-LT"/>
        </w:rPr>
        <w:t xml:space="preserve">Tikėtinas </w:t>
      </w:r>
      <w:r w:rsidRPr="00732728">
        <w:rPr>
          <w:i w:val="0"/>
          <w:caps/>
          <w:color w:val="2E74B5" w:themeColor="accent1" w:themeShade="BF"/>
          <w:lang w:val="lt-LT"/>
        </w:rPr>
        <w:t xml:space="preserve">darnaus vystymosi </w:t>
      </w:r>
      <w:r w:rsidR="004A1BCA" w:rsidRPr="00732728">
        <w:rPr>
          <w:i w:val="0"/>
          <w:caps/>
          <w:color w:val="2E74B5" w:themeColor="accent1" w:themeShade="BF"/>
          <w:lang w:val="lt-LT"/>
        </w:rPr>
        <w:t>HP taikymo poveikis</w:t>
      </w:r>
      <w:bookmarkEnd w:id="24"/>
    </w:p>
    <w:p w14:paraId="4D51EBEB" w14:textId="2C5363FD" w:rsidR="004A1BCA" w:rsidRPr="00732728" w:rsidRDefault="004A1BCA" w:rsidP="004A1BCA">
      <w:pPr>
        <w:pStyle w:val="Pagrindinispaprastastekstas"/>
        <w:rPr>
          <w:lang w:val="lt-LT" w:eastAsia="lt-LT"/>
        </w:rPr>
      </w:pPr>
      <w:r w:rsidRPr="00732728">
        <w:rPr>
          <w:lang w:val="lt-LT" w:eastAsia="lt-LT"/>
        </w:rPr>
        <w:t>Atsižvelgiant į DV HP strategijos bei jos įgyvendinimo tinkamumo ir pakankamumo vertinimą, šio HP taikymo poveikis, nepaisant galimų trūkumų, vis dėlto turėtų būti teigiamas. Daugelis su šiuo principu susiję veiklų ilgalaikėje perspektyvoje turėtų prisidėti prie DV principo skirtingose srityse. Vertinimo metu aptariamų projektų veikla tinkamai reaguoja į esamus Lietuvos iššūkius DV srityje, tačiau šie projektai (išskyrus saulės energijos jėgainės įsigijimo atveju</w:t>
      </w:r>
      <w:r w:rsidR="009B1975">
        <w:rPr>
          <w:lang w:val="lt-LT" w:eastAsia="lt-LT"/>
        </w:rPr>
        <w:t>s</w:t>
      </w:r>
      <w:r w:rsidRPr="00732728">
        <w:rPr>
          <w:lang w:val="lt-LT" w:eastAsia="lt-LT"/>
        </w:rPr>
        <w:t xml:space="preserve">) yra pavieniai atvejai, o jų veiklos tęstinumas šiuo metu nėra garantuojamas. Pagrindinis DV principo įgyvendinimo trūkumas – nuoseklaus ir sistematiško principo integravimo stoka. Tai lemia, kad rezultatai nebus pasiekti taip efektyviai, kaip galėtų būti, esant suderintiems ir koordinuotiems veiksmams. Kita vertus, jau minėtas švietimo DV tema trūkumas taip pat gali lemti, tai, kad persiorientavimas žiedinės ekonomikos link užtruks gerokai ilgiau, nei to būtų galima tikėtis. </w:t>
      </w:r>
    </w:p>
    <w:p w14:paraId="5AD467BE" w14:textId="77777777" w:rsidR="004A1BCA" w:rsidRPr="00732728" w:rsidRDefault="004A1BCA" w:rsidP="004A1BCA">
      <w:pPr>
        <w:pStyle w:val="Pagrindinispaprastastekstas"/>
        <w:rPr>
          <w:lang w:val="lt-LT" w:eastAsia="lt-LT"/>
        </w:rPr>
      </w:pPr>
    </w:p>
    <w:p w14:paraId="219CC7E8" w14:textId="77777777" w:rsidR="004A1BCA" w:rsidRPr="00732728" w:rsidRDefault="004A1BCA" w:rsidP="00903DC8">
      <w:pPr>
        <w:pStyle w:val="Pagrindinispaprastastekstas"/>
        <w:rPr>
          <w:lang w:val="lt-LT" w:eastAsia="lt-LT"/>
        </w:rPr>
      </w:pPr>
      <w:r w:rsidRPr="00732728">
        <w:rPr>
          <w:lang w:val="lt-LT" w:eastAsia="lt-LT"/>
        </w:rPr>
        <w:t xml:space="preserve">Šiuo metu sudėtinga vertinti, ar didžioji dalis iššūkiu bus išspręsta, nes nepaisant progreso aplinkosaugos srityje, galimai dalis įmonių, norėdamos padidinti savo veiklos apimtis,  prisidės prie taršos didinimo. Tokiu būdu, galimas progresas aplinkosaugos srityje bus nuolat stabdomas kitų (pvz., ekonominių) veiksnių. Todėl yra ypač būtina skatinti įmones persiorientuoti ekologiškos gamybos link, skatinti mažinti suvartojamos energijos kiekį ir pan. Kaip jau minėta, nors tokių priemonių šiuo metu yra ir jos itin populiarios, tačiau jų kol kas yra pernelyg mažai. </w:t>
      </w:r>
    </w:p>
    <w:p w14:paraId="16ADC7A1" w14:textId="77777777" w:rsidR="004A1BCA" w:rsidRPr="00732728" w:rsidRDefault="00903DC8" w:rsidP="00903DC8">
      <w:pPr>
        <w:pStyle w:val="Antrastes2"/>
        <w:pBdr>
          <w:bottom w:val="single" w:sz="8" w:space="1" w:color="4181B6"/>
        </w:pBdr>
        <w:outlineLvl w:val="1"/>
        <w:rPr>
          <w:i w:val="0"/>
          <w:caps/>
          <w:color w:val="2E74B5" w:themeColor="accent1" w:themeShade="BF"/>
          <w:lang w:val="lt-LT"/>
        </w:rPr>
      </w:pPr>
      <w:bookmarkStart w:id="25" w:name="_Toc531813944"/>
      <w:r w:rsidRPr="00732728">
        <w:rPr>
          <w:i w:val="0"/>
          <w:caps/>
          <w:color w:val="2E74B5" w:themeColor="accent1" w:themeShade="BF"/>
          <w:lang w:val="lt-LT"/>
        </w:rPr>
        <w:t xml:space="preserve">1.5. </w:t>
      </w:r>
      <w:r w:rsidR="004A1BCA" w:rsidRPr="00732728">
        <w:rPr>
          <w:i w:val="0"/>
          <w:caps/>
          <w:color w:val="2E74B5" w:themeColor="accent1" w:themeShade="BF"/>
          <w:lang w:val="lt-LT"/>
        </w:rPr>
        <w:t>Išvados ir rekomendacijos</w:t>
      </w:r>
      <w:bookmarkEnd w:id="25"/>
    </w:p>
    <w:p w14:paraId="6747299E" w14:textId="3DBBBC3E" w:rsidR="005C1BCE" w:rsidRPr="003C654F" w:rsidRDefault="004A1BCA" w:rsidP="004A1BCA">
      <w:pPr>
        <w:pStyle w:val="Pagrindinispaprastastekstas"/>
        <w:rPr>
          <w:lang w:val="lt-LT" w:eastAsia="lt-LT"/>
        </w:rPr>
      </w:pPr>
      <w:r w:rsidRPr="00732728">
        <w:rPr>
          <w:b/>
          <w:lang w:val="lt-LT" w:eastAsia="lt-LT"/>
        </w:rPr>
        <w:t xml:space="preserve">Atsižvelgiant į visą vertinimo metu surinktą informaciją, šio HP taikymas vertintinas, kaip iš dalies tinkamas ir pakankamas. </w:t>
      </w:r>
      <w:r w:rsidRPr="00732728">
        <w:rPr>
          <w:lang w:val="lt-LT" w:eastAsia="lt-LT"/>
        </w:rPr>
        <w:t>Žemiau pateikiamos išvados pagal tinkamumo ir pakankamumo v</w:t>
      </w:r>
      <w:r w:rsidR="003C654F">
        <w:rPr>
          <w:lang w:val="lt-LT" w:eastAsia="lt-LT"/>
        </w:rPr>
        <w:t xml:space="preserve">ertinimo kriterijus. </w:t>
      </w:r>
    </w:p>
    <w:p w14:paraId="4B32E7BE" w14:textId="77777777" w:rsidR="005C1BCE" w:rsidRDefault="005C1BCE" w:rsidP="004A1BCA">
      <w:pPr>
        <w:pStyle w:val="Pagrindinispaprastastekstas"/>
        <w:rPr>
          <w:b/>
          <w:lang w:val="lt-LT" w:eastAsia="lt-LT"/>
        </w:rPr>
      </w:pPr>
    </w:p>
    <w:p w14:paraId="25A30C11" w14:textId="58D3AA23" w:rsidR="004A1BCA" w:rsidRPr="00732728" w:rsidRDefault="004A1BCA" w:rsidP="004A1BCA">
      <w:pPr>
        <w:pStyle w:val="Pagrindinispaprastastekstas"/>
        <w:rPr>
          <w:lang w:val="lt-LT" w:eastAsia="lt-LT"/>
        </w:rPr>
      </w:pPr>
      <w:r w:rsidRPr="00732728">
        <w:rPr>
          <w:b/>
          <w:lang w:val="lt-LT" w:eastAsia="lt-LT"/>
        </w:rPr>
        <w:t>HP taikymo reglamentavimas yra menkai tinkamas</w:t>
      </w:r>
      <w:r w:rsidRPr="00732728">
        <w:rPr>
          <w:lang w:val="lt-LT" w:eastAsia="lt-LT"/>
        </w:rPr>
        <w:t xml:space="preserve"> dėl šių priežasčių:</w:t>
      </w:r>
    </w:p>
    <w:p w14:paraId="7B12B786" w14:textId="77777777" w:rsidR="004A1BCA" w:rsidRPr="00732728" w:rsidRDefault="004A1BCA" w:rsidP="00702963">
      <w:pPr>
        <w:pStyle w:val="Pagrindinispaprastastekstas"/>
        <w:numPr>
          <w:ilvl w:val="0"/>
          <w:numId w:val="62"/>
        </w:numPr>
        <w:rPr>
          <w:lang w:val="lt-LT" w:eastAsia="lt-LT"/>
        </w:rPr>
      </w:pPr>
      <w:r w:rsidRPr="00732728">
        <w:rPr>
          <w:lang w:val="lt-LT" w:eastAsia="lt-LT"/>
        </w:rPr>
        <w:t>Teisiniuose ir strateginiuose dokumentuose reglamentuojami HP taikymo būdai menkai atitinka teoriją ir gerąją užsienio praktiką. Taip yra todėl, kad trūksta strategijų, veiksmų planų ir priemonių tarpusavio derinimo, koordinuotų veiksmų. Taip pat šiuo metu pasigendama už darnų vystymąsi atsakingų asmenų;</w:t>
      </w:r>
    </w:p>
    <w:p w14:paraId="1817773C" w14:textId="77777777" w:rsidR="004A1BCA" w:rsidRPr="00732728" w:rsidRDefault="004A1BCA" w:rsidP="00702963">
      <w:pPr>
        <w:pStyle w:val="Pagrindinispaprastastekstas"/>
        <w:numPr>
          <w:ilvl w:val="0"/>
          <w:numId w:val="62"/>
        </w:numPr>
        <w:rPr>
          <w:lang w:val="lt-LT" w:eastAsia="lt-LT"/>
        </w:rPr>
      </w:pPr>
      <w:r w:rsidRPr="00732728">
        <w:rPr>
          <w:lang w:val="lt-LT" w:eastAsia="lt-LT"/>
        </w:rPr>
        <w:t>Nuostatos, reglamentuojančios HP taikymą yra netinkamos siekiant užtikrinti teigiamą poveikį. Taip yra todėl, kad trūksta detalesnių reikalavimų, kaip būtų galima aktyviai taikyti šį principą;</w:t>
      </w:r>
    </w:p>
    <w:p w14:paraId="5745ED78" w14:textId="77777777" w:rsidR="004A1BCA" w:rsidRPr="00732728" w:rsidRDefault="004A1BCA" w:rsidP="00702963">
      <w:pPr>
        <w:pStyle w:val="Pagrindinispaprastastekstas"/>
        <w:numPr>
          <w:ilvl w:val="0"/>
          <w:numId w:val="62"/>
        </w:numPr>
        <w:rPr>
          <w:lang w:val="lt-LT" w:eastAsia="lt-LT"/>
        </w:rPr>
      </w:pPr>
      <w:r w:rsidRPr="00732728">
        <w:rPr>
          <w:lang w:val="lt-LT" w:eastAsia="lt-LT"/>
        </w:rPr>
        <w:t xml:space="preserve">VP numatyti prioritetai ir priemonės, tiesiogiai nukreipti į HP įgyvendinimą, iš dalies atitinka šio HP specifiką. Nepaisant to, kad VP yra numatytų priemonių skirtų sumažinti ŠESD emisijas bei energijos suvartojimą, optimizuoti gamybos procesus, sutvarkyti vandens nuotėkų tinklus, sumažinti vandens telkinių taršą ir pan., tačiau trūksta priemonių darnaus valdymo ir darnaus švietimo srityse.    </w:t>
      </w:r>
    </w:p>
    <w:p w14:paraId="30B40909" w14:textId="77777777" w:rsidR="004A1BCA" w:rsidRPr="00732728" w:rsidRDefault="004A1BCA" w:rsidP="004A1BCA">
      <w:pPr>
        <w:pStyle w:val="Pagrindinispaprastastekstas"/>
        <w:rPr>
          <w:lang w:val="lt-LT" w:eastAsia="lt-LT"/>
        </w:rPr>
      </w:pPr>
    </w:p>
    <w:p w14:paraId="05CB5C17" w14:textId="77777777" w:rsidR="004A1BCA" w:rsidRPr="00732728" w:rsidRDefault="004A1BCA" w:rsidP="004A1BCA">
      <w:pPr>
        <w:pStyle w:val="Pagrindinispaprastastekstas"/>
        <w:rPr>
          <w:lang w:val="lt-LT" w:eastAsia="lt-LT"/>
        </w:rPr>
      </w:pPr>
      <w:r w:rsidRPr="00732728">
        <w:rPr>
          <w:b/>
          <w:lang w:val="lt-LT" w:eastAsia="lt-LT"/>
        </w:rPr>
        <w:t>HP taikymo reglamentavimas yra iš dalies pakankamas</w:t>
      </w:r>
      <w:r w:rsidRPr="00732728">
        <w:rPr>
          <w:lang w:val="lt-LT" w:eastAsia="lt-LT"/>
        </w:rPr>
        <w:t xml:space="preserve"> dėl šių priežasčių:</w:t>
      </w:r>
    </w:p>
    <w:p w14:paraId="65988C36" w14:textId="77777777" w:rsidR="004A1BCA" w:rsidRPr="00732728" w:rsidRDefault="004A1BCA" w:rsidP="00702963">
      <w:pPr>
        <w:pStyle w:val="Pagrindinispaprastastekstas"/>
        <w:numPr>
          <w:ilvl w:val="0"/>
          <w:numId w:val="63"/>
        </w:numPr>
        <w:rPr>
          <w:lang w:val="lt-LT" w:eastAsia="lt-LT"/>
        </w:rPr>
      </w:pPr>
      <w:r w:rsidRPr="00732728">
        <w:rPr>
          <w:lang w:val="lt-LT" w:eastAsia="lt-LT"/>
        </w:rPr>
        <w:t>Prioritetų ir priemonių, tiesiogiai nukreiptų į HP įgyvendinimą, kiekis yra pakankamas, tačiau priemonės nėra derinamos tarpusavyje, trūksta tarp-sektorinių priemonių;</w:t>
      </w:r>
    </w:p>
    <w:p w14:paraId="2847D3C1" w14:textId="3C54BF64" w:rsidR="004A1BCA" w:rsidRPr="00732728" w:rsidRDefault="004A1BCA" w:rsidP="00702963">
      <w:pPr>
        <w:pStyle w:val="Pagrindinispaprastastekstas"/>
        <w:numPr>
          <w:ilvl w:val="0"/>
          <w:numId w:val="63"/>
        </w:numPr>
        <w:rPr>
          <w:lang w:val="lt-LT" w:eastAsia="lt-LT"/>
        </w:rPr>
      </w:pPr>
      <w:r w:rsidRPr="00732728">
        <w:rPr>
          <w:lang w:val="lt-LT" w:eastAsia="lt-LT"/>
        </w:rPr>
        <w:t xml:space="preserve">Prioritetų ir priemonių tikslai, </w:t>
      </w:r>
      <w:r w:rsidR="005A7E7E" w:rsidRPr="00732728">
        <w:rPr>
          <w:lang w:val="lt-LT" w:eastAsia="lt-LT"/>
        </w:rPr>
        <w:t>atitinkantys platesnius šio</w:t>
      </w:r>
      <w:r w:rsidRPr="00732728">
        <w:rPr>
          <w:lang w:val="lt-LT" w:eastAsia="lt-LT"/>
        </w:rPr>
        <w:t xml:space="preserve"> HP</w:t>
      </w:r>
      <w:r w:rsidR="005A7E7E" w:rsidRPr="00732728">
        <w:rPr>
          <w:lang w:val="lt-LT" w:eastAsia="lt-LT"/>
        </w:rPr>
        <w:t xml:space="preserve"> tikslus</w:t>
      </w:r>
      <w:r w:rsidRPr="00732728">
        <w:rPr>
          <w:lang w:val="lt-LT" w:eastAsia="lt-LT"/>
        </w:rPr>
        <w:t xml:space="preserve"> negali būti laikomi ambicingais, nes nėra konkrečiai numatoma kokiu mastu visa VP prisidės prie numatytų Lietuvos tikslų ilgalaikėje perspektyvoje; </w:t>
      </w:r>
    </w:p>
    <w:p w14:paraId="6693484F" w14:textId="77777777" w:rsidR="004A1BCA" w:rsidRPr="00732728" w:rsidRDefault="004A1BCA" w:rsidP="00702963">
      <w:pPr>
        <w:pStyle w:val="Pagrindinispaprastastekstas"/>
        <w:numPr>
          <w:ilvl w:val="0"/>
          <w:numId w:val="63"/>
        </w:numPr>
        <w:rPr>
          <w:lang w:val="lt-LT" w:eastAsia="lt-LT"/>
        </w:rPr>
      </w:pPr>
      <w:r w:rsidRPr="00732728">
        <w:rPr>
          <w:lang w:val="lt-LT" w:eastAsia="lt-LT"/>
        </w:rPr>
        <w:t xml:space="preserve">Atsižvelgiant į tai, kad didesnė dalis VP prioritetų prisideda prie DV įgyvendinimo, finansavimas yra pakankamas. </w:t>
      </w:r>
    </w:p>
    <w:p w14:paraId="3B49FD8E" w14:textId="3EDAE6A8" w:rsidR="004A1BCA" w:rsidRPr="00732728" w:rsidRDefault="004A1BCA" w:rsidP="004A1BCA">
      <w:pPr>
        <w:pStyle w:val="Pagrindinispaprastastekstas"/>
        <w:tabs>
          <w:tab w:val="left" w:pos="2805"/>
        </w:tabs>
        <w:rPr>
          <w:lang w:val="lt-LT" w:eastAsia="lt-LT"/>
        </w:rPr>
      </w:pPr>
    </w:p>
    <w:p w14:paraId="2090F7EB" w14:textId="77777777" w:rsidR="004A1BCA" w:rsidRPr="00732728" w:rsidRDefault="004A1BCA" w:rsidP="004A1BCA">
      <w:pPr>
        <w:pStyle w:val="Pagrindinispaprastastekstas"/>
        <w:rPr>
          <w:lang w:val="lt-LT" w:eastAsia="lt-LT"/>
        </w:rPr>
      </w:pPr>
      <w:r w:rsidRPr="00732728">
        <w:rPr>
          <w:b/>
          <w:lang w:val="lt-LT" w:eastAsia="lt-LT"/>
        </w:rPr>
        <w:t>HP įgyvendinimas yra iš dalies tinkamas</w:t>
      </w:r>
      <w:r w:rsidRPr="00732728">
        <w:rPr>
          <w:lang w:val="lt-LT" w:eastAsia="lt-LT"/>
        </w:rPr>
        <w:t xml:space="preserve"> dėl šių priežasčių:</w:t>
      </w:r>
    </w:p>
    <w:p w14:paraId="7483C936" w14:textId="4FA25A02" w:rsidR="004A1BCA" w:rsidRPr="00732728" w:rsidRDefault="004A1BCA" w:rsidP="00702963">
      <w:pPr>
        <w:pStyle w:val="Pagrindinispaprastastekstas"/>
        <w:numPr>
          <w:ilvl w:val="0"/>
          <w:numId w:val="64"/>
        </w:numPr>
        <w:rPr>
          <w:lang w:val="lt-LT" w:eastAsia="lt-LT"/>
        </w:rPr>
      </w:pPr>
      <w:r w:rsidRPr="00732728">
        <w:rPr>
          <w:lang w:val="lt-LT" w:eastAsia="lt-LT"/>
        </w:rPr>
        <w:t>Priemonės ir projektai, tiesiogiai prisidedantys prie HP įgyvendinimo, didžiąja dalimi atitinka esminius iššūkius DV srityje;</w:t>
      </w:r>
    </w:p>
    <w:p w14:paraId="7ECB0A75" w14:textId="7FA37665" w:rsidR="004A1BCA" w:rsidRPr="00732728" w:rsidRDefault="004A1BCA" w:rsidP="00702963">
      <w:pPr>
        <w:pStyle w:val="Pagrindinispaprastastekstas"/>
        <w:numPr>
          <w:ilvl w:val="0"/>
          <w:numId w:val="64"/>
        </w:numPr>
        <w:rPr>
          <w:lang w:val="lt-LT" w:eastAsia="lt-LT"/>
        </w:rPr>
      </w:pPr>
      <w:r w:rsidRPr="00732728">
        <w:rPr>
          <w:lang w:val="lt-LT" w:eastAsia="lt-LT"/>
        </w:rPr>
        <w:lastRenderedPageBreak/>
        <w:t>Visų projektų įgyvendintojai menkai atsižvelgia į HP įgyvendinimo svarbą</w:t>
      </w:r>
      <w:r w:rsidR="00E5007A" w:rsidRPr="00732728">
        <w:rPr>
          <w:lang w:val="lt-LT" w:eastAsia="lt-LT"/>
        </w:rPr>
        <w:t>, jei PFSA nėra nurodoma išpildyti konkrečius reikalavimus</w:t>
      </w:r>
      <w:r w:rsidRPr="00732728">
        <w:rPr>
          <w:lang w:val="lt-LT" w:eastAsia="lt-LT"/>
        </w:rPr>
        <w:t>.</w:t>
      </w:r>
    </w:p>
    <w:p w14:paraId="4E5D35CC" w14:textId="77777777" w:rsidR="004A1BCA" w:rsidRPr="00FA11B8" w:rsidRDefault="004A1BCA" w:rsidP="004A1BCA">
      <w:pPr>
        <w:pStyle w:val="Pagrindinispaprastastekstas"/>
        <w:rPr>
          <w:sz w:val="16"/>
          <w:szCs w:val="16"/>
          <w:lang w:val="lt-LT" w:eastAsia="lt-LT"/>
        </w:rPr>
      </w:pPr>
    </w:p>
    <w:p w14:paraId="68E5A05C" w14:textId="77777777" w:rsidR="004A1BCA" w:rsidRPr="00732728" w:rsidRDefault="004A1BCA" w:rsidP="004A1BCA">
      <w:pPr>
        <w:pStyle w:val="Pagrindinispaprastastekstas"/>
        <w:rPr>
          <w:lang w:val="lt-LT" w:eastAsia="lt-LT"/>
        </w:rPr>
      </w:pPr>
      <w:r w:rsidRPr="00732728">
        <w:rPr>
          <w:b/>
          <w:lang w:val="lt-LT" w:eastAsia="lt-LT"/>
        </w:rPr>
        <w:t>HP įgyvendinimas yra iš dalies pakankamas</w:t>
      </w:r>
      <w:r w:rsidRPr="00732728">
        <w:rPr>
          <w:lang w:val="lt-LT" w:eastAsia="lt-LT"/>
        </w:rPr>
        <w:t xml:space="preserve"> dėl šių priežasčių: </w:t>
      </w:r>
    </w:p>
    <w:p w14:paraId="4C45CDAD" w14:textId="77777777" w:rsidR="004A1BCA" w:rsidRPr="00732728" w:rsidRDefault="004A1BCA" w:rsidP="00702963">
      <w:pPr>
        <w:pStyle w:val="Pagrindinispaprastastekstas"/>
        <w:numPr>
          <w:ilvl w:val="0"/>
          <w:numId w:val="65"/>
        </w:numPr>
        <w:rPr>
          <w:lang w:val="lt-LT" w:eastAsia="lt-LT"/>
        </w:rPr>
      </w:pPr>
      <w:r w:rsidRPr="00732728">
        <w:rPr>
          <w:lang w:val="lt-LT" w:eastAsia="lt-LT"/>
        </w:rPr>
        <w:t>Daugelio priemonių, nukreiptų į šį HP, įgyvendinimas yra įpusėjęs;</w:t>
      </w:r>
    </w:p>
    <w:p w14:paraId="2CF04109" w14:textId="77777777" w:rsidR="004A1BCA" w:rsidRPr="00732728" w:rsidRDefault="004A1BCA" w:rsidP="00702963">
      <w:pPr>
        <w:pStyle w:val="Pagrindinispaprastastekstas"/>
        <w:numPr>
          <w:ilvl w:val="0"/>
          <w:numId w:val="65"/>
        </w:numPr>
        <w:rPr>
          <w:lang w:val="lt-LT" w:eastAsia="lt-LT"/>
        </w:rPr>
      </w:pPr>
      <w:r w:rsidRPr="00732728">
        <w:rPr>
          <w:lang w:val="lt-LT" w:eastAsia="lt-LT"/>
        </w:rPr>
        <w:t>Nepaisant kai kurių teigiamų pavyzdžių, priemonių pasiekimo mastas išlieka pernelyg ribotas.</w:t>
      </w:r>
    </w:p>
    <w:p w14:paraId="17FBD249" w14:textId="77777777" w:rsidR="004A1BCA" w:rsidRPr="00FA11B8" w:rsidRDefault="004A1BCA" w:rsidP="004A1BCA">
      <w:pPr>
        <w:pStyle w:val="Pagrindinispaprastastekstas"/>
        <w:rPr>
          <w:sz w:val="16"/>
          <w:szCs w:val="16"/>
          <w:lang w:val="lt-LT" w:eastAsia="lt-LT"/>
        </w:rPr>
      </w:pPr>
    </w:p>
    <w:p w14:paraId="32BEF018" w14:textId="77777777" w:rsidR="004A1BCA" w:rsidRPr="00732728" w:rsidRDefault="004A1BCA" w:rsidP="004A1BCA">
      <w:pPr>
        <w:pStyle w:val="Pagrindinispaprastastekstas"/>
        <w:rPr>
          <w:lang w:val="lt-LT" w:eastAsia="lt-LT"/>
        </w:rPr>
      </w:pPr>
      <w:r w:rsidRPr="00732728">
        <w:rPr>
          <w:b/>
          <w:lang w:val="lt-LT" w:eastAsia="lt-LT"/>
        </w:rPr>
        <w:t>HP taikymo</w:t>
      </w:r>
      <w:r w:rsidRPr="00732728">
        <w:rPr>
          <w:lang w:val="lt-LT" w:eastAsia="lt-LT"/>
        </w:rPr>
        <w:t xml:space="preserve"> </w:t>
      </w:r>
      <w:r w:rsidRPr="00732728">
        <w:rPr>
          <w:b/>
          <w:lang w:val="lt-LT" w:eastAsia="lt-LT"/>
        </w:rPr>
        <w:t>reikalavimai yra menkai tinkamai ir pakankamai inkorporuoti į valdymo ir kontrolės sistemą:</w:t>
      </w:r>
    </w:p>
    <w:p w14:paraId="620D9DB0" w14:textId="77777777" w:rsidR="004A1BCA" w:rsidRPr="00732728" w:rsidRDefault="004A1BCA" w:rsidP="00702963">
      <w:pPr>
        <w:pStyle w:val="Pagrindinispaprastastekstas"/>
        <w:numPr>
          <w:ilvl w:val="0"/>
          <w:numId w:val="71"/>
        </w:numPr>
        <w:rPr>
          <w:lang w:val="lt-LT" w:eastAsia="lt-LT"/>
        </w:rPr>
      </w:pPr>
      <w:r w:rsidRPr="00732728">
        <w:rPr>
          <w:lang w:val="lt-LT" w:eastAsia="lt-LT"/>
        </w:rPr>
        <w:t>Strateginiuose dokumentuose nėra aiškiai reglamentuojamos taisyklės ir būdai kaip HP turėtų būti inkorporuojamai į valdymo ir kontrolės sistemą. Reglamentavime reikalaujama užtikrinti, kad šis principas nebus pažeistas, tačiau detaliai neapibūdinama, kas gali būti laikoma pažeidimu;</w:t>
      </w:r>
    </w:p>
    <w:p w14:paraId="3F674207" w14:textId="77777777" w:rsidR="004A1BCA" w:rsidRPr="00732728" w:rsidRDefault="004A1BCA" w:rsidP="00702963">
      <w:pPr>
        <w:pStyle w:val="Pagrindinispaprastastekstas"/>
        <w:numPr>
          <w:ilvl w:val="0"/>
          <w:numId w:val="68"/>
        </w:numPr>
        <w:rPr>
          <w:lang w:val="lt-LT" w:eastAsia="lt-LT"/>
        </w:rPr>
      </w:pPr>
      <w:r w:rsidRPr="00732728">
        <w:rPr>
          <w:lang w:val="lt-LT" w:eastAsia="lt-LT"/>
        </w:rPr>
        <w:t xml:space="preserve">Vertinimo metu nebuvo nustatyta rodiklių, kurie apimtų visą VP ir matuotų kaip </w:t>
      </w:r>
      <w:r w:rsidRPr="00732728">
        <w:rPr>
          <w:i/>
          <w:lang w:val="lt-LT" w:eastAsia="lt-LT"/>
        </w:rPr>
        <w:t xml:space="preserve">visa </w:t>
      </w:r>
      <w:r w:rsidRPr="00732728">
        <w:rPr>
          <w:lang w:val="lt-LT" w:eastAsia="lt-LT"/>
        </w:rPr>
        <w:t>VP finansuojama veikla integruoja DV principą. Rodikliai apima tik kai kurias priemones, todėl net jei viena priemonė būtų veiksminga, bendras poveikis gali likti pernelyg mažas;</w:t>
      </w:r>
    </w:p>
    <w:p w14:paraId="775CDF41" w14:textId="679E0E87" w:rsidR="004A1BCA" w:rsidRPr="00732728" w:rsidRDefault="004A1BCA" w:rsidP="00702963">
      <w:pPr>
        <w:pStyle w:val="Pagrindinispaprastastekstas"/>
        <w:numPr>
          <w:ilvl w:val="0"/>
          <w:numId w:val="68"/>
        </w:numPr>
        <w:rPr>
          <w:lang w:val="lt-LT" w:eastAsia="lt-LT"/>
        </w:rPr>
      </w:pPr>
      <w:r w:rsidRPr="00732728">
        <w:rPr>
          <w:lang w:val="lt-LT" w:eastAsia="lt-LT"/>
        </w:rPr>
        <w:t>Tai</w:t>
      </w:r>
      <w:r w:rsidR="00E5007A" w:rsidRPr="00732728">
        <w:rPr>
          <w:lang w:val="lt-LT" w:eastAsia="lt-LT"/>
        </w:rPr>
        <w:t>s</w:t>
      </w:r>
      <w:r w:rsidRPr="00732728">
        <w:rPr>
          <w:lang w:val="lt-LT" w:eastAsia="lt-LT"/>
        </w:rPr>
        <w:t xml:space="preserve"> atvejais, kuomet yra išskirti rodikliai, informacija renkama;</w:t>
      </w:r>
    </w:p>
    <w:p w14:paraId="40EDC337" w14:textId="591A8C7E" w:rsidR="004A1BCA" w:rsidRPr="00732728" w:rsidRDefault="004A1BCA" w:rsidP="00702963">
      <w:pPr>
        <w:pStyle w:val="Pagrindinispaprastastekstas"/>
        <w:numPr>
          <w:ilvl w:val="0"/>
          <w:numId w:val="68"/>
        </w:numPr>
        <w:rPr>
          <w:lang w:val="lt-LT" w:eastAsia="lt-LT"/>
        </w:rPr>
      </w:pPr>
      <w:r w:rsidRPr="00732728">
        <w:rPr>
          <w:lang w:val="lt-LT" w:eastAsia="lt-LT"/>
        </w:rPr>
        <w:t>Finansavimo skyrimas projektui nepriklauso nuo to, ar ir kaip projekte taikomas HP</w:t>
      </w:r>
      <w:r w:rsidR="00E5007A" w:rsidRPr="00732728">
        <w:rPr>
          <w:lang w:val="lt-LT" w:eastAsia="lt-LT"/>
        </w:rPr>
        <w:t xml:space="preserve">, </w:t>
      </w:r>
      <w:r w:rsidR="005543DD" w:rsidRPr="00732728">
        <w:rPr>
          <w:lang w:val="lt-LT" w:eastAsia="lt-LT"/>
        </w:rPr>
        <w:t>išskyrus tais atvejais, kuomet</w:t>
      </w:r>
      <w:r w:rsidR="00E5007A" w:rsidRPr="00732728">
        <w:rPr>
          <w:lang w:val="lt-LT" w:eastAsia="lt-LT"/>
        </w:rPr>
        <w:t xml:space="preserve"> PFSA y</w:t>
      </w:r>
      <w:r w:rsidR="005543DD" w:rsidRPr="00732728">
        <w:rPr>
          <w:lang w:val="lt-LT" w:eastAsia="lt-LT"/>
        </w:rPr>
        <w:t>ra nustatyti konkretūs reikalavimai, kurie privalo būti vykdomi</w:t>
      </w:r>
      <w:r w:rsidRPr="00732728">
        <w:rPr>
          <w:lang w:val="lt-LT" w:eastAsia="lt-LT"/>
        </w:rPr>
        <w:t>;</w:t>
      </w:r>
    </w:p>
    <w:p w14:paraId="7C66DF88" w14:textId="48BD5576" w:rsidR="004A1BCA" w:rsidRPr="00732728" w:rsidRDefault="004A1BCA" w:rsidP="00702963">
      <w:pPr>
        <w:pStyle w:val="Pagrindinispaprastastekstas"/>
        <w:numPr>
          <w:ilvl w:val="0"/>
          <w:numId w:val="68"/>
        </w:numPr>
        <w:rPr>
          <w:lang w:val="lt-LT" w:eastAsia="lt-LT"/>
        </w:rPr>
      </w:pPr>
      <w:r w:rsidRPr="00732728">
        <w:rPr>
          <w:lang w:val="lt-LT" w:eastAsia="lt-LT"/>
        </w:rPr>
        <w:t>Institucijos, vykdančios projektų įgyvendinimo priežiūrą, negali adekvačiai patikrinti, ar projekto metu atsižvelgiama į HP, nes reglamente nėra suformuluotų aiškių kriterijų, pagal ką yra tikrinama.</w:t>
      </w:r>
      <w:r w:rsidR="00E84452" w:rsidRPr="00732728">
        <w:rPr>
          <w:lang w:val="lt-LT" w:eastAsia="lt-LT"/>
        </w:rPr>
        <w:t xml:space="preserve"> Nėra numatyta priemonių, kaip įvertinti ar projektai, tiesiogiai neprisidedantys prie šio principo, jo nepažeidžia.</w:t>
      </w:r>
    </w:p>
    <w:p w14:paraId="119A5A59" w14:textId="77777777" w:rsidR="004A1BCA" w:rsidRPr="00FA11B8" w:rsidRDefault="004A1BCA" w:rsidP="004A1BCA">
      <w:pPr>
        <w:pStyle w:val="Pagrindinispaprastastekstas"/>
        <w:ind w:left="360"/>
        <w:rPr>
          <w:sz w:val="16"/>
          <w:szCs w:val="16"/>
          <w:lang w:val="lt-LT" w:eastAsia="lt-LT"/>
        </w:rPr>
      </w:pPr>
    </w:p>
    <w:p w14:paraId="6988B836" w14:textId="77777777" w:rsidR="004A1BCA" w:rsidRPr="00732728" w:rsidRDefault="004A1BCA" w:rsidP="004A1BCA">
      <w:pPr>
        <w:pStyle w:val="Pagrindinispaprastastekstas"/>
        <w:rPr>
          <w:lang w:val="lt-LT" w:eastAsia="lt-LT"/>
        </w:rPr>
      </w:pPr>
      <w:r w:rsidRPr="00732728">
        <w:rPr>
          <w:b/>
          <w:lang w:val="lt-LT" w:eastAsia="lt-LT"/>
        </w:rPr>
        <w:t>Rekomendacijos</w:t>
      </w:r>
    </w:p>
    <w:tbl>
      <w:tblPr>
        <w:tblStyle w:val="TableGrid"/>
        <w:tblW w:w="5000" w:type="pct"/>
        <w:tblCellMar>
          <w:left w:w="57" w:type="dxa"/>
          <w:right w:w="57" w:type="dxa"/>
        </w:tblCellMar>
        <w:tblLook w:val="04A0" w:firstRow="1" w:lastRow="0" w:firstColumn="1" w:lastColumn="0" w:noHBand="0" w:noVBand="1"/>
      </w:tblPr>
      <w:tblGrid>
        <w:gridCol w:w="3113"/>
        <w:gridCol w:w="1135"/>
        <w:gridCol w:w="3118"/>
        <w:gridCol w:w="1238"/>
        <w:gridCol w:w="1025"/>
      </w:tblGrid>
      <w:tr w:rsidR="00C97F12" w:rsidRPr="00732728" w14:paraId="056C880D" w14:textId="77777777" w:rsidTr="00FA11B8">
        <w:trPr>
          <w:tblHeader/>
        </w:trPr>
        <w:tc>
          <w:tcPr>
            <w:tcW w:w="1616" w:type="pct"/>
            <w:tcBorders>
              <w:top w:val="single" w:sz="4" w:space="0" w:color="auto"/>
              <w:left w:val="single" w:sz="4" w:space="0" w:color="auto"/>
              <w:bottom w:val="single" w:sz="4" w:space="0" w:color="auto"/>
              <w:right w:val="single" w:sz="4" w:space="0" w:color="auto"/>
            </w:tcBorders>
            <w:shd w:val="clear" w:color="auto" w:fill="054A6F"/>
            <w:vAlign w:val="center"/>
          </w:tcPr>
          <w:p w14:paraId="3D0FCC14" w14:textId="77777777" w:rsidR="00C97F12" w:rsidRPr="00732728" w:rsidRDefault="00C97F12" w:rsidP="00C97F12">
            <w:pPr>
              <w:jc w:val="center"/>
              <w:rPr>
                <w:rFonts w:ascii="Cambria" w:hAnsi="Cambria" w:cs="Arial"/>
                <w:b/>
                <w:color w:val="FFFFFF" w:themeColor="background1"/>
                <w:sz w:val="18"/>
                <w:szCs w:val="16"/>
              </w:rPr>
            </w:pPr>
            <w:r w:rsidRPr="00732728">
              <w:rPr>
                <w:rFonts w:ascii="Cambria" w:hAnsi="Cambria" w:cs="Arial"/>
                <w:b/>
                <w:color w:val="FFFFFF" w:themeColor="background1"/>
                <w:sz w:val="18"/>
                <w:szCs w:val="16"/>
              </w:rPr>
              <w:t>Problema</w:t>
            </w:r>
          </w:p>
        </w:tc>
        <w:tc>
          <w:tcPr>
            <w:tcW w:w="589" w:type="pct"/>
            <w:tcBorders>
              <w:top w:val="single" w:sz="4" w:space="0" w:color="auto"/>
              <w:left w:val="single" w:sz="4" w:space="0" w:color="auto"/>
              <w:bottom w:val="single" w:sz="4" w:space="0" w:color="auto"/>
              <w:right w:val="single" w:sz="4" w:space="0" w:color="auto"/>
            </w:tcBorders>
            <w:shd w:val="clear" w:color="auto" w:fill="054A6F"/>
            <w:vAlign w:val="center"/>
          </w:tcPr>
          <w:p w14:paraId="2214FAA7" w14:textId="250EBBF8" w:rsidR="00C97F12" w:rsidRPr="00732728" w:rsidRDefault="00B01D2C" w:rsidP="00C97F12">
            <w:pPr>
              <w:jc w:val="center"/>
              <w:rPr>
                <w:rFonts w:ascii="Cambria" w:hAnsi="Cambria" w:cs="Arial"/>
                <w:b/>
                <w:color w:val="FFFFFF" w:themeColor="background1"/>
                <w:sz w:val="18"/>
                <w:szCs w:val="16"/>
              </w:rPr>
            </w:pPr>
            <w:r w:rsidRPr="00B01D2C">
              <w:rPr>
                <w:rFonts w:ascii="Cambria" w:hAnsi="Cambria" w:cs="Arial"/>
                <w:b/>
                <w:color w:val="FFFFFF" w:themeColor="background1"/>
                <w:sz w:val="18"/>
                <w:szCs w:val="16"/>
              </w:rPr>
              <w:t xml:space="preserve">Skyrius, kur pateiktas problemos aprašymas </w:t>
            </w:r>
          </w:p>
        </w:tc>
        <w:tc>
          <w:tcPr>
            <w:tcW w:w="1619" w:type="pct"/>
            <w:tcBorders>
              <w:top w:val="single" w:sz="4" w:space="0" w:color="auto"/>
              <w:left w:val="single" w:sz="4" w:space="0" w:color="auto"/>
              <w:bottom w:val="single" w:sz="4" w:space="0" w:color="auto"/>
              <w:right w:val="single" w:sz="4" w:space="0" w:color="auto"/>
            </w:tcBorders>
            <w:shd w:val="clear" w:color="auto" w:fill="054A6F"/>
            <w:vAlign w:val="center"/>
            <w:hideMark/>
          </w:tcPr>
          <w:p w14:paraId="19E094EA" w14:textId="77777777" w:rsidR="00C97F12" w:rsidRPr="00732728" w:rsidRDefault="00C97F12" w:rsidP="00C97F12">
            <w:pPr>
              <w:jc w:val="center"/>
              <w:rPr>
                <w:rFonts w:ascii="Cambria" w:hAnsi="Cambria" w:cs="Arial"/>
                <w:b/>
                <w:color w:val="FFFFFF" w:themeColor="background1"/>
                <w:sz w:val="18"/>
                <w:szCs w:val="16"/>
              </w:rPr>
            </w:pPr>
            <w:r w:rsidRPr="00732728">
              <w:rPr>
                <w:rFonts w:ascii="Cambria" w:hAnsi="Cambria" w:cs="Arial"/>
                <w:b/>
                <w:color w:val="FFFFFF" w:themeColor="background1"/>
                <w:sz w:val="18"/>
                <w:szCs w:val="16"/>
              </w:rPr>
              <w:t>Rekomendacija</w:t>
            </w:r>
          </w:p>
        </w:tc>
        <w:tc>
          <w:tcPr>
            <w:tcW w:w="643" w:type="pct"/>
            <w:tcBorders>
              <w:top w:val="single" w:sz="4" w:space="0" w:color="auto"/>
              <w:left w:val="single" w:sz="4" w:space="0" w:color="auto"/>
              <w:bottom w:val="single" w:sz="4" w:space="0" w:color="auto"/>
              <w:right w:val="single" w:sz="4" w:space="0" w:color="auto"/>
            </w:tcBorders>
            <w:shd w:val="clear" w:color="auto" w:fill="054A6F"/>
            <w:vAlign w:val="center"/>
            <w:hideMark/>
          </w:tcPr>
          <w:p w14:paraId="57BD89FB" w14:textId="77777777" w:rsidR="00C97F12" w:rsidRPr="00732728" w:rsidRDefault="00C97F12" w:rsidP="00C97F12">
            <w:pPr>
              <w:jc w:val="center"/>
              <w:rPr>
                <w:rFonts w:ascii="Cambria" w:hAnsi="Cambria" w:cs="Arial"/>
                <w:b/>
                <w:color w:val="FFFFFF" w:themeColor="background1"/>
                <w:sz w:val="18"/>
                <w:szCs w:val="16"/>
              </w:rPr>
            </w:pPr>
            <w:r w:rsidRPr="00732728">
              <w:rPr>
                <w:rFonts w:ascii="Cambria" w:hAnsi="Cambria" w:cs="Arial"/>
                <w:b/>
                <w:color w:val="FFFFFF" w:themeColor="background1"/>
                <w:sz w:val="18"/>
                <w:szCs w:val="16"/>
              </w:rPr>
              <w:t>Atsakingos institucijos</w:t>
            </w:r>
          </w:p>
        </w:tc>
        <w:tc>
          <w:tcPr>
            <w:tcW w:w="532" w:type="pct"/>
            <w:tcBorders>
              <w:top w:val="single" w:sz="4" w:space="0" w:color="auto"/>
              <w:left w:val="single" w:sz="4" w:space="0" w:color="auto"/>
              <w:bottom w:val="single" w:sz="4" w:space="0" w:color="auto"/>
              <w:right w:val="single" w:sz="4" w:space="0" w:color="auto"/>
            </w:tcBorders>
            <w:shd w:val="clear" w:color="auto" w:fill="054A6F"/>
            <w:vAlign w:val="center"/>
            <w:hideMark/>
          </w:tcPr>
          <w:p w14:paraId="1D634C22" w14:textId="77777777" w:rsidR="00C97F12" w:rsidRPr="00732728" w:rsidRDefault="00C97F12" w:rsidP="00C97F12">
            <w:pPr>
              <w:jc w:val="center"/>
              <w:rPr>
                <w:rFonts w:ascii="Cambria" w:hAnsi="Cambria" w:cs="Arial"/>
                <w:b/>
                <w:color w:val="FFFFFF" w:themeColor="background1"/>
                <w:sz w:val="18"/>
                <w:szCs w:val="16"/>
              </w:rPr>
            </w:pPr>
            <w:r w:rsidRPr="00732728">
              <w:rPr>
                <w:rFonts w:ascii="Cambria" w:hAnsi="Cambria" w:cs="Arial"/>
                <w:b/>
                <w:color w:val="FFFFFF" w:themeColor="background1"/>
                <w:sz w:val="18"/>
                <w:szCs w:val="16"/>
              </w:rPr>
              <w:t>Įgyven-dinimo laikotarpis</w:t>
            </w:r>
          </w:p>
        </w:tc>
      </w:tr>
      <w:tr w:rsidR="00C97F12" w:rsidRPr="00732728" w14:paraId="38CC3323" w14:textId="77777777" w:rsidTr="00FA11B8">
        <w:trPr>
          <w:trHeight w:val="58"/>
        </w:trPr>
        <w:tc>
          <w:tcPr>
            <w:tcW w:w="1616" w:type="pct"/>
            <w:tcBorders>
              <w:top w:val="single" w:sz="4" w:space="0" w:color="auto"/>
              <w:left w:val="single" w:sz="4" w:space="0" w:color="auto"/>
              <w:bottom w:val="single" w:sz="4" w:space="0" w:color="auto"/>
              <w:right w:val="single" w:sz="4" w:space="0" w:color="auto"/>
            </w:tcBorders>
            <w:vAlign w:val="center"/>
          </w:tcPr>
          <w:p w14:paraId="2FAC0A14" w14:textId="77777777" w:rsidR="00C97F12" w:rsidRPr="00732728" w:rsidRDefault="00C97F12" w:rsidP="005C1BCE">
            <w:pPr>
              <w:pStyle w:val="ListParagraph"/>
              <w:ind w:left="0"/>
              <w:jc w:val="left"/>
              <w:rPr>
                <w:rFonts w:ascii="Cambria" w:hAnsi="Cambria" w:cs="Arial"/>
                <w:sz w:val="18"/>
                <w:szCs w:val="16"/>
              </w:rPr>
            </w:pPr>
            <w:r w:rsidRPr="00732728">
              <w:rPr>
                <w:rFonts w:ascii="Cambria" w:hAnsi="Cambria" w:cs="Arial"/>
                <w:sz w:val="18"/>
                <w:szCs w:val="16"/>
              </w:rPr>
              <w:t>Trūksta priemonių, nukreiptų į DV temų integraciją į Lietuvos švietimo sistemą.</w:t>
            </w:r>
          </w:p>
        </w:tc>
        <w:tc>
          <w:tcPr>
            <w:tcW w:w="589" w:type="pct"/>
            <w:tcBorders>
              <w:top w:val="single" w:sz="4" w:space="0" w:color="auto"/>
              <w:left w:val="single" w:sz="4" w:space="0" w:color="auto"/>
              <w:bottom w:val="single" w:sz="4" w:space="0" w:color="auto"/>
              <w:right w:val="single" w:sz="4" w:space="0" w:color="auto"/>
            </w:tcBorders>
            <w:vAlign w:val="center"/>
          </w:tcPr>
          <w:p w14:paraId="760B734F" w14:textId="77777777" w:rsidR="00C97F12" w:rsidRPr="00732728" w:rsidRDefault="00C97F12" w:rsidP="005C1BCE">
            <w:pPr>
              <w:pStyle w:val="ListParagraph"/>
              <w:ind w:left="0"/>
              <w:jc w:val="left"/>
              <w:rPr>
                <w:rFonts w:ascii="Cambria" w:hAnsi="Cambria" w:cs="Arial"/>
                <w:sz w:val="18"/>
                <w:szCs w:val="16"/>
              </w:rPr>
            </w:pPr>
            <w:r w:rsidRPr="00732728">
              <w:rPr>
                <w:rFonts w:ascii="Cambria" w:hAnsi="Cambria"/>
                <w:sz w:val="18"/>
                <w:szCs w:val="16"/>
              </w:rPr>
              <w:t>1.1.2 ir 1.2.2. skyriai</w:t>
            </w:r>
          </w:p>
        </w:tc>
        <w:tc>
          <w:tcPr>
            <w:tcW w:w="1619" w:type="pct"/>
            <w:tcBorders>
              <w:top w:val="single" w:sz="4" w:space="0" w:color="auto"/>
              <w:left w:val="single" w:sz="4" w:space="0" w:color="auto"/>
              <w:bottom w:val="single" w:sz="4" w:space="0" w:color="auto"/>
              <w:right w:val="single" w:sz="4" w:space="0" w:color="auto"/>
            </w:tcBorders>
          </w:tcPr>
          <w:p w14:paraId="305399EE" w14:textId="2022D6E4" w:rsidR="00C97F12" w:rsidRPr="00732728" w:rsidRDefault="00C97F12" w:rsidP="00C97F12">
            <w:pPr>
              <w:pStyle w:val="ListParagraph"/>
              <w:ind w:left="0"/>
              <w:jc w:val="left"/>
              <w:rPr>
                <w:rFonts w:ascii="Cambria" w:hAnsi="Cambria" w:cs="Arial"/>
                <w:sz w:val="18"/>
                <w:szCs w:val="16"/>
              </w:rPr>
            </w:pPr>
            <w:r w:rsidRPr="00732728">
              <w:rPr>
                <w:rFonts w:ascii="Cambria" w:hAnsi="Cambria" w:cs="Arial"/>
                <w:sz w:val="18"/>
                <w:szCs w:val="16"/>
              </w:rPr>
              <w:t xml:space="preserve">Atsižvelgti į </w:t>
            </w:r>
            <w:r w:rsidR="00E645CA" w:rsidRPr="00732728">
              <w:rPr>
                <w:rFonts w:ascii="Cambria" w:hAnsi="Cambria" w:cs="Arial"/>
                <w:sz w:val="18"/>
                <w:szCs w:val="16"/>
              </w:rPr>
              <w:t xml:space="preserve">Estijos </w:t>
            </w:r>
            <w:r w:rsidR="00860583">
              <w:rPr>
                <w:rFonts w:ascii="Cambria" w:hAnsi="Cambria" w:cs="Arial"/>
                <w:sz w:val="18"/>
                <w:szCs w:val="16"/>
              </w:rPr>
              <w:t>gerą praktiką</w:t>
            </w:r>
            <w:r w:rsidRPr="00732728">
              <w:rPr>
                <w:rFonts w:ascii="Cambria" w:hAnsi="Cambria" w:cs="Arial"/>
                <w:sz w:val="18"/>
                <w:szCs w:val="16"/>
              </w:rPr>
              <w:t xml:space="preserve"> </w:t>
            </w:r>
            <w:r w:rsidR="003D2622">
              <w:rPr>
                <w:rFonts w:ascii="Cambria" w:hAnsi="Cambria" w:cs="Arial"/>
                <w:sz w:val="18"/>
                <w:szCs w:val="16"/>
              </w:rPr>
              <w:t>rengiant/ atnaujinant</w:t>
            </w:r>
            <w:r w:rsidRPr="00732728">
              <w:rPr>
                <w:rFonts w:ascii="Cambria" w:hAnsi="Cambria" w:cs="Arial"/>
                <w:sz w:val="18"/>
                <w:szCs w:val="16"/>
              </w:rPr>
              <w:t xml:space="preserve"> tiek formalaus, tiek neformalaus ugdymo švietimo programas, integruo</w:t>
            </w:r>
            <w:r w:rsidR="00860583">
              <w:rPr>
                <w:rFonts w:ascii="Cambria" w:hAnsi="Cambria" w:cs="Arial"/>
                <w:sz w:val="18"/>
                <w:szCs w:val="16"/>
              </w:rPr>
              <w:t>jančias</w:t>
            </w:r>
            <w:r w:rsidRPr="00732728">
              <w:rPr>
                <w:rFonts w:ascii="Cambria" w:hAnsi="Cambria" w:cs="Arial"/>
                <w:sz w:val="18"/>
                <w:szCs w:val="16"/>
              </w:rPr>
              <w:t xml:space="preserve"> DV temas.</w:t>
            </w:r>
          </w:p>
        </w:tc>
        <w:tc>
          <w:tcPr>
            <w:tcW w:w="643" w:type="pct"/>
            <w:tcBorders>
              <w:top w:val="single" w:sz="4" w:space="0" w:color="auto"/>
              <w:left w:val="single" w:sz="4" w:space="0" w:color="auto"/>
              <w:bottom w:val="single" w:sz="4" w:space="0" w:color="auto"/>
              <w:right w:val="single" w:sz="4" w:space="0" w:color="auto"/>
            </w:tcBorders>
            <w:vAlign w:val="center"/>
          </w:tcPr>
          <w:p w14:paraId="5EA7BA09" w14:textId="202DBA2C" w:rsidR="00796256" w:rsidRDefault="00860583" w:rsidP="00796256">
            <w:pPr>
              <w:rPr>
                <w:rFonts w:ascii="Cambria" w:hAnsi="Cambria" w:cs="Arial"/>
                <w:sz w:val="18"/>
                <w:szCs w:val="16"/>
              </w:rPr>
            </w:pPr>
            <w:r>
              <w:rPr>
                <w:rFonts w:ascii="Cambria" w:hAnsi="Cambria" w:cs="Arial"/>
                <w:sz w:val="18"/>
                <w:szCs w:val="16"/>
              </w:rPr>
              <w:t>ŠMM</w:t>
            </w:r>
            <w:r w:rsidR="00796256">
              <w:rPr>
                <w:rFonts w:ascii="Cambria" w:hAnsi="Cambria" w:cs="Arial"/>
                <w:sz w:val="18"/>
                <w:szCs w:val="16"/>
              </w:rPr>
              <w:t>;</w:t>
            </w:r>
          </w:p>
          <w:p w14:paraId="12451F99" w14:textId="78250A27" w:rsidR="00796256" w:rsidRPr="00732728" w:rsidRDefault="00796256" w:rsidP="00796256">
            <w:pPr>
              <w:rPr>
                <w:rFonts w:ascii="Cambria" w:hAnsi="Cambria" w:cs="Arial"/>
                <w:sz w:val="18"/>
                <w:szCs w:val="16"/>
              </w:rPr>
            </w:pPr>
            <w:r>
              <w:rPr>
                <w:rFonts w:ascii="Cambria" w:hAnsi="Cambria" w:cs="Arial"/>
                <w:sz w:val="18"/>
                <w:szCs w:val="16"/>
              </w:rPr>
              <w:t>A</w:t>
            </w:r>
            <w:r w:rsidR="00860583">
              <w:rPr>
                <w:rFonts w:ascii="Cambria" w:hAnsi="Cambria" w:cs="Arial"/>
                <w:sz w:val="18"/>
                <w:szCs w:val="16"/>
              </w:rPr>
              <w:t xml:space="preserve">M </w:t>
            </w:r>
          </w:p>
        </w:tc>
        <w:tc>
          <w:tcPr>
            <w:tcW w:w="532" w:type="pct"/>
            <w:tcBorders>
              <w:top w:val="single" w:sz="4" w:space="0" w:color="auto"/>
              <w:left w:val="single" w:sz="4" w:space="0" w:color="auto"/>
              <w:bottom w:val="single" w:sz="4" w:space="0" w:color="auto"/>
              <w:right w:val="single" w:sz="4" w:space="0" w:color="auto"/>
            </w:tcBorders>
            <w:vAlign w:val="center"/>
          </w:tcPr>
          <w:p w14:paraId="00D9E5C9" w14:textId="77777777" w:rsidR="00C97F12" w:rsidRPr="00732728" w:rsidRDefault="00C97F12" w:rsidP="00796256">
            <w:pPr>
              <w:rPr>
                <w:rFonts w:ascii="Cambria" w:hAnsi="Cambria" w:cs="Arial"/>
                <w:sz w:val="18"/>
                <w:szCs w:val="16"/>
              </w:rPr>
            </w:pPr>
            <w:r w:rsidRPr="00732728">
              <w:rPr>
                <w:rFonts w:ascii="Cambria" w:hAnsi="Cambria" w:cs="Arial"/>
                <w:sz w:val="18"/>
                <w:szCs w:val="16"/>
              </w:rPr>
              <w:t>2014-2020;</w:t>
            </w:r>
          </w:p>
          <w:p w14:paraId="42510226" w14:textId="77777777" w:rsidR="00C97F12" w:rsidRPr="00732728" w:rsidRDefault="00C97F12" w:rsidP="00796256">
            <w:pPr>
              <w:rPr>
                <w:rFonts w:ascii="Cambria" w:hAnsi="Cambria" w:cs="Arial"/>
                <w:sz w:val="18"/>
                <w:szCs w:val="16"/>
              </w:rPr>
            </w:pPr>
            <w:r w:rsidRPr="00732728">
              <w:rPr>
                <w:rFonts w:ascii="Cambria" w:hAnsi="Cambria" w:cs="Arial"/>
                <w:sz w:val="18"/>
                <w:szCs w:val="16"/>
              </w:rPr>
              <w:t>2021-2027</w:t>
            </w:r>
          </w:p>
        </w:tc>
      </w:tr>
      <w:tr w:rsidR="00C97F12" w:rsidRPr="00732728" w14:paraId="6EF6CE90" w14:textId="77777777" w:rsidTr="00FA11B8">
        <w:trPr>
          <w:trHeight w:val="58"/>
        </w:trPr>
        <w:tc>
          <w:tcPr>
            <w:tcW w:w="1616" w:type="pct"/>
            <w:tcBorders>
              <w:top w:val="single" w:sz="4" w:space="0" w:color="auto"/>
              <w:left w:val="single" w:sz="4" w:space="0" w:color="auto"/>
              <w:bottom w:val="single" w:sz="4" w:space="0" w:color="auto"/>
              <w:right w:val="single" w:sz="4" w:space="0" w:color="auto"/>
            </w:tcBorders>
            <w:vAlign w:val="center"/>
          </w:tcPr>
          <w:p w14:paraId="0CD2A806" w14:textId="6F997FBC" w:rsidR="00C97F12" w:rsidRPr="00732728" w:rsidRDefault="00C97F12" w:rsidP="005C1BCE">
            <w:pPr>
              <w:pStyle w:val="ListParagraph"/>
              <w:ind w:left="0"/>
              <w:jc w:val="left"/>
              <w:rPr>
                <w:rFonts w:ascii="Cambria" w:hAnsi="Cambria" w:cs="Arial"/>
                <w:sz w:val="18"/>
                <w:szCs w:val="16"/>
              </w:rPr>
            </w:pPr>
            <w:r w:rsidRPr="00732728">
              <w:rPr>
                <w:rFonts w:ascii="Cambria" w:hAnsi="Cambria" w:cs="Arial"/>
                <w:sz w:val="18"/>
                <w:szCs w:val="16"/>
              </w:rPr>
              <w:t>Trūksta priemonių, susijusių su darniu valdymu, reikaling</w:t>
            </w:r>
            <w:r w:rsidR="00860583">
              <w:rPr>
                <w:rFonts w:ascii="Cambria" w:hAnsi="Cambria" w:cs="Arial"/>
                <w:sz w:val="18"/>
                <w:szCs w:val="16"/>
              </w:rPr>
              <w:t>ų</w:t>
            </w:r>
            <w:r w:rsidRPr="00732728">
              <w:rPr>
                <w:rFonts w:ascii="Cambria" w:hAnsi="Cambria" w:cs="Arial"/>
                <w:sz w:val="18"/>
                <w:szCs w:val="16"/>
              </w:rPr>
              <w:t xml:space="preserve"> </w:t>
            </w:r>
            <w:r w:rsidRPr="00732728">
              <w:rPr>
                <w:rFonts w:ascii="Cambria" w:hAnsi="Cambria"/>
                <w:sz w:val="18"/>
                <w:szCs w:val="16"/>
              </w:rPr>
              <w:t xml:space="preserve">persiorientuojant į žiedinės ekonomikos modelį. </w:t>
            </w:r>
          </w:p>
        </w:tc>
        <w:tc>
          <w:tcPr>
            <w:tcW w:w="589" w:type="pct"/>
            <w:tcBorders>
              <w:top w:val="single" w:sz="4" w:space="0" w:color="auto"/>
              <w:left w:val="single" w:sz="4" w:space="0" w:color="auto"/>
              <w:bottom w:val="single" w:sz="4" w:space="0" w:color="auto"/>
              <w:right w:val="single" w:sz="4" w:space="0" w:color="auto"/>
            </w:tcBorders>
            <w:vAlign w:val="center"/>
          </w:tcPr>
          <w:p w14:paraId="0884ADA6" w14:textId="77777777" w:rsidR="00C97F12" w:rsidRPr="00732728" w:rsidRDefault="00C97F12" w:rsidP="005C1BCE">
            <w:pPr>
              <w:pStyle w:val="ListParagraph"/>
              <w:ind w:left="0"/>
              <w:jc w:val="left"/>
              <w:rPr>
                <w:rFonts w:ascii="Cambria" w:hAnsi="Cambria" w:cs="Arial"/>
                <w:sz w:val="18"/>
                <w:szCs w:val="16"/>
              </w:rPr>
            </w:pPr>
            <w:r w:rsidRPr="00732728">
              <w:rPr>
                <w:rFonts w:ascii="Cambria" w:hAnsi="Cambria"/>
                <w:sz w:val="18"/>
                <w:szCs w:val="16"/>
              </w:rPr>
              <w:t>1.1.2 ir 1.2.2. skyriai</w:t>
            </w:r>
          </w:p>
        </w:tc>
        <w:tc>
          <w:tcPr>
            <w:tcW w:w="1619" w:type="pct"/>
            <w:tcBorders>
              <w:top w:val="single" w:sz="4" w:space="0" w:color="auto"/>
              <w:left w:val="single" w:sz="4" w:space="0" w:color="auto"/>
              <w:bottom w:val="single" w:sz="4" w:space="0" w:color="auto"/>
              <w:right w:val="single" w:sz="4" w:space="0" w:color="auto"/>
            </w:tcBorders>
            <w:vAlign w:val="center"/>
          </w:tcPr>
          <w:p w14:paraId="65066702" w14:textId="4F6158C5" w:rsidR="00C97F12" w:rsidRPr="00732728" w:rsidRDefault="00C97F12" w:rsidP="00860583">
            <w:pPr>
              <w:pStyle w:val="ListParagraph"/>
              <w:spacing w:before="240"/>
              <w:ind w:left="0"/>
              <w:jc w:val="left"/>
              <w:rPr>
                <w:rFonts w:ascii="Cambria" w:hAnsi="Cambria" w:cs="Arial"/>
                <w:sz w:val="18"/>
                <w:szCs w:val="16"/>
              </w:rPr>
            </w:pPr>
            <w:r w:rsidRPr="00732728">
              <w:rPr>
                <w:rFonts w:ascii="Cambria" w:hAnsi="Cambria" w:cs="Arial"/>
                <w:sz w:val="18"/>
                <w:szCs w:val="16"/>
              </w:rPr>
              <w:t xml:space="preserve">Sudaryti sąlygas viešojo sektoriaus kompetencijų ugdymui </w:t>
            </w:r>
            <w:r w:rsidR="005D6A2C" w:rsidRPr="00732728">
              <w:rPr>
                <w:rFonts w:ascii="Cambria" w:hAnsi="Cambria" w:cs="Arial"/>
                <w:sz w:val="18"/>
                <w:szCs w:val="16"/>
              </w:rPr>
              <w:t>DV tema</w:t>
            </w:r>
            <w:r w:rsidRPr="00732728">
              <w:rPr>
                <w:rFonts w:ascii="Cambria" w:hAnsi="Cambria" w:cs="Arial"/>
                <w:sz w:val="18"/>
                <w:szCs w:val="16"/>
              </w:rPr>
              <w:t xml:space="preserve"> organizuojant mokymus</w:t>
            </w:r>
            <w:r w:rsidR="00860583">
              <w:rPr>
                <w:rFonts w:ascii="Cambria" w:hAnsi="Cambria" w:cs="Arial"/>
                <w:sz w:val="18"/>
                <w:szCs w:val="16"/>
              </w:rPr>
              <w:t xml:space="preserve"> (fizinius ir virtualius),</w:t>
            </w:r>
            <w:r w:rsidRPr="00732728">
              <w:rPr>
                <w:rFonts w:ascii="Cambria" w:hAnsi="Cambria" w:cs="Arial"/>
                <w:sz w:val="18"/>
                <w:szCs w:val="16"/>
              </w:rPr>
              <w:t xml:space="preserve">  finansuojant </w:t>
            </w:r>
            <w:r w:rsidR="005D6A2C" w:rsidRPr="00732728">
              <w:rPr>
                <w:rFonts w:ascii="Cambria" w:hAnsi="Cambria" w:cs="Arial"/>
                <w:sz w:val="18"/>
                <w:szCs w:val="16"/>
              </w:rPr>
              <w:t>studijų vizitus</w:t>
            </w:r>
            <w:r w:rsidRPr="00732728">
              <w:rPr>
                <w:rFonts w:ascii="Cambria" w:hAnsi="Cambria" w:cs="Arial"/>
                <w:sz w:val="18"/>
                <w:szCs w:val="16"/>
              </w:rPr>
              <w:t xml:space="preserve">. </w:t>
            </w:r>
          </w:p>
        </w:tc>
        <w:tc>
          <w:tcPr>
            <w:tcW w:w="643" w:type="pct"/>
            <w:tcBorders>
              <w:top w:val="single" w:sz="4" w:space="0" w:color="auto"/>
              <w:left w:val="single" w:sz="4" w:space="0" w:color="auto"/>
              <w:bottom w:val="single" w:sz="4" w:space="0" w:color="auto"/>
              <w:right w:val="single" w:sz="4" w:space="0" w:color="auto"/>
            </w:tcBorders>
            <w:vAlign w:val="center"/>
          </w:tcPr>
          <w:p w14:paraId="41AAB049" w14:textId="02D5AB57" w:rsidR="00C97F12" w:rsidRPr="00732728" w:rsidRDefault="00860583" w:rsidP="00796256">
            <w:pPr>
              <w:rPr>
                <w:rFonts w:ascii="Cambria" w:hAnsi="Cambria" w:cs="Arial"/>
                <w:sz w:val="18"/>
                <w:szCs w:val="16"/>
              </w:rPr>
            </w:pPr>
            <w:r>
              <w:rPr>
                <w:rFonts w:ascii="Cambria" w:hAnsi="Cambria" w:cs="Arial"/>
                <w:sz w:val="18"/>
                <w:szCs w:val="16"/>
              </w:rPr>
              <w:t>FM</w:t>
            </w:r>
            <w:r w:rsidR="00C97F12" w:rsidRPr="00732728">
              <w:rPr>
                <w:rFonts w:ascii="Cambria" w:hAnsi="Cambria" w:cs="Arial"/>
                <w:sz w:val="18"/>
                <w:szCs w:val="16"/>
              </w:rPr>
              <w:t xml:space="preserve"> (koordinuoja), susijusios ministerijos (aktyviai dalyvauja)</w:t>
            </w:r>
          </w:p>
        </w:tc>
        <w:tc>
          <w:tcPr>
            <w:tcW w:w="532" w:type="pct"/>
            <w:tcBorders>
              <w:top w:val="single" w:sz="4" w:space="0" w:color="auto"/>
              <w:left w:val="single" w:sz="4" w:space="0" w:color="auto"/>
              <w:bottom w:val="single" w:sz="4" w:space="0" w:color="auto"/>
              <w:right w:val="single" w:sz="4" w:space="0" w:color="auto"/>
            </w:tcBorders>
            <w:vAlign w:val="center"/>
          </w:tcPr>
          <w:p w14:paraId="4C39C453" w14:textId="77777777" w:rsidR="00C97F12" w:rsidRPr="00732728" w:rsidRDefault="00C97F12" w:rsidP="00796256">
            <w:pPr>
              <w:rPr>
                <w:rFonts w:ascii="Cambria" w:hAnsi="Cambria" w:cs="Arial"/>
                <w:sz w:val="18"/>
                <w:szCs w:val="16"/>
              </w:rPr>
            </w:pPr>
            <w:r w:rsidRPr="00732728">
              <w:rPr>
                <w:rFonts w:ascii="Cambria" w:hAnsi="Cambria" w:cs="Arial"/>
                <w:sz w:val="18"/>
                <w:szCs w:val="16"/>
              </w:rPr>
              <w:t>2014-2020;</w:t>
            </w:r>
          </w:p>
          <w:p w14:paraId="5F2D7BE4" w14:textId="77777777" w:rsidR="00C97F12" w:rsidRPr="00732728" w:rsidRDefault="00C97F12" w:rsidP="00796256">
            <w:pPr>
              <w:rPr>
                <w:rFonts w:ascii="Cambria" w:hAnsi="Cambria" w:cs="Arial"/>
                <w:sz w:val="18"/>
                <w:szCs w:val="16"/>
              </w:rPr>
            </w:pPr>
            <w:r w:rsidRPr="00732728">
              <w:rPr>
                <w:rFonts w:ascii="Cambria" w:hAnsi="Cambria" w:cs="Arial"/>
                <w:sz w:val="18"/>
                <w:szCs w:val="16"/>
              </w:rPr>
              <w:t>2021-2027</w:t>
            </w:r>
          </w:p>
        </w:tc>
      </w:tr>
      <w:tr w:rsidR="00C97F12" w:rsidRPr="00732728" w14:paraId="42E602A9" w14:textId="77777777" w:rsidTr="00FA11B8">
        <w:trPr>
          <w:trHeight w:val="58"/>
        </w:trPr>
        <w:tc>
          <w:tcPr>
            <w:tcW w:w="1616" w:type="pct"/>
            <w:tcBorders>
              <w:top w:val="single" w:sz="4" w:space="0" w:color="auto"/>
              <w:left w:val="single" w:sz="4" w:space="0" w:color="auto"/>
              <w:bottom w:val="single" w:sz="4" w:space="0" w:color="auto"/>
              <w:right w:val="single" w:sz="4" w:space="0" w:color="auto"/>
            </w:tcBorders>
            <w:vAlign w:val="center"/>
          </w:tcPr>
          <w:p w14:paraId="32E45CBF" w14:textId="77777777" w:rsidR="00C97F12" w:rsidRPr="00732728" w:rsidRDefault="00C97F12" w:rsidP="005C1BCE">
            <w:pPr>
              <w:pStyle w:val="ListParagraph"/>
              <w:ind w:left="0"/>
              <w:jc w:val="left"/>
              <w:rPr>
                <w:rFonts w:ascii="Cambria" w:hAnsi="Cambria" w:cs="Arial"/>
                <w:sz w:val="18"/>
                <w:szCs w:val="16"/>
              </w:rPr>
            </w:pPr>
            <w:r w:rsidRPr="00732728">
              <w:rPr>
                <w:rFonts w:ascii="Cambria" w:hAnsi="Cambria" w:cs="Arial"/>
                <w:sz w:val="18"/>
                <w:szCs w:val="16"/>
              </w:rPr>
              <w:t xml:space="preserve">Trūksta priemonių tarpusavio derinimo, todėl kai kuriais atvejais </w:t>
            </w:r>
            <w:r w:rsidRPr="00732728">
              <w:rPr>
                <w:rFonts w:ascii="Cambria" w:hAnsi="Cambria"/>
                <w:sz w:val="18"/>
                <w:szCs w:val="16"/>
              </w:rPr>
              <w:t>priemonių poveikis nėra apgalvojamas atsižvelgiant į platesnį kontekstą, kuris apima ne tik konkrečią problemą, į kurią nukreipta priemonė, bet ir kitus, tiesiogiai nesusijusius aspektus.</w:t>
            </w:r>
          </w:p>
        </w:tc>
        <w:tc>
          <w:tcPr>
            <w:tcW w:w="589" w:type="pct"/>
            <w:tcBorders>
              <w:top w:val="single" w:sz="4" w:space="0" w:color="auto"/>
              <w:left w:val="single" w:sz="4" w:space="0" w:color="auto"/>
              <w:right w:val="single" w:sz="4" w:space="0" w:color="auto"/>
            </w:tcBorders>
            <w:vAlign w:val="center"/>
          </w:tcPr>
          <w:p w14:paraId="7DC6DA22" w14:textId="77777777" w:rsidR="00C97F12" w:rsidRPr="00732728" w:rsidRDefault="00C97F12" w:rsidP="005C1BCE">
            <w:pPr>
              <w:pStyle w:val="ListParagraph"/>
              <w:ind w:left="0"/>
              <w:jc w:val="left"/>
              <w:rPr>
                <w:rFonts w:ascii="Cambria" w:hAnsi="Cambria"/>
                <w:sz w:val="18"/>
                <w:szCs w:val="16"/>
              </w:rPr>
            </w:pPr>
            <w:r w:rsidRPr="00732728">
              <w:rPr>
                <w:rFonts w:ascii="Cambria" w:hAnsi="Cambria"/>
                <w:sz w:val="18"/>
                <w:szCs w:val="16"/>
              </w:rPr>
              <w:t>1.1.1 skyrius</w:t>
            </w:r>
          </w:p>
        </w:tc>
        <w:tc>
          <w:tcPr>
            <w:tcW w:w="1619" w:type="pct"/>
            <w:vMerge w:val="restart"/>
            <w:tcBorders>
              <w:top w:val="single" w:sz="4" w:space="0" w:color="auto"/>
              <w:left w:val="single" w:sz="4" w:space="0" w:color="auto"/>
              <w:right w:val="single" w:sz="4" w:space="0" w:color="auto"/>
            </w:tcBorders>
            <w:vAlign w:val="center"/>
          </w:tcPr>
          <w:p w14:paraId="50AB46E2" w14:textId="77777777" w:rsidR="00C97F12" w:rsidRPr="00732728" w:rsidRDefault="00C97F12" w:rsidP="005C1BCE">
            <w:pPr>
              <w:pStyle w:val="ListParagraph"/>
              <w:ind w:left="0"/>
              <w:jc w:val="left"/>
              <w:rPr>
                <w:rFonts w:ascii="Cambria" w:hAnsi="Cambria" w:cs="Arial"/>
                <w:sz w:val="18"/>
                <w:szCs w:val="16"/>
              </w:rPr>
            </w:pPr>
            <w:r w:rsidRPr="00732728">
              <w:rPr>
                <w:rFonts w:ascii="Cambria" w:hAnsi="Cambria"/>
                <w:sz w:val="18"/>
                <w:szCs w:val="16"/>
              </w:rPr>
              <w:t>Paskirti už DV atsakingus asmenis, kurie koordinuotų skirtingas priemones bei teiktų pagalbą institucijoms/ organizacijoms/ įmonėms norint integruoti šį principą į savo veiklą.</w:t>
            </w:r>
          </w:p>
        </w:tc>
        <w:tc>
          <w:tcPr>
            <w:tcW w:w="643" w:type="pct"/>
            <w:vMerge w:val="restart"/>
            <w:tcBorders>
              <w:top w:val="single" w:sz="4" w:space="0" w:color="auto"/>
              <w:left w:val="single" w:sz="4" w:space="0" w:color="auto"/>
              <w:right w:val="single" w:sz="4" w:space="0" w:color="auto"/>
            </w:tcBorders>
            <w:vAlign w:val="center"/>
          </w:tcPr>
          <w:p w14:paraId="55CB21BE" w14:textId="4BA5E029" w:rsidR="00C97F12" w:rsidRPr="00732728" w:rsidRDefault="00860583" w:rsidP="00796256">
            <w:pPr>
              <w:rPr>
                <w:rFonts w:ascii="Cambria" w:hAnsi="Cambria" w:cs="Arial"/>
                <w:sz w:val="18"/>
                <w:szCs w:val="16"/>
              </w:rPr>
            </w:pPr>
            <w:r>
              <w:rPr>
                <w:rFonts w:ascii="Cambria" w:hAnsi="Cambria" w:cs="Arial"/>
                <w:sz w:val="18"/>
                <w:szCs w:val="16"/>
              </w:rPr>
              <w:t>FM</w:t>
            </w:r>
            <w:r w:rsidR="00C97F12" w:rsidRPr="00732728">
              <w:rPr>
                <w:rFonts w:ascii="Cambria" w:hAnsi="Cambria" w:cs="Arial"/>
                <w:sz w:val="18"/>
                <w:szCs w:val="16"/>
              </w:rPr>
              <w:t xml:space="preserve"> susijusių ministerijų teikimu</w:t>
            </w:r>
          </w:p>
          <w:p w14:paraId="6CDA6776" w14:textId="77777777" w:rsidR="00C97F12" w:rsidRPr="00732728" w:rsidRDefault="00C97F12" w:rsidP="00796256">
            <w:pPr>
              <w:rPr>
                <w:rFonts w:ascii="Cambria" w:hAnsi="Cambria" w:cs="Arial"/>
                <w:sz w:val="18"/>
                <w:szCs w:val="16"/>
              </w:rPr>
            </w:pPr>
          </w:p>
        </w:tc>
        <w:tc>
          <w:tcPr>
            <w:tcW w:w="532" w:type="pct"/>
            <w:vMerge w:val="restart"/>
            <w:tcBorders>
              <w:top w:val="single" w:sz="4" w:space="0" w:color="auto"/>
              <w:left w:val="single" w:sz="4" w:space="0" w:color="auto"/>
              <w:right w:val="single" w:sz="4" w:space="0" w:color="auto"/>
            </w:tcBorders>
            <w:vAlign w:val="center"/>
          </w:tcPr>
          <w:p w14:paraId="11C01A39" w14:textId="77777777" w:rsidR="00C97F12" w:rsidRPr="00732728" w:rsidRDefault="00C97F12" w:rsidP="00796256">
            <w:pPr>
              <w:rPr>
                <w:rFonts w:ascii="Cambria" w:hAnsi="Cambria" w:cs="Arial"/>
                <w:sz w:val="18"/>
                <w:szCs w:val="16"/>
              </w:rPr>
            </w:pPr>
            <w:r w:rsidRPr="00732728">
              <w:rPr>
                <w:rFonts w:ascii="Cambria" w:hAnsi="Cambria" w:cs="Arial"/>
                <w:sz w:val="18"/>
                <w:szCs w:val="16"/>
              </w:rPr>
              <w:t>2014-2020;</w:t>
            </w:r>
          </w:p>
          <w:p w14:paraId="11BAB608" w14:textId="77777777" w:rsidR="00C97F12" w:rsidRPr="00732728" w:rsidRDefault="00C97F12" w:rsidP="00796256">
            <w:pPr>
              <w:rPr>
                <w:rFonts w:ascii="Cambria" w:hAnsi="Cambria" w:cs="Arial"/>
                <w:sz w:val="18"/>
                <w:szCs w:val="16"/>
              </w:rPr>
            </w:pPr>
            <w:r w:rsidRPr="00732728">
              <w:rPr>
                <w:rFonts w:ascii="Cambria" w:hAnsi="Cambria" w:cs="Arial"/>
                <w:sz w:val="18"/>
                <w:szCs w:val="16"/>
              </w:rPr>
              <w:t>2021-2027</w:t>
            </w:r>
          </w:p>
        </w:tc>
      </w:tr>
      <w:tr w:rsidR="00796256" w:rsidRPr="00732728" w14:paraId="562C3C27" w14:textId="77777777" w:rsidTr="00FA11B8">
        <w:trPr>
          <w:trHeight w:val="58"/>
        </w:trPr>
        <w:tc>
          <w:tcPr>
            <w:tcW w:w="1616" w:type="pct"/>
            <w:tcBorders>
              <w:top w:val="single" w:sz="4" w:space="0" w:color="auto"/>
              <w:left w:val="single" w:sz="4" w:space="0" w:color="auto"/>
              <w:bottom w:val="single" w:sz="4" w:space="0" w:color="auto"/>
              <w:right w:val="single" w:sz="4" w:space="0" w:color="auto"/>
            </w:tcBorders>
            <w:vAlign w:val="center"/>
          </w:tcPr>
          <w:p w14:paraId="0D00D840" w14:textId="77777777" w:rsidR="00C97F12" w:rsidRPr="00732728" w:rsidRDefault="00C97F12" w:rsidP="005C1BCE">
            <w:pPr>
              <w:pStyle w:val="ListParagraph"/>
              <w:ind w:left="0"/>
              <w:jc w:val="left"/>
              <w:rPr>
                <w:rFonts w:ascii="Cambria" w:hAnsi="Cambria"/>
                <w:sz w:val="18"/>
                <w:szCs w:val="16"/>
              </w:rPr>
            </w:pPr>
            <w:r w:rsidRPr="00732728">
              <w:rPr>
                <w:rFonts w:ascii="Cambria" w:hAnsi="Cambria"/>
                <w:sz w:val="18"/>
                <w:szCs w:val="16"/>
              </w:rPr>
              <w:t>Už principo įgyvendinimą nėra paskirto atsakingo asmens (ar institucijos), kuris padėtų derinti skirtingas priemones ar patartų kitoms institucijoms/ organizacijoms/ įmonėms kaip tinkamiau atsižvelgti į DV principą.</w:t>
            </w:r>
          </w:p>
        </w:tc>
        <w:tc>
          <w:tcPr>
            <w:tcW w:w="589" w:type="pct"/>
            <w:tcBorders>
              <w:left w:val="single" w:sz="4" w:space="0" w:color="auto"/>
              <w:right w:val="single" w:sz="4" w:space="0" w:color="auto"/>
            </w:tcBorders>
            <w:vAlign w:val="center"/>
          </w:tcPr>
          <w:p w14:paraId="7474D455" w14:textId="77777777" w:rsidR="00C97F12" w:rsidRPr="00732728" w:rsidRDefault="00C97F12" w:rsidP="005C1BCE">
            <w:pPr>
              <w:pStyle w:val="ListParagraph"/>
              <w:ind w:left="0"/>
              <w:jc w:val="left"/>
              <w:rPr>
                <w:rFonts w:ascii="Cambria" w:hAnsi="Cambria" w:cs="Arial"/>
                <w:sz w:val="18"/>
                <w:szCs w:val="16"/>
              </w:rPr>
            </w:pPr>
            <w:r w:rsidRPr="00732728">
              <w:rPr>
                <w:rFonts w:ascii="Cambria" w:hAnsi="Cambria"/>
                <w:sz w:val="18"/>
                <w:szCs w:val="16"/>
              </w:rPr>
              <w:t>1.1.1 skyrius</w:t>
            </w:r>
          </w:p>
        </w:tc>
        <w:tc>
          <w:tcPr>
            <w:tcW w:w="1619" w:type="pct"/>
            <w:vMerge/>
            <w:tcBorders>
              <w:left w:val="single" w:sz="4" w:space="0" w:color="auto"/>
              <w:right w:val="single" w:sz="4" w:space="0" w:color="auto"/>
            </w:tcBorders>
            <w:vAlign w:val="center"/>
          </w:tcPr>
          <w:p w14:paraId="4102ACDA" w14:textId="77777777" w:rsidR="00C97F12" w:rsidRPr="00732728" w:rsidRDefault="00C97F12" w:rsidP="005C1BCE">
            <w:pPr>
              <w:pStyle w:val="ListParagraph"/>
              <w:ind w:left="0"/>
              <w:jc w:val="left"/>
              <w:rPr>
                <w:rFonts w:ascii="Cambria" w:hAnsi="Cambria" w:cs="Arial"/>
                <w:sz w:val="18"/>
                <w:szCs w:val="16"/>
              </w:rPr>
            </w:pPr>
          </w:p>
        </w:tc>
        <w:tc>
          <w:tcPr>
            <w:tcW w:w="643" w:type="pct"/>
            <w:vMerge/>
            <w:tcBorders>
              <w:left w:val="single" w:sz="4" w:space="0" w:color="auto"/>
              <w:right w:val="single" w:sz="4" w:space="0" w:color="auto"/>
            </w:tcBorders>
            <w:vAlign w:val="center"/>
          </w:tcPr>
          <w:p w14:paraId="1EADF74C" w14:textId="77777777" w:rsidR="00C97F12" w:rsidRPr="00732728" w:rsidRDefault="00C97F12" w:rsidP="00796256">
            <w:pPr>
              <w:rPr>
                <w:rFonts w:ascii="Cambria" w:hAnsi="Cambria" w:cs="Arial"/>
                <w:sz w:val="18"/>
                <w:szCs w:val="16"/>
              </w:rPr>
            </w:pPr>
          </w:p>
        </w:tc>
        <w:tc>
          <w:tcPr>
            <w:tcW w:w="532" w:type="pct"/>
            <w:vMerge/>
            <w:tcBorders>
              <w:left w:val="single" w:sz="4" w:space="0" w:color="auto"/>
              <w:right w:val="single" w:sz="4" w:space="0" w:color="auto"/>
            </w:tcBorders>
            <w:vAlign w:val="center"/>
          </w:tcPr>
          <w:p w14:paraId="12F4D8C2" w14:textId="77777777" w:rsidR="00C97F12" w:rsidRPr="00732728" w:rsidRDefault="00C97F12" w:rsidP="00796256">
            <w:pPr>
              <w:rPr>
                <w:rFonts w:ascii="Cambria" w:hAnsi="Cambria" w:cs="Arial"/>
                <w:sz w:val="18"/>
                <w:szCs w:val="16"/>
              </w:rPr>
            </w:pPr>
          </w:p>
        </w:tc>
      </w:tr>
      <w:tr w:rsidR="003C654F" w:rsidRPr="00732728" w14:paraId="4FF02599" w14:textId="77777777" w:rsidTr="00FA11B8">
        <w:trPr>
          <w:trHeight w:val="58"/>
        </w:trPr>
        <w:tc>
          <w:tcPr>
            <w:tcW w:w="1616" w:type="pct"/>
            <w:tcBorders>
              <w:top w:val="single" w:sz="4" w:space="0" w:color="auto"/>
              <w:left w:val="single" w:sz="4" w:space="0" w:color="auto"/>
              <w:bottom w:val="single" w:sz="4" w:space="0" w:color="auto"/>
              <w:right w:val="single" w:sz="4" w:space="0" w:color="auto"/>
            </w:tcBorders>
            <w:vAlign w:val="center"/>
          </w:tcPr>
          <w:p w14:paraId="5F40C410" w14:textId="3FE3D9DE" w:rsidR="003C654F" w:rsidRPr="00796256" w:rsidRDefault="00796256" w:rsidP="00796256">
            <w:pPr>
              <w:pStyle w:val="ListParagraph"/>
              <w:ind w:left="0"/>
              <w:jc w:val="left"/>
              <w:rPr>
                <w:rFonts w:ascii="Cambria" w:hAnsi="Cambria"/>
                <w:sz w:val="18"/>
                <w:szCs w:val="18"/>
              </w:rPr>
            </w:pPr>
            <w:r w:rsidRPr="00796256">
              <w:rPr>
                <w:rFonts w:ascii="Cambria" w:hAnsi="Cambria"/>
                <w:sz w:val="18"/>
                <w:szCs w:val="18"/>
                <w:lang w:eastAsia="lt-LT"/>
              </w:rPr>
              <w:t>Savivaldybių atstovai neapgalvoja visų, su darniu vystymusi susijusių aspektų, todėl netinkamai įgyvendina valstybės projektų planavimo projektus. Savivaldybės taip pat nėra įpareigotos prisidėti prie nacionalinių strategijų, o šios strategijos retai perkeliamos į savivaldybių plėtros planus</w:t>
            </w:r>
            <w:r>
              <w:rPr>
                <w:rFonts w:ascii="Cambria" w:hAnsi="Cambria"/>
                <w:sz w:val="18"/>
                <w:szCs w:val="18"/>
                <w:lang w:eastAsia="lt-LT"/>
              </w:rPr>
              <w:t>. Taip pat, trūksta komunikacijos tarp savivaldybių atstovų ir valstybinių institucijų.</w:t>
            </w:r>
            <w:r w:rsidRPr="00796256">
              <w:rPr>
                <w:rFonts w:ascii="Cambria" w:hAnsi="Cambria"/>
                <w:sz w:val="18"/>
                <w:szCs w:val="18"/>
                <w:lang w:eastAsia="lt-LT"/>
              </w:rPr>
              <w:t xml:space="preserve"> </w:t>
            </w:r>
          </w:p>
        </w:tc>
        <w:tc>
          <w:tcPr>
            <w:tcW w:w="589" w:type="pct"/>
            <w:tcBorders>
              <w:left w:val="single" w:sz="4" w:space="0" w:color="auto"/>
              <w:bottom w:val="single" w:sz="4" w:space="0" w:color="auto"/>
              <w:right w:val="single" w:sz="4" w:space="0" w:color="auto"/>
            </w:tcBorders>
            <w:vAlign w:val="center"/>
          </w:tcPr>
          <w:p w14:paraId="52AE93A5" w14:textId="52F601E1" w:rsidR="003C654F" w:rsidRPr="00796256" w:rsidRDefault="00796256" w:rsidP="00796256">
            <w:pPr>
              <w:rPr>
                <w:rFonts w:ascii="Cambria" w:hAnsi="Cambria"/>
                <w:sz w:val="18"/>
                <w:szCs w:val="16"/>
              </w:rPr>
            </w:pPr>
            <w:r w:rsidRPr="00796256">
              <w:rPr>
                <w:rFonts w:ascii="Cambria" w:hAnsi="Cambria"/>
                <w:sz w:val="18"/>
                <w:szCs w:val="16"/>
              </w:rPr>
              <w:t>1.</w:t>
            </w:r>
            <w:r>
              <w:rPr>
                <w:rFonts w:ascii="Cambria" w:hAnsi="Cambria"/>
                <w:sz w:val="18"/>
                <w:szCs w:val="16"/>
              </w:rPr>
              <w:t xml:space="preserve">1.2. ir 1.2.3. </w:t>
            </w:r>
            <w:r w:rsidRPr="00796256">
              <w:rPr>
                <w:rFonts w:ascii="Cambria" w:hAnsi="Cambria"/>
                <w:sz w:val="18"/>
                <w:szCs w:val="16"/>
              </w:rPr>
              <w:t>skyr</w:t>
            </w:r>
            <w:r>
              <w:rPr>
                <w:rFonts w:ascii="Cambria" w:hAnsi="Cambria"/>
                <w:sz w:val="18"/>
                <w:szCs w:val="16"/>
              </w:rPr>
              <w:t>iai</w:t>
            </w:r>
          </w:p>
        </w:tc>
        <w:tc>
          <w:tcPr>
            <w:tcW w:w="1619" w:type="pct"/>
            <w:tcBorders>
              <w:left w:val="single" w:sz="4" w:space="0" w:color="auto"/>
              <w:bottom w:val="single" w:sz="4" w:space="0" w:color="auto"/>
              <w:right w:val="single" w:sz="4" w:space="0" w:color="auto"/>
            </w:tcBorders>
            <w:vAlign w:val="center"/>
          </w:tcPr>
          <w:p w14:paraId="0E63081F" w14:textId="13FD2762" w:rsidR="003C654F" w:rsidRPr="00732728" w:rsidRDefault="00796256" w:rsidP="005C1BCE">
            <w:pPr>
              <w:pStyle w:val="ListParagraph"/>
              <w:ind w:left="0"/>
              <w:jc w:val="left"/>
              <w:rPr>
                <w:rFonts w:ascii="Cambria" w:hAnsi="Cambria" w:cs="Arial"/>
                <w:sz w:val="18"/>
                <w:szCs w:val="16"/>
              </w:rPr>
            </w:pPr>
            <w:r>
              <w:rPr>
                <w:rFonts w:ascii="Cambria" w:hAnsi="Cambria" w:cs="Arial"/>
                <w:sz w:val="18"/>
                <w:szCs w:val="16"/>
              </w:rPr>
              <w:t xml:space="preserve">Sukurti savivaldybėms finansines paskatas tinkamai atsižvelgiant į DV principą savo projektuose, o jei tai nėra daroma – </w:t>
            </w:r>
            <w:r w:rsidR="00A90765">
              <w:rPr>
                <w:rFonts w:ascii="Cambria" w:hAnsi="Cambria" w:cs="Arial"/>
                <w:sz w:val="18"/>
                <w:szCs w:val="16"/>
              </w:rPr>
              <w:t xml:space="preserve">taikyti </w:t>
            </w:r>
            <w:r>
              <w:rPr>
                <w:rFonts w:ascii="Cambria" w:hAnsi="Cambria" w:cs="Arial"/>
                <w:sz w:val="18"/>
                <w:szCs w:val="16"/>
              </w:rPr>
              <w:t>finansines sankcijas</w:t>
            </w:r>
            <w:r w:rsidR="00A90765">
              <w:rPr>
                <w:rFonts w:ascii="Cambria" w:hAnsi="Cambria" w:cs="Arial"/>
                <w:sz w:val="18"/>
                <w:szCs w:val="16"/>
              </w:rPr>
              <w:t xml:space="preserve"> už nacionalinių įsipareigojimų nevykdymą</w:t>
            </w:r>
            <w:r>
              <w:rPr>
                <w:rFonts w:ascii="Cambria" w:hAnsi="Cambria" w:cs="Arial"/>
                <w:sz w:val="18"/>
                <w:szCs w:val="16"/>
              </w:rPr>
              <w:t xml:space="preserve">. Šios sankcijos turėtų būti proporcingos visos Lietuvos mastu taikomoms sankcijoms (pradedamos taikyti nuo 2020 m.) </w:t>
            </w:r>
            <w:r w:rsidR="0021422C">
              <w:rPr>
                <w:rFonts w:ascii="Cambria" w:hAnsi="Cambria" w:cs="Arial"/>
                <w:sz w:val="18"/>
                <w:szCs w:val="16"/>
              </w:rPr>
              <w:t xml:space="preserve">klimato kaitos </w:t>
            </w:r>
            <w:r>
              <w:rPr>
                <w:rFonts w:ascii="Cambria" w:hAnsi="Cambria" w:cs="Arial"/>
                <w:sz w:val="18"/>
                <w:szCs w:val="16"/>
              </w:rPr>
              <w:t>srityje. Taip pat, skirti laiko ir finansinių išteklių komunikacijos kampanijai</w:t>
            </w:r>
            <w:r w:rsidR="00A313EB">
              <w:rPr>
                <w:rFonts w:ascii="Cambria" w:hAnsi="Cambria" w:cs="Arial"/>
                <w:sz w:val="18"/>
                <w:szCs w:val="16"/>
              </w:rPr>
              <w:t xml:space="preserve"> </w:t>
            </w:r>
            <w:r>
              <w:rPr>
                <w:rFonts w:ascii="Cambria" w:hAnsi="Cambria" w:cs="Arial"/>
                <w:sz w:val="18"/>
                <w:szCs w:val="16"/>
              </w:rPr>
              <w:t xml:space="preserve">pristatant esmines </w:t>
            </w:r>
            <w:r w:rsidR="00A313EB">
              <w:rPr>
                <w:rFonts w:ascii="Cambria" w:hAnsi="Cambria" w:cs="Arial"/>
                <w:sz w:val="18"/>
                <w:szCs w:val="16"/>
              </w:rPr>
              <w:t xml:space="preserve">šalies </w:t>
            </w:r>
            <w:r>
              <w:rPr>
                <w:rFonts w:ascii="Cambria" w:hAnsi="Cambria" w:cs="Arial"/>
                <w:sz w:val="18"/>
                <w:szCs w:val="16"/>
              </w:rPr>
              <w:t xml:space="preserve">problemas </w:t>
            </w:r>
            <w:r w:rsidR="00A313EB">
              <w:rPr>
                <w:rFonts w:ascii="Cambria" w:hAnsi="Cambria" w:cs="Arial"/>
                <w:sz w:val="18"/>
                <w:szCs w:val="16"/>
              </w:rPr>
              <w:t xml:space="preserve">ir savivaldybių vaidmenį </w:t>
            </w:r>
            <w:r w:rsidR="0021422C">
              <w:rPr>
                <w:rFonts w:ascii="Cambria" w:hAnsi="Cambria" w:cs="Arial"/>
                <w:sz w:val="18"/>
                <w:szCs w:val="16"/>
              </w:rPr>
              <w:t xml:space="preserve">ir galimybes </w:t>
            </w:r>
            <w:r w:rsidR="00A313EB">
              <w:rPr>
                <w:rFonts w:ascii="Cambria" w:hAnsi="Cambria" w:cs="Arial"/>
                <w:sz w:val="18"/>
                <w:szCs w:val="16"/>
              </w:rPr>
              <w:t>šioje srityje</w:t>
            </w:r>
            <w:r>
              <w:rPr>
                <w:rFonts w:ascii="Cambria" w:hAnsi="Cambria" w:cs="Arial"/>
                <w:sz w:val="18"/>
                <w:szCs w:val="16"/>
              </w:rPr>
              <w:t xml:space="preserve">.  </w:t>
            </w:r>
          </w:p>
        </w:tc>
        <w:tc>
          <w:tcPr>
            <w:tcW w:w="643" w:type="pct"/>
            <w:tcBorders>
              <w:left w:val="single" w:sz="4" w:space="0" w:color="auto"/>
              <w:bottom w:val="single" w:sz="4" w:space="0" w:color="auto"/>
              <w:right w:val="single" w:sz="4" w:space="0" w:color="auto"/>
            </w:tcBorders>
            <w:vAlign w:val="center"/>
          </w:tcPr>
          <w:p w14:paraId="083B4550" w14:textId="624E0059" w:rsidR="003C654F" w:rsidRPr="00732728" w:rsidRDefault="00860583" w:rsidP="00796256">
            <w:pPr>
              <w:rPr>
                <w:rFonts w:ascii="Cambria" w:hAnsi="Cambria" w:cs="Arial"/>
                <w:sz w:val="18"/>
                <w:szCs w:val="16"/>
              </w:rPr>
            </w:pPr>
            <w:r>
              <w:rPr>
                <w:rFonts w:ascii="Cambria" w:hAnsi="Cambria" w:cs="Arial"/>
                <w:sz w:val="18"/>
                <w:szCs w:val="16"/>
              </w:rPr>
              <w:t>AM</w:t>
            </w:r>
          </w:p>
        </w:tc>
        <w:tc>
          <w:tcPr>
            <w:tcW w:w="532" w:type="pct"/>
            <w:tcBorders>
              <w:left w:val="single" w:sz="4" w:space="0" w:color="auto"/>
              <w:bottom w:val="single" w:sz="4" w:space="0" w:color="auto"/>
              <w:right w:val="single" w:sz="4" w:space="0" w:color="auto"/>
            </w:tcBorders>
            <w:vAlign w:val="center"/>
          </w:tcPr>
          <w:p w14:paraId="64DEBC71" w14:textId="7A22A1D2" w:rsidR="003C654F" w:rsidRPr="00732728" w:rsidRDefault="00796256" w:rsidP="00796256">
            <w:pPr>
              <w:rPr>
                <w:rFonts w:ascii="Cambria" w:hAnsi="Cambria" w:cs="Arial"/>
                <w:sz w:val="18"/>
                <w:szCs w:val="16"/>
              </w:rPr>
            </w:pPr>
            <w:r w:rsidRPr="00732728">
              <w:rPr>
                <w:rFonts w:ascii="Cambria" w:hAnsi="Cambria" w:cs="Arial"/>
                <w:sz w:val="18"/>
                <w:szCs w:val="16"/>
              </w:rPr>
              <w:t>2021-2027</w:t>
            </w:r>
          </w:p>
        </w:tc>
      </w:tr>
    </w:tbl>
    <w:p w14:paraId="4EC06813" w14:textId="7D212B76" w:rsidR="004A1BCA" w:rsidRPr="00732728" w:rsidRDefault="004A1BCA" w:rsidP="00FA11B8">
      <w:pPr>
        <w:rPr>
          <w:lang w:eastAsia="lt-LT"/>
        </w:rPr>
      </w:pPr>
      <w:r w:rsidRPr="00732728">
        <w:rPr>
          <w:sz w:val="16"/>
          <w:szCs w:val="16"/>
          <w:lang w:eastAsia="lt-LT"/>
        </w:rPr>
        <w:t>Šaltinis: sudaryta autorių</w:t>
      </w:r>
    </w:p>
    <w:p w14:paraId="46658C93" w14:textId="77777777" w:rsidR="00817D7C" w:rsidRPr="00732728" w:rsidRDefault="00817D7C" w:rsidP="00817D7C">
      <w:pPr>
        <w:pStyle w:val="Antrastes1"/>
        <w:spacing w:before="0" w:after="0"/>
      </w:pPr>
      <w:bookmarkStart w:id="26" w:name="_Toc531813945"/>
      <w:r w:rsidRPr="00732728">
        <w:lastRenderedPageBreak/>
        <w:t xml:space="preserve">2. </w:t>
      </w:r>
      <w:bookmarkStart w:id="27" w:name="_Toc523135792"/>
      <w:r w:rsidRPr="00732728">
        <w:t>Lygių galimybių ir nediskrimina</w:t>
      </w:r>
      <w:r w:rsidR="006A345D" w:rsidRPr="00732728">
        <w:t xml:space="preserve">vimo </w:t>
      </w:r>
      <w:r w:rsidRPr="00732728">
        <w:t>horizontalaus principo taikymo vertinimas</w:t>
      </w:r>
      <w:bookmarkEnd w:id="26"/>
      <w:bookmarkEnd w:id="27"/>
    </w:p>
    <w:p w14:paraId="40CEBDEA" w14:textId="77777777" w:rsidR="003E25F7" w:rsidRPr="00732728" w:rsidRDefault="00C108C2" w:rsidP="00C108C2">
      <w:pPr>
        <w:pStyle w:val="Antrastes2"/>
        <w:pBdr>
          <w:bottom w:val="single" w:sz="8" w:space="1" w:color="4181B6"/>
        </w:pBdr>
        <w:outlineLvl w:val="1"/>
        <w:rPr>
          <w:i w:val="0"/>
          <w:caps/>
          <w:color w:val="2E74B5" w:themeColor="accent1" w:themeShade="BF"/>
          <w:lang w:val="lt-LT"/>
        </w:rPr>
      </w:pPr>
      <w:bookmarkStart w:id="28" w:name="_Toc531813946"/>
      <w:r w:rsidRPr="00732728">
        <w:rPr>
          <w:i w:val="0"/>
          <w:caps/>
          <w:color w:val="2E74B5" w:themeColor="accent1" w:themeShade="BF"/>
          <w:lang w:val="lt-LT"/>
        </w:rPr>
        <w:t>2.1. Lygių galimybių ir nediskrimina</w:t>
      </w:r>
      <w:r w:rsidR="006A345D" w:rsidRPr="00732728">
        <w:rPr>
          <w:i w:val="0"/>
          <w:caps/>
          <w:color w:val="2E74B5" w:themeColor="accent1" w:themeShade="BF"/>
          <w:lang w:val="lt-LT"/>
        </w:rPr>
        <w:t>vimo</w:t>
      </w:r>
      <w:r w:rsidRPr="00732728">
        <w:rPr>
          <w:i w:val="0"/>
          <w:caps/>
          <w:color w:val="2E74B5" w:themeColor="accent1" w:themeShade="BF"/>
          <w:lang w:val="lt-LT"/>
        </w:rPr>
        <w:t xml:space="preserve"> </w:t>
      </w:r>
      <w:r w:rsidR="003E25F7" w:rsidRPr="00732728">
        <w:rPr>
          <w:i w:val="0"/>
          <w:caps/>
          <w:color w:val="2E74B5" w:themeColor="accent1" w:themeShade="BF"/>
          <w:lang w:val="lt-LT"/>
        </w:rPr>
        <w:t>HP įgyvendinimo strategija (reglamentavimas)</w:t>
      </w:r>
      <w:bookmarkEnd w:id="28"/>
      <w:r w:rsidR="003E25F7" w:rsidRPr="00732728">
        <w:rPr>
          <w:i w:val="0"/>
          <w:caps/>
          <w:color w:val="2E74B5" w:themeColor="accent1" w:themeShade="BF"/>
          <w:lang w:val="lt-LT"/>
        </w:rPr>
        <w:t xml:space="preserve"> </w:t>
      </w:r>
    </w:p>
    <w:p w14:paraId="5658A408" w14:textId="77777777" w:rsidR="003E25F7" w:rsidRPr="00732728" w:rsidRDefault="00C108C2" w:rsidP="00C108C2">
      <w:pPr>
        <w:pStyle w:val="Antrastes3"/>
        <w:rPr>
          <w:i w:val="0"/>
          <w:color w:val="2E74B5" w:themeColor="accent1" w:themeShade="BF"/>
          <w:sz w:val="28"/>
          <w:u w:val="none"/>
          <w:lang w:val="lt-LT"/>
        </w:rPr>
      </w:pPr>
      <w:bookmarkStart w:id="29" w:name="_Toc531813947"/>
      <w:r w:rsidRPr="00732728">
        <w:rPr>
          <w:i w:val="0"/>
          <w:color w:val="2E74B5" w:themeColor="accent1" w:themeShade="BF"/>
          <w:sz w:val="28"/>
          <w:u w:val="none"/>
          <w:lang w:val="lt-LT"/>
        </w:rPr>
        <w:t xml:space="preserve">2.1.1. </w:t>
      </w:r>
      <w:r w:rsidR="003E25F7" w:rsidRPr="00732728">
        <w:rPr>
          <w:i w:val="0"/>
          <w:color w:val="2E74B5" w:themeColor="accent1" w:themeShade="BF"/>
          <w:sz w:val="28"/>
          <w:u w:val="none"/>
          <w:lang w:val="lt-LT"/>
        </w:rPr>
        <w:t>HP taikymo reglamentavimas</w:t>
      </w:r>
      <w:bookmarkEnd w:id="29"/>
      <w:r w:rsidR="003E25F7" w:rsidRPr="00732728">
        <w:rPr>
          <w:i w:val="0"/>
          <w:color w:val="2E74B5" w:themeColor="accent1" w:themeShade="BF"/>
          <w:sz w:val="28"/>
          <w:u w:val="none"/>
          <w:lang w:val="lt-LT"/>
        </w:rPr>
        <w:t xml:space="preserve"> </w:t>
      </w:r>
    </w:p>
    <w:p w14:paraId="2199A192" w14:textId="77777777" w:rsidR="003E25F7" w:rsidRPr="00732728" w:rsidRDefault="003E25F7" w:rsidP="003E25F7">
      <w:pPr>
        <w:pStyle w:val="Pagrindinispaprastastekstas"/>
        <w:rPr>
          <w:b/>
          <w:i/>
          <w:lang w:val="lt-LT" w:eastAsia="lt-LT"/>
        </w:rPr>
      </w:pPr>
      <w:r w:rsidRPr="00732728">
        <w:rPr>
          <w:b/>
          <w:i/>
          <w:lang w:val="lt-LT" w:eastAsia="lt-LT"/>
        </w:rPr>
        <w:t>HP taikymo reglamentavimo geroji praktika</w:t>
      </w:r>
    </w:p>
    <w:p w14:paraId="1DD82FA3" w14:textId="77777777" w:rsidR="003E25F7" w:rsidRPr="00732728" w:rsidRDefault="003E25F7" w:rsidP="003E25F7">
      <w:pPr>
        <w:pStyle w:val="Pagrindinispaprastastekstas"/>
        <w:rPr>
          <w:lang w:val="lt-LT"/>
        </w:rPr>
      </w:pPr>
      <w:r w:rsidRPr="00732728">
        <w:rPr>
          <w:lang w:val="lt-LT" w:eastAsia="lt-LT"/>
        </w:rPr>
        <w:t>Lygios galimybės ir nediskrimina</w:t>
      </w:r>
      <w:r w:rsidR="006A345D" w:rsidRPr="00732728">
        <w:rPr>
          <w:lang w:val="lt-LT" w:eastAsia="lt-LT"/>
        </w:rPr>
        <w:t xml:space="preserve">vimas </w:t>
      </w:r>
      <w:r w:rsidRPr="00732728">
        <w:rPr>
          <w:lang w:val="lt-LT" w:eastAsia="lt-LT"/>
        </w:rPr>
        <w:t xml:space="preserve">yra viena iš pagrindinių ES vertybių, garantuojanti žmogaus teisių apsaugą, aktyvų piliečių dalyvavimą visuomeniniame gyvenime ir stiprius demokratinės valstybės pamatus. Dėl šių priežasčių, šis principas, kaip ir lyčių lygybė, yra vienas iš esminių vystymosi tikslų bei darnaus vystymosi sudėtinė dalis. </w:t>
      </w:r>
      <w:r w:rsidRPr="00732728">
        <w:rPr>
          <w:lang w:val="lt-LT"/>
        </w:rPr>
        <w:t>Atitinkamai, Lietuvos 2014-2020 m. VP lygios galimybės ir nediskrimina</w:t>
      </w:r>
      <w:r w:rsidR="006A345D" w:rsidRPr="00732728">
        <w:rPr>
          <w:lang w:val="lt-LT"/>
        </w:rPr>
        <w:t xml:space="preserve">vimas </w:t>
      </w:r>
      <w:r w:rsidRPr="00732728">
        <w:rPr>
          <w:lang w:val="lt-LT"/>
        </w:rPr>
        <w:t xml:space="preserve">yra išskiriamos kaip atskiras principas. </w:t>
      </w:r>
    </w:p>
    <w:p w14:paraId="09A852A4" w14:textId="77777777" w:rsidR="003E25F7" w:rsidRPr="00732728" w:rsidRDefault="003E25F7" w:rsidP="003E25F7">
      <w:pPr>
        <w:pStyle w:val="Pagrindinispaprastastekstas"/>
        <w:ind w:left="641"/>
        <w:rPr>
          <w:lang w:val="lt-LT" w:eastAsia="lt-LT"/>
        </w:rPr>
      </w:pPr>
      <w:r w:rsidRPr="00732728">
        <w:rPr>
          <w:lang w:val="lt-LT" w:eastAsia="lt-LT"/>
        </w:rPr>
        <w:t xml:space="preserve"> </w:t>
      </w:r>
    </w:p>
    <w:p w14:paraId="19770990" w14:textId="77777777" w:rsidR="003E25F7" w:rsidRPr="00732728" w:rsidRDefault="003E25F7" w:rsidP="003E25F7">
      <w:pPr>
        <w:pStyle w:val="Pagrindinispaprastastekstas"/>
        <w:rPr>
          <w:lang w:val="lt-LT" w:eastAsia="lt-LT"/>
        </w:rPr>
      </w:pPr>
      <w:r w:rsidRPr="00732728">
        <w:rPr>
          <w:lang w:val="lt-LT" w:eastAsia="lt-LT"/>
        </w:rPr>
        <w:t>Užsienio ekspertai pabrėžia, kad stipri teisinė bazė yra vienas svarbiausių aspektų siekiant užtikrinti lygi</w:t>
      </w:r>
      <w:r w:rsidR="006A345D" w:rsidRPr="00732728">
        <w:rPr>
          <w:lang w:val="lt-LT" w:eastAsia="lt-LT"/>
        </w:rPr>
        <w:t>ų</w:t>
      </w:r>
      <w:r w:rsidRPr="00732728">
        <w:rPr>
          <w:lang w:val="lt-LT" w:eastAsia="lt-LT"/>
        </w:rPr>
        <w:t xml:space="preserve"> galimyb</w:t>
      </w:r>
      <w:r w:rsidR="006A345D" w:rsidRPr="00732728">
        <w:rPr>
          <w:lang w:val="lt-LT" w:eastAsia="lt-LT"/>
        </w:rPr>
        <w:t>ių</w:t>
      </w:r>
      <w:r w:rsidRPr="00732728">
        <w:rPr>
          <w:lang w:val="lt-LT" w:eastAsia="lt-LT"/>
        </w:rPr>
        <w:t xml:space="preserve"> ir </w:t>
      </w:r>
      <w:r w:rsidR="006A345D" w:rsidRPr="00732728">
        <w:rPr>
          <w:lang w:val="lt-LT"/>
        </w:rPr>
        <w:t xml:space="preserve">nediskriminavimo </w:t>
      </w:r>
      <w:r w:rsidRPr="00732728">
        <w:rPr>
          <w:lang w:val="lt-LT" w:eastAsia="lt-LT"/>
        </w:rPr>
        <w:t xml:space="preserve">principo taikymą valstybės politikoje. Tik esant išvystytai bazei, papildomos priemonės gali prisidėti siekiant rezultatų. Vis dėlto, atsižvelgiant į tai, kad šio principo taikymas apima ne tik įstatyme numatytas dažniausiai diskriminuojamas grupes (pvz., neįgaliuosius,  etnines grupes ar religines bendruomenes), bet kartu liečia ir asmenis, gyvenančius ant skurdo ribos, dalis VP priemonių, kurios yra nukreiptos į šių asmenų integraciją į visuomeninį gyvenimą ar darbo rinką, gali būti veiksmingos neatsižvelgiant į teisinę bazę.  </w:t>
      </w:r>
    </w:p>
    <w:p w14:paraId="06B6A4B2" w14:textId="77777777" w:rsidR="003E25F7" w:rsidRPr="00732728" w:rsidRDefault="003E25F7" w:rsidP="003E25F7">
      <w:pPr>
        <w:pStyle w:val="Pagrindinispaprastastekstas"/>
        <w:ind w:left="641"/>
        <w:rPr>
          <w:lang w:val="lt-LT" w:eastAsia="lt-LT"/>
        </w:rPr>
      </w:pPr>
    </w:p>
    <w:p w14:paraId="27D8E9CD" w14:textId="77777777" w:rsidR="003E25F7" w:rsidRPr="00732728" w:rsidRDefault="003E25F7" w:rsidP="003E25F7">
      <w:pPr>
        <w:pStyle w:val="Pagrindinispaprastastekstas"/>
        <w:rPr>
          <w:lang w:val="lt-LT"/>
        </w:rPr>
      </w:pPr>
      <w:r w:rsidRPr="00732728">
        <w:rPr>
          <w:lang w:val="lt-LT"/>
        </w:rPr>
        <w:t>Literatūroje kol kas dar nėra vieningo sutarimo</w:t>
      </w:r>
      <w:r w:rsidRPr="00732728">
        <w:rPr>
          <w:rStyle w:val="FootnoteReference"/>
        </w:rPr>
        <w:footnoteReference w:id="47"/>
      </w:r>
      <w:r w:rsidRPr="00732728">
        <w:rPr>
          <w:lang w:val="lt-LT"/>
        </w:rPr>
        <w:t xml:space="preserve">, kurie kriterijai yra patys svarbiausi vertinant lygių galimybių ir </w:t>
      </w:r>
      <w:r w:rsidR="006A345D" w:rsidRPr="00732728">
        <w:rPr>
          <w:lang w:val="lt-LT"/>
        </w:rPr>
        <w:t xml:space="preserve">nediskriminavimo </w:t>
      </w:r>
      <w:r w:rsidRPr="00732728">
        <w:rPr>
          <w:lang w:val="lt-LT"/>
        </w:rPr>
        <w:t xml:space="preserve">principo (toliau LGNP) taikymą ir šio principo įgyvendinimą politinių priemonių lygmenyje. Ekspertai pabrėžia kelis aspektus, kurie yra ypač svarbūs šio HP taikyme: </w:t>
      </w:r>
    </w:p>
    <w:p w14:paraId="478E2C99" w14:textId="77777777" w:rsidR="003E25F7" w:rsidRPr="00732728" w:rsidRDefault="003E25F7" w:rsidP="00CB0BCF">
      <w:pPr>
        <w:pStyle w:val="Pagrindinispaprastastekstas"/>
        <w:numPr>
          <w:ilvl w:val="0"/>
          <w:numId w:val="95"/>
        </w:numPr>
        <w:rPr>
          <w:lang w:val="lt-LT"/>
        </w:rPr>
      </w:pPr>
      <w:r w:rsidRPr="00732728">
        <w:rPr>
          <w:b/>
          <w:lang w:val="lt-LT"/>
        </w:rPr>
        <w:t>Nediskrimina</w:t>
      </w:r>
      <w:r w:rsidR="006A345D" w:rsidRPr="00732728">
        <w:rPr>
          <w:b/>
          <w:lang w:val="lt-LT"/>
        </w:rPr>
        <w:t xml:space="preserve">vimo </w:t>
      </w:r>
      <w:r w:rsidRPr="00732728">
        <w:rPr>
          <w:b/>
          <w:lang w:val="lt-LT"/>
        </w:rPr>
        <w:t xml:space="preserve">aspekto integravimas </w:t>
      </w:r>
      <w:r w:rsidRPr="00732728">
        <w:rPr>
          <w:lang w:val="lt-LT"/>
        </w:rPr>
        <w:t xml:space="preserve">(angl. </w:t>
      </w:r>
      <w:r w:rsidRPr="00732728">
        <w:rPr>
          <w:i/>
          <w:lang w:val="lt-LT"/>
        </w:rPr>
        <w:t>non-discrimination mainstreaming)</w:t>
      </w:r>
      <w:r w:rsidRPr="00732728">
        <w:rPr>
          <w:lang w:val="lt-LT"/>
        </w:rPr>
        <w:t>. Nediskriminacijos aspekto integravimas į politikos priemones yra pagrindinė strategija, kuri ženkliai prisideda prie LGNP užtikrinimo. Toks integravimas apibrėžiamas kaip procesas, kurio metu yra atsižvelgiama į planuojamų veiksmų poveikį visiems asmenims, nepaisant to, kurioje srityje ar kokiu lygmeniu jie dalyvauja visuomeniniame gyvenime</w:t>
      </w:r>
      <w:r w:rsidRPr="00732728">
        <w:rPr>
          <w:rStyle w:val="FootnoteReference"/>
        </w:rPr>
        <w:footnoteReference w:id="48"/>
      </w:r>
      <w:r w:rsidRPr="00732728">
        <w:rPr>
          <w:lang w:val="lt-LT"/>
        </w:rPr>
        <w:t xml:space="preserve">.  EK pabrėžia, kad toks integravimas turi būti sistemiškas, platus ir visapusiškas – priemonėse turėtų būti atsižvelgiama į visus galimus diskriminacijos pagrindus (lytį, rasę ar etninę kilmę, negalią, amžių, religiją ar lytinę orientaciją), ir visuose etapuose (t. y. veiksmų kūrime, įgyvendinime ir vertinime). </w:t>
      </w:r>
    </w:p>
    <w:p w14:paraId="3451BC3B" w14:textId="77777777" w:rsidR="003E25F7" w:rsidRPr="00732728" w:rsidRDefault="003E25F7" w:rsidP="00CB0BCF">
      <w:pPr>
        <w:pStyle w:val="Pagrindinispaprastastekstas"/>
        <w:numPr>
          <w:ilvl w:val="0"/>
          <w:numId w:val="95"/>
        </w:numPr>
        <w:rPr>
          <w:lang w:val="lt-LT"/>
        </w:rPr>
      </w:pPr>
      <w:r w:rsidRPr="00732728">
        <w:rPr>
          <w:b/>
          <w:lang w:val="lt-LT"/>
        </w:rPr>
        <w:t>Tikslinių grupių ar bendruomenių įtraukimas</w:t>
      </w:r>
      <w:r w:rsidRPr="00732728">
        <w:rPr>
          <w:lang w:val="lt-LT"/>
        </w:rPr>
        <w:t xml:space="preserve">. Diskriminuojamų grupių ar bendruomenių atstovai turėtų būti įtraukiami į priemonių formavimą nuo pat priemonių kūrimo pradžios. Tai leidžia tiksliau atsižvelgti į tokių grupių poreikius, nes šių grupių atstovai gali ne tik geriausiai išsakyti savo poreikius, tačiau taip pat žino, kaip būtų tinkamiausia atsižvelgti į įvairių situacijų kontekstą. Interviu respondentų teigimu, diskriminacijos apraiškos mažėja, esant aktyvioms bendruomenėms, kurios yra nuolat įtraukiamos į sprendimų priėmimą. </w:t>
      </w:r>
    </w:p>
    <w:p w14:paraId="3EAEE452" w14:textId="77777777" w:rsidR="003E25F7" w:rsidRPr="00732728" w:rsidRDefault="003E25F7" w:rsidP="00CB0BCF">
      <w:pPr>
        <w:pStyle w:val="Pagrindinispaprastastekstas"/>
        <w:numPr>
          <w:ilvl w:val="0"/>
          <w:numId w:val="95"/>
        </w:numPr>
        <w:rPr>
          <w:lang w:val="lt-LT"/>
        </w:rPr>
      </w:pPr>
      <w:r w:rsidRPr="00732728">
        <w:rPr>
          <w:b/>
          <w:lang w:val="lt-LT"/>
        </w:rPr>
        <w:t>Universalus dizainas</w:t>
      </w:r>
      <w:r w:rsidRPr="00732728">
        <w:rPr>
          <w:lang w:val="lt-LT"/>
        </w:rPr>
        <w:t xml:space="preserve">. Infrastruktūra, aplinka bei produktai turėtų būti formuojami taip, kad jais galėtų patogiai naudotis visi asmenys. Tai reiškia, kad tokia infrastruktūra turi būti pritaikyta žmonėms su įvairia negalia (pvz., kurtiesiems, žmonėms invalido vežimėlyje ir pan.), senyvo amžiaus žmonėms, vaikams, nėščiosioms, ir kitiems asmenims, kurie gali susidurti su sunkumais naudojantis įprasta, jiems nepritaikyta infrastruktūra. </w:t>
      </w:r>
    </w:p>
    <w:p w14:paraId="567A032A" w14:textId="77777777" w:rsidR="003E25F7" w:rsidRPr="00732728" w:rsidRDefault="003E25F7" w:rsidP="003E25F7">
      <w:pPr>
        <w:pStyle w:val="Pagrindinispaprastastekstas"/>
        <w:ind w:left="641"/>
        <w:rPr>
          <w:lang w:val="lt-LT"/>
        </w:rPr>
      </w:pPr>
    </w:p>
    <w:p w14:paraId="21D8593F" w14:textId="77777777" w:rsidR="003E25F7" w:rsidRPr="00732728" w:rsidRDefault="003E25F7" w:rsidP="003E25F7">
      <w:pPr>
        <w:pStyle w:val="Pagrindinispaprastastekstas"/>
        <w:rPr>
          <w:lang w:val="lt-LT"/>
        </w:rPr>
      </w:pPr>
      <w:r w:rsidRPr="00732728">
        <w:rPr>
          <w:lang w:val="lt-LT"/>
        </w:rPr>
        <w:t xml:space="preserve">Taigi, remiantis užsienio ir Lietuvos ekspertų patirtimi bei gerąja praktika, vertinant, </w:t>
      </w:r>
      <w:r w:rsidRPr="00732728">
        <w:rPr>
          <w:b/>
          <w:lang w:val="lt-LT"/>
        </w:rPr>
        <w:t>ar VP priemonės tinkamai ir pakankamai atsižvelgia į LGNP</w:t>
      </w:r>
      <w:r w:rsidRPr="00732728">
        <w:rPr>
          <w:lang w:val="lt-LT"/>
        </w:rPr>
        <w:t>, galima atsižvelgti į šiuos klausimus</w:t>
      </w:r>
      <w:r w:rsidRPr="00732728">
        <w:rPr>
          <w:rStyle w:val="FootnoteReference"/>
        </w:rPr>
        <w:footnoteReference w:id="49"/>
      </w:r>
      <w:r w:rsidRPr="00732728">
        <w:rPr>
          <w:lang w:val="lt-LT"/>
        </w:rPr>
        <w:t xml:space="preserve">: </w:t>
      </w:r>
    </w:p>
    <w:p w14:paraId="03E48A73" w14:textId="77777777" w:rsidR="003E25F7" w:rsidRPr="00732728" w:rsidRDefault="003E25F7" w:rsidP="00702963">
      <w:pPr>
        <w:pStyle w:val="Pagrindinispaprastastekstas"/>
        <w:numPr>
          <w:ilvl w:val="0"/>
          <w:numId w:val="58"/>
        </w:numPr>
        <w:rPr>
          <w:lang w:val="lt-LT"/>
        </w:rPr>
      </w:pPr>
      <w:r w:rsidRPr="00732728">
        <w:rPr>
          <w:lang w:val="lt-LT"/>
        </w:rPr>
        <w:t xml:space="preserve">Ar priemonėse yra aiškiai numatytas tikslas skatinti ir siekti lygių galimybių ir nediskriminacijos? </w:t>
      </w:r>
    </w:p>
    <w:p w14:paraId="71A018F8" w14:textId="77777777" w:rsidR="003E25F7" w:rsidRPr="00732728" w:rsidRDefault="003E25F7" w:rsidP="00702963">
      <w:pPr>
        <w:pStyle w:val="Pagrindinispaprastastekstas"/>
        <w:numPr>
          <w:ilvl w:val="0"/>
          <w:numId w:val="58"/>
        </w:numPr>
        <w:rPr>
          <w:lang w:val="lt-LT" w:eastAsia="lt-LT"/>
        </w:rPr>
      </w:pPr>
      <w:r w:rsidRPr="00732728">
        <w:rPr>
          <w:lang w:val="lt-LT" w:eastAsia="lt-LT"/>
        </w:rPr>
        <w:t xml:space="preserve">Ar kuriant priemones buvo atsižvelgta į surinktus duomenis apie esamą situaciją šioje srityje? </w:t>
      </w:r>
    </w:p>
    <w:p w14:paraId="25EACEF7" w14:textId="77777777" w:rsidR="003E25F7" w:rsidRPr="00732728" w:rsidRDefault="003E25F7" w:rsidP="00702963">
      <w:pPr>
        <w:pStyle w:val="Pagrindinispaprastastekstas"/>
        <w:numPr>
          <w:ilvl w:val="0"/>
          <w:numId w:val="58"/>
        </w:numPr>
        <w:rPr>
          <w:lang w:val="lt-LT" w:eastAsia="lt-LT"/>
        </w:rPr>
      </w:pPr>
      <w:r w:rsidRPr="00732728">
        <w:rPr>
          <w:lang w:val="lt-LT" w:eastAsia="lt-LT"/>
        </w:rPr>
        <w:t>Ar kuriant priemones buvo atsižvelgta į skirtingus tikslinių grupių poreikius? Ar buvo konsultuojamasi su ekspertais?</w:t>
      </w:r>
    </w:p>
    <w:p w14:paraId="3C12B0B9" w14:textId="77777777" w:rsidR="003E25F7" w:rsidRPr="00732728" w:rsidRDefault="003E25F7" w:rsidP="00702963">
      <w:pPr>
        <w:pStyle w:val="Pagrindinispaprastastekstas"/>
        <w:numPr>
          <w:ilvl w:val="0"/>
          <w:numId w:val="58"/>
        </w:numPr>
        <w:rPr>
          <w:lang w:val="lt-LT" w:eastAsia="lt-LT"/>
        </w:rPr>
      </w:pPr>
      <w:r w:rsidRPr="00732728">
        <w:rPr>
          <w:lang w:val="lt-LT" w:eastAsia="lt-LT"/>
        </w:rPr>
        <w:t xml:space="preserve">Ar kuriant priemones buvo įtraukti dažnai diskriminuojamų grupių ar bendruomenių atstovai? </w:t>
      </w:r>
    </w:p>
    <w:p w14:paraId="34127EA0" w14:textId="77777777" w:rsidR="003E25F7" w:rsidRPr="00732728" w:rsidRDefault="003E25F7" w:rsidP="00702963">
      <w:pPr>
        <w:pStyle w:val="Pagrindinispaprastastekstas"/>
        <w:numPr>
          <w:ilvl w:val="0"/>
          <w:numId w:val="58"/>
        </w:numPr>
        <w:rPr>
          <w:lang w:val="lt-LT"/>
        </w:rPr>
      </w:pPr>
      <w:r w:rsidRPr="00732728">
        <w:rPr>
          <w:lang w:val="lt-LT"/>
        </w:rPr>
        <w:lastRenderedPageBreak/>
        <w:t xml:space="preserve">Ar priemonės prisideda kuriant palankias sąlygas siekiant lygių galimybių ir nediskriminacijos ilgalaikėje perspektyvoje? </w:t>
      </w:r>
    </w:p>
    <w:p w14:paraId="44909CA9" w14:textId="77777777" w:rsidR="003E25F7" w:rsidRPr="00732728" w:rsidRDefault="003E25F7" w:rsidP="00702963">
      <w:pPr>
        <w:pStyle w:val="Pagrindinispaprastastekstas"/>
        <w:numPr>
          <w:ilvl w:val="0"/>
          <w:numId w:val="58"/>
        </w:numPr>
        <w:rPr>
          <w:lang w:val="lt-LT"/>
        </w:rPr>
      </w:pPr>
      <w:r w:rsidRPr="00732728">
        <w:rPr>
          <w:lang w:val="lt-LT"/>
        </w:rPr>
        <w:t xml:space="preserve">Ar priemonės atsižvelgia į esamas diskriminuojamų grupių gyvenimo sąlygas, galimybes ar galimybių skirtumus? </w:t>
      </w:r>
    </w:p>
    <w:p w14:paraId="7AD6E5BE" w14:textId="77777777" w:rsidR="003E25F7" w:rsidRDefault="003E25F7" w:rsidP="00702963">
      <w:pPr>
        <w:pStyle w:val="Pagrindinispaprastastekstas"/>
        <w:numPr>
          <w:ilvl w:val="0"/>
          <w:numId w:val="58"/>
        </w:numPr>
        <w:rPr>
          <w:lang w:val="lt-LT"/>
        </w:rPr>
      </w:pPr>
      <w:r w:rsidRPr="00732728">
        <w:rPr>
          <w:lang w:val="lt-LT"/>
        </w:rPr>
        <w:t xml:space="preserve">Ar priemonės atsižvelgia į nelygias galimybes ar diskriminacijos apraiškas darbo rinkoje ir/ar švietime? Ar priemonės siekia sistemiškai šias apraiškas pašalinti? </w:t>
      </w:r>
    </w:p>
    <w:p w14:paraId="2E317A5B" w14:textId="77777777" w:rsidR="00300850" w:rsidRPr="00732728" w:rsidRDefault="00300850" w:rsidP="00300850">
      <w:pPr>
        <w:pStyle w:val="Pagrindinispaprastastekstas"/>
        <w:ind w:left="360"/>
        <w:rPr>
          <w:lang w:val="lt-LT"/>
        </w:rPr>
      </w:pPr>
    </w:p>
    <w:p w14:paraId="2138AEE0" w14:textId="77777777" w:rsidR="003E25F7" w:rsidRPr="00732728" w:rsidRDefault="003E25F7" w:rsidP="003E25F7">
      <w:pPr>
        <w:pStyle w:val="Pagrindinispaprastastekstas"/>
        <w:rPr>
          <w:lang w:val="lt-LT"/>
        </w:rPr>
      </w:pPr>
      <w:r w:rsidRPr="00732728">
        <w:rPr>
          <w:lang w:val="lt-LT"/>
        </w:rPr>
        <w:t>Tinkamas ir pakankamas LGNP taikymas remiasi į nuoseklų atsižvelgimą į skirtingų individų patirtis, poreikius bei galimybes. LR FM užsakymu parengtose metodinėse gairėse dėl nediskriminacijos principo įgyvendinimo</w:t>
      </w:r>
      <w:r w:rsidRPr="00732728">
        <w:rPr>
          <w:rStyle w:val="FootnoteReference"/>
        </w:rPr>
        <w:footnoteReference w:id="50"/>
      </w:r>
      <w:r w:rsidRPr="00732728">
        <w:rPr>
          <w:lang w:val="lt-LT"/>
        </w:rPr>
        <w:t xml:space="preserve"> pabrėžiama, kad šio principo taikymu nederėtų laikyti: 1) statistiškai lygiu įvairių individų (pvz., neįgaliųjų) dalyvavimu priemonėse; 2) kvotų sukūrimu; 3) LR įstatymų laikymusi; ar 4) standartinio įrašo, kad visiems bus sudarytos galimybės naudotis parama. Šio principo taikymas gali būti laikomas aktyviu tik tuomet, kai į aukščiau pateiktų klausimų didesnę dalį yra atsakoma teigiamai. </w:t>
      </w:r>
    </w:p>
    <w:p w14:paraId="16997CCD" w14:textId="77777777" w:rsidR="003E25F7" w:rsidRPr="00732728" w:rsidRDefault="003E25F7" w:rsidP="003E25F7">
      <w:pPr>
        <w:pStyle w:val="Pagrindinispaprastastekstas"/>
        <w:ind w:left="1571"/>
        <w:rPr>
          <w:lang w:val="lt-LT" w:eastAsia="lt-LT"/>
        </w:rPr>
      </w:pPr>
    </w:p>
    <w:p w14:paraId="19558B82" w14:textId="77777777" w:rsidR="003E25F7" w:rsidRPr="00732728" w:rsidRDefault="003E25F7" w:rsidP="003E25F7">
      <w:pPr>
        <w:pStyle w:val="Pagrindinispaprastastekstas"/>
        <w:rPr>
          <w:b/>
          <w:i/>
          <w:lang w:val="lt-LT" w:eastAsia="lt-LT"/>
        </w:rPr>
      </w:pPr>
      <w:r w:rsidRPr="00732728">
        <w:rPr>
          <w:b/>
          <w:i/>
          <w:lang w:val="lt-LT" w:eastAsia="lt-LT"/>
        </w:rPr>
        <w:t>HP reglamentavimas Lietuvoje</w:t>
      </w:r>
    </w:p>
    <w:p w14:paraId="01D5B533" w14:textId="77777777" w:rsidR="003E25F7" w:rsidRPr="00732728" w:rsidRDefault="003E25F7" w:rsidP="003E25F7">
      <w:pPr>
        <w:pStyle w:val="Pagrindinispaprastastekstas"/>
        <w:rPr>
          <w:color w:val="000000"/>
          <w:lang w:val="lt-LT"/>
        </w:rPr>
      </w:pPr>
      <w:r w:rsidRPr="00732728">
        <w:rPr>
          <w:lang w:val="lt-LT" w:eastAsia="lt-LT"/>
        </w:rPr>
        <w:t xml:space="preserve">Tarptautinė darbo organizacija (angl. </w:t>
      </w:r>
      <w:r w:rsidRPr="00732728">
        <w:rPr>
          <w:i/>
          <w:lang w:val="lt-LT" w:eastAsia="lt-LT"/>
        </w:rPr>
        <w:t xml:space="preserve">International Labour Organisation, ILO) </w:t>
      </w:r>
      <w:r w:rsidRPr="00732728">
        <w:rPr>
          <w:lang w:val="lt-LT" w:eastAsia="lt-LT"/>
        </w:rPr>
        <w:t xml:space="preserve">pabrėžia, kad griežtas reglamentavimas yra vienas svarbiausių instrumentų, siekiant užtikrinti lygias galimybes ir nediskriminaciją. Atitinkamai, LR lygių galimybių įstatymas draudžia bet </w:t>
      </w:r>
      <w:r w:rsidRPr="00732728">
        <w:rPr>
          <w:color w:val="000000"/>
          <w:lang w:val="lt-LT"/>
        </w:rPr>
        <w:t>kokią tiesioginę ir netiesioginę diskriminaciją dėl amžiaus, lytinės orientacijos, negalios, rasės ar etninės priklausomybės, religijos ar įsitikinimų</w:t>
      </w:r>
      <w:r w:rsidRPr="00732728">
        <w:rPr>
          <w:rStyle w:val="FootnoteReference"/>
          <w:color w:val="000000"/>
        </w:rPr>
        <w:footnoteReference w:id="51"/>
      </w:r>
      <w:r w:rsidRPr="00732728">
        <w:rPr>
          <w:color w:val="000000"/>
          <w:lang w:val="lt-LT"/>
        </w:rPr>
        <w:t xml:space="preserve">. </w:t>
      </w:r>
      <w:r w:rsidRPr="00732728">
        <w:rPr>
          <w:lang w:val="lt-LT" w:eastAsia="lt-LT"/>
        </w:rPr>
        <w:t xml:space="preserve">Vis dėlto, kaip jau buvo minėta, įstatymų laikymasis negali būti traktuojamas kaip šio HP taikymas, nes tokiu atveju šio principo išskyrimas VP nebūtų reikalingas. </w:t>
      </w:r>
    </w:p>
    <w:p w14:paraId="7E951720" w14:textId="77777777" w:rsidR="003E25F7" w:rsidRPr="00732728" w:rsidRDefault="003E25F7" w:rsidP="003E25F7">
      <w:pPr>
        <w:pStyle w:val="Pagrindinispaprastastekstas"/>
        <w:rPr>
          <w:lang w:val="lt-LT" w:eastAsia="lt-LT"/>
        </w:rPr>
      </w:pPr>
    </w:p>
    <w:p w14:paraId="38A53045" w14:textId="77777777" w:rsidR="003E25F7" w:rsidRPr="00732728" w:rsidRDefault="003463BE" w:rsidP="003E25F7">
      <w:pPr>
        <w:pStyle w:val="Pagrindinispaprastastekstas"/>
        <w:rPr>
          <w:lang w:val="lt-LT" w:eastAsia="lt-LT"/>
        </w:rPr>
      </w:pPr>
      <w:r w:rsidRPr="00732728">
        <w:rPr>
          <w:lang w:val="lt-LT" w:eastAsia="lt-LT"/>
        </w:rPr>
        <w:t>6 l</w:t>
      </w:r>
      <w:r w:rsidR="003E25F7" w:rsidRPr="00732728">
        <w:rPr>
          <w:lang w:val="lt-LT" w:eastAsia="lt-LT"/>
        </w:rPr>
        <w:t xml:space="preserve">entelėje matoma, </w:t>
      </w:r>
      <w:r w:rsidR="003E25F7" w:rsidRPr="00732728">
        <w:rPr>
          <w:rFonts w:eastAsia="Calibri" w:cs="EUAlbertina"/>
          <w:lang w:val="lt-LT" w:eastAsia="lt-LT"/>
        </w:rPr>
        <w:t>kad teisiniuose ir strateginiuose dokumentuose iš dalies atsižvelgiama į lygių galimybių ir nediskriminavimo principo užtikrinimą, įvairiose VP įgyvendinimo stadijose numatomi su tuo susiję reikalavimai.</w:t>
      </w:r>
    </w:p>
    <w:p w14:paraId="3439AB65" w14:textId="77777777" w:rsidR="003E25F7" w:rsidRPr="00732728" w:rsidRDefault="003E25F7" w:rsidP="003E25F7">
      <w:pPr>
        <w:pStyle w:val="Caption"/>
        <w:keepNext/>
        <w:spacing w:after="0"/>
        <w:rPr>
          <w:lang w:val="lt-LT"/>
        </w:rPr>
      </w:pPr>
    </w:p>
    <w:p w14:paraId="237123D9" w14:textId="77777777" w:rsidR="003E25F7" w:rsidRPr="00732728" w:rsidRDefault="003E25F7" w:rsidP="003E25F7">
      <w:pPr>
        <w:pStyle w:val="Caption"/>
        <w:keepNext/>
        <w:spacing w:after="0"/>
        <w:rPr>
          <w:lang w:val="lt-LT"/>
        </w:rPr>
      </w:pPr>
      <w:r w:rsidRPr="00732728">
        <w:rPr>
          <w:lang w:val="lt-LT"/>
        </w:rPr>
        <w:t>Lentelė</w:t>
      </w:r>
      <w:r w:rsidR="003463BE" w:rsidRPr="00732728">
        <w:rPr>
          <w:lang w:val="lt-LT"/>
        </w:rPr>
        <w:t xml:space="preserve"> 6</w:t>
      </w:r>
      <w:r w:rsidRPr="00732728">
        <w:rPr>
          <w:lang w:val="lt-LT"/>
        </w:rPr>
        <w:t>: Lygių galimybių ir nediskriminacijos HP taikymo reglamentavimas Lietuvoje</w:t>
      </w:r>
    </w:p>
    <w:tbl>
      <w:tblPr>
        <w:tblStyle w:val="TableGrid"/>
        <w:tblW w:w="9493" w:type="dxa"/>
        <w:tblLook w:val="04A0" w:firstRow="1" w:lastRow="0" w:firstColumn="1" w:lastColumn="0" w:noHBand="0" w:noVBand="1"/>
      </w:tblPr>
      <w:tblGrid>
        <w:gridCol w:w="1555"/>
        <w:gridCol w:w="7938"/>
      </w:tblGrid>
      <w:tr w:rsidR="003E25F7" w:rsidRPr="00732728" w14:paraId="6413CBC3" w14:textId="77777777" w:rsidTr="00C108C2">
        <w:trPr>
          <w:tblHeader/>
        </w:trPr>
        <w:tc>
          <w:tcPr>
            <w:tcW w:w="1555" w:type="dxa"/>
            <w:shd w:val="clear" w:color="auto" w:fill="054A6F"/>
          </w:tcPr>
          <w:p w14:paraId="467913B9" w14:textId="77777777" w:rsidR="003E25F7" w:rsidRPr="00732728" w:rsidRDefault="003E25F7" w:rsidP="00C108C2">
            <w:pPr>
              <w:pStyle w:val="Pagrindinispaprastastekstas"/>
              <w:jc w:val="center"/>
              <w:rPr>
                <w:b/>
                <w:szCs w:val="20"/>
                <w:lang w:val="lt-LT"/>
              </w:rPr>
            </w:pPr>
            <w:r w:rsidRPr="00732728">
              <w:rPr>
                <w:b/>
                <w:szCs w:val="20"/>
                <w:lang w:val="lt-LT"/>
              </w:rPr>
              <w:t>Dokumentas</w:t>
            </w:r>
          </w:p>
        </w:tc>
        <w:tc>
          <w:tcPr>
            <w:tcW w:w="7938" w:type="dxa"/>
            <w:shd w:val="clear" w:color="auto" w:fill="054A6F"/>
          </w:tcPr>
          <w:p w14:paraId="2DF67C85" w14:textId="77777777" w:rsidR="003E25F7" w:rsidRPr="00732728" w:rsidRDefault="003E25F7" w:rsidP="00C108C2">
            <w:pPr>
              <w:pStyle w:val="Pagrindinispaprastastekstas"/>
              <w:jc w:val="center"/>
              <w:rPr>
                <w:b/>
                <w:szCs w:val="20"/>
                <w:lang w:val="lt-LT"/>
              </w:rPr>
            </w:pPr>
            <w:r w:rsidRPr="00732728">
              <w:rPr>
                <w:b/>
                <w:szCs w:val="20"/>
                <w:lang w:val="lt-LT"/>
              </w:rPr>
              <w:t>Reglamentavimas</w:t>
            </w:r>
          </w:p>
        </w:tc>
      </w:tr>
      <w:tr w:rsidR="003E25F7" w:rsidRPr="00732728" w14:paraId="4DD72EDA" w14:textId="77777777" w:rsidTr="005C1BCE">
        <w:tc>
          <w:tcPr>
            <w:tcW w:w="1555" w:type="dxa"/>
            <w:vAlign w:val="center"/>
          </w:tcPr>
          <w:p w14:paraId="667CE2B0" w14:textId="77777777" w:rsidR="003E25F7" w:rsidRPr="00732728" w:rsidRDefault="003E25F7" w:rsidP="005C1BCE">
            <w:pPr>
              <w:pStyle w:val="Pagrindinispaprastastekstas"/>
              <w:jc w:val="left"/>
              <w:rPr>
                <w:sz w:val="18"/>
                <w:szCs w:val="18"/>
                <w:lang w:val="lt-LT"/>
              </w:rPr>
            </w:pPr>
            <w:r w:rsidRPr="00732728">
              <w:rPr>
                <w:b/>
                <w:sz w:val="18"/>
                <w:szCs w:val="18"/>
                <w:lang w:val="lt-LT"/>
              </w:rPr>
              <w:t>Projektų administravimo ir finansavimo taisyklėse</w:t>
            </w:r>
            <w:r w:rsidRPr="00732728">
              <w:rPr>
                <w:sz w:val="18"/>
                <w:szCs w:val="18"/>
                <w:lang w:val="lt-LT"/>
              </w:rPr>
              <w:t xml:space="preserve"> (PAFT)</w:t>
            </w:r>
          </w:p>
        </w:tc>
        <w:tc>
          <w:tcPr>
            <w:tcW w:w="7938" w:type="dxa"/>
            <w:vAlign w:val="center"/>
          </w:tcPr>
          <w:p w14:paraId="60115486" w14:textId="77777777" w:rsidR="003E25F7" w:rsidRPr="00732728" w:rsidRDefault="003E25F7" w:rsidP="005C1BCE">
            <w:pPr>
              <w:pStyle w:val="Pagrindinispaprastastekstas"/>
              <w:numPr>
                <w:ilvl w:val="0"/>
                <w:numId w:val="11"/>
              </w:numPr>
              <w:ind w:left="218" w:hanging="218"/>
              <w:jc w:val="left"/>
              <w:rPr>
                <w:sz w:val="18"/>
                <w:szCs w:val="18"/>
                <w:lang w:val="lt-LT"/>
              </w:rPr>
            </w:pPr>
            <w:r w:rsidRPr="00732728">
              <w:rPr>
                <w:sz w:val="18"/>
                <w:szCs w:val="18"/>
                <w:lang w:val="lt-LT"/>
              </w:rPr>
              <w:t>Vienas iš bendrųjų projektų reikalavimų – atitikimas horizontaliesiems principams. (66.4 punktas)</w:t>
            </w:r>
          </w:p>
          <w:p w14:paraId="13E489AD" w14:textId="77777777" w:rsidR="003E25F7" w:rsidRPr="00732728" w:rsidRDefault="003E25F7" w:rsidP="005C1BCE">
            <w:pPr>
              <w:pStyle w:val="Pagrindinispaprastastekstas"/>
              <w:numPr>
                <w:ilvl w:val="0"/>
                <w:numId w:val="11"/>
              </w:numPr>
              <w:ind w:left="218" w:hanging="218"/>
              <w:jc w:val="left"/>
              <w:rPr>
                <w:sz w:val="18"/>
                <w:szCs w:val="18"/>
                <w:lang w:val="lt-LT"/>
              </w:rPr>
            </w:pPr>
            <w:r w:rsidRPr="00732728">
              <w:rPr>
                <w:sz w:val="18"/>
                <w:szCs w:val="18"/>
                <w:lang w:val="lt-LT"/>
              </w:rPr>
              <w:t>38 šių taisyklių skirsnis atliepia pačių horizontaliųjų principų įgyvendinimą: jame įtvirtinta, kad institucija atlikdama projekto tinkamumo finansuoti vertinimą užtikrins moterų ir vyrų lygybės bei nediskriminavimo principo laikymąsi (jo nepažeis) ir, jei nustatyta finansavimo sąlygų apraše, aprašo, kaip bus skatinimas šio principo įgyvendinimas. Be to, įgyvendinant projektą prižiūrinčioji institucija prižiūri, ar skirtos lėšos naudojamos tinkamai ir laikantis moterų ir vyrų lygybės ir nediskriminavimo principo. (454 punktas)</w:t>
            </w:r>
          </w:p>
          <w:p w14:paraId="41826207" w14:textId="77777777" w:rsidR="003E25F7" w:rsidRPr="00732728" w:rsidRDefault="003E25F7" w:rsidP="005C1BCE">
            <w:pPr>
              <w:pStyle w:val="Pagrindinispaprastastekstas"/>
              <w:numPr>
                <w:ilvl w:val="0"/>
                <w:numId w:val="11"/>
              </w:numPr>
              <w:ind w:left="218" w:hanging="218"/>
              <w:jc w:val="left"/>
              <w:rPr>
                <w:sz w:val="18"/>
                <w:szCs w:val="18"/>
                <w:lang w:val="lt-LT"/>
              </w:rPr>
            </w:pPr>
            <w:r w:rsidRPr="00732728">
              <w:rPr>
                <w:sz w:val="18"/>
                <w:szCs w:val="18"/>
                <w:lang w:val="lt-LT"/>
              </w:rPr>
              <w:t>Įgyvendinimo priežiūra yra paremta suderinamumo principu – finansuojami projektai turi atitikti Sutartį dėl ES veikimo, įskaitant moterų ir vyrų lygybės ir nediskriminavimo principo taikymą. (453 punktas)</w:t>
            </w:r>
          </w:p>
          <w:p w14:paraId="41F77884" w14:textId="77777777" w:rsidR="003E25F7" w:rsidRPr="00732728" w:rsidRDefault="003E25F7" w:rsidP="005C1BCE">
            <w:pPr>
              <w:pStyle w:val="Pagrindinispaprastastekstas"/>
              <w:numPr>
                <w:ilvl w:val="0"/>
                <w:numId w:val="11"/>
              </w:numPr>
              <w:ind w:left="218" w:hanging="218"/>
              <w:jc w:val="left"/>
              <w:rPr>
                <w:sz w:val="18"/>
                <w:szCs w:val="18"/>
                <w:lang w:val="lt-LT"/>
              </w:rPr>
            </w:pPr>
            <w:r w:rsidRPr="00732728">
              <w:rPr>
                <w:sz w:val="18"/>
                <w:szCs w:val="18"/>
                <w:lang w:val="lt-LT"/>
              </w:rPr>
              <w:t>Įgyvendinančioji projektą institucija, atlikdama patikrą vietoje, turi patikrinti, ar projekto vykdytojas laikosi moterų ir vyrų lygybės ir nediskriminavimo. (285.7 punktas)</w:t>
            </w:r>
          </w:p>
        </w:tc>
      </w:tr>
      <w:tr w:rsidR="003E25F7" w:rsidRPr="00732728" w14:paraId="2470568F" w14:textId="77777777" w:rsidTr="005C1BCE">
        <w:tc>
          <w:tcPr>
            <w:tcW w:w="1555" w:type="dxa"/>
            <w:vAlign w:val="center"/>
          </w:tcPr>
          <w:p w14:paraId="532D454C" w14:textId="77777777" w:rsidR="003E25F7" w:rsidRPr="00732728" w:rsidRDefault="003E25F7" w:rsidP="005C1BCE">
            <w:pPr>
              <w:pStyle w:val="Pagrindinispaprastastekstas"/>
              <w:jc w:val="left"/>
              <w:rPr>
                <w:sz w:val="18"/>
                <w:szCs w:val="18"/>
                <w:lang w:val="lt-LT"/>
              </w:rPr>
            </w:pPr>
            <w:r w:rsidRPr="00732728">
              <w:rPr>
                <w:b/>
                <w:sz w:val="18"/>
                <w:szCs w:val="18"/>
                <w:lang w:val="lt-LT"/>
              </w:rPr>
              <w:t>Veiksmų programos administravimo taisyklės</w:t>
            </w:r>
          </w:p>
        </w:tc>
        <w:tc>
          <w:tcPr>
            <w:tcW w:w="7938" w:type="dxa"/>
            <w:vAlign w:val="center"/>
          </w:tcPr>
          <w:p w14:paraId="0AC8683A" w14:textId="77777777" w:rsidR="003E25F7" w:rsidRPr="00732728" w:rsidRDefault="003E25F7" w:rsidP="005C1BCE">
            <w:pPr>
              <w:pStyle w:val="Pagrindinispaprastastekstas"/>
              <w:numPr>
                <w:ilvl w:val="0"/>
                <w:numId w:val="12"/>
              </w:numPr>
              <w:ind w:left="218" w:hanging="218"/>
              <w:jc w:val="left"/>
              <w:rPr>
                <w:sz w:val="18"/>
                <w:szCs w:val="18"/>
                <w:lang w:val="lt-LT"/>
              </w:rPr>
            </w:pPr>
            <w:r w:rsidRPr="00732728">
              <w:rPr>
                <w:sz w:val="18"/>
                <w:szCs w:val="18"/>
                <w:lang w:val="lt-LT"/>
              </w:rPr>
              <w:t>Projektų finansavimo sąlygų apraše turi būti,</w:t>
            </w:r>
            <w:r w:rsidRPr="00732728">
              <w:rPr>
                <w:lang w:val="lt-LT"/>
              </w:rPr>
              <w:t xml:space="preserve"> </w:t>
            </w:r>
            <w:r w:rsidRPr="00732728">
              <w:rPr>
                <w:sz w:val="18"/>
                <w:szCs w:val="18"/>
                <w:lang w:val="lt-LT"/>
              </w:rPr>
              <w:t>jeigu taikomi, nurodyti konkretūs reikalavimai dėl horizontaliųjų principo įgyvendinimo. Visais atvejais turi būti atlikta tikslinės grupės poreikių analizė. (71.4.2. punktas)</w:t>
            </w:r>
          </w:p>
          <w:p w14:paraId="455336F6" w14:textId="77777777" w:rsidR="003E25F7" w:rsidRPr="00732728" w:rsidRDefault="003E25F7" w:rsidP="005C1BCE">
            <w:pPr>
              <w:pStyle w:val="Pagrindinispaprastastekstas"/>
              <w:numPr>
                <w:ilvl w:val="0"/>
                <w:numId w:val="12"/>
              </w:numPr>
              <w:ind w:left="218" w:hanging="218"/>
              <w:jc w:val="left"/>
              <w:rPr>
                <w:sz w:val="18"/>
                <w:szCs w:val="18"/>
                <w:lang w:val="lt-LT"/>
              </w:rPr>
            </w:pPr>
            <w:r w:rsidRPr="00732728">
              <w:rPr>
                <w:sz w:val="18"/>
                <w:szCs w:val="18"/>
                <w:lang w:val="lt-LT"/>
              </w:rPr>
              <w:t>Institucijos, nustatytos Atsakomybės ir funkcijų paskirstymo taisyklėse, atlikdamos šiose taisyklėse joms pavestas funkcijas, turi užtikrinti nediskriminavimo principo įgyvendinimą. (266 punktas)</w:t>
            </w:r>
          </w:p>
        </w:tc>
      </w:tr>
      <w:tr w:rsidR="003E25F7" w:rsidRPr="00732728" w14:paraId="42C1569C" w14:textId="77777777" w:rsidTr="005C1BCE">
        <w:tc>
          <w:tcPr>
            <w:tcW w:w="1555" w:type="dxa"/>
            <w:vAlign w:val="center"/>
          </w:tcPr>
          <w:p w14:paraId="04B5619A" w14:textId="77777777" w:rsidR="003E25F7" w:rsidRPr="00732728" w:rsidRDefault="003E25F7" w:rsidP="005C1BCE">
            <w:pPr>
              <w:pStyle w:val="Pagrindinispaprastastekstas"/>
              <w:jc w:val="left"/>
              <w:rPr>
                <w:sz w:val="18"/>
                <w:szCs w:val="18"/>
                <w:lang w:val="lt-LT"/>
              </w:rPr>
            </w:pPr>
            <w:r w:rsidRPr="00732728">
              <w:rPr>
                <w:b/>
                <w:sz w:val="18"/>
                <w:szCs w:val="18"/>
                <w:lang w:val="lt-LT"/>
              </w:rPr>
              <w:t>Techninės paramos administravimo taisyklės</w:t>
            </w:r>
          </w:p>
        </w:tc>
        <w:tc>
          <w:tcPr>
            <w:tcW w:w="7938" w:type="dxa"/>
            <w:vAlign w:val="center"/>
          </w:tcPr>
          <w:p w14:paraId="3D6E0685" w14:textId="77777777" w:rsidR="003E25F7" w:rsidRPr="00732728" w:rsidRDefault="003E25F7" w:rsidP="005C1BCE">
            <w:pPr>
              <w:pStyle w:val="Pagrindinispaprastastekstas"/>
              <w:numPr>
                <w:ilvl w:val="0"/>
                <w:numId w:val="12"/>
              </w:numPr>
              <w:ind w:left="218" w:hanging="218"/>
              <w:jc w:val="left"/>
              <w:rPr>
                <w:sz w:val="18"/>
                <w:szCs w:val="18"/>
                <w:lang w:val="lt-LT"/>
              </w:rPr>
            </w:pPr>
            <w:r w:rsidRPr="00732728">
              <w:rPr>
                <w:sz w:val="18"/>
                <w:szCs w:val="18"/>
                <w:lang w:val="lt-LT"/>
              </w:rPr>
              <w:t xml:space="preserve">Techninės paramos administravimo taisyklėse yra įtvirtinta, kad įgyvendinant techninės paramos projektą, paramos gavėjas privalo užtikrinti, kad bus laikomasi moterų ir vyrų lygybės ir nediskriminavimo principų. (64.9. punktas) </w:t>
            </w:r>
          </w:p>
          <w:p w14:paraId="40FCF149" w14:textId="77777777" w:rsidR="003E25F7" w:rsidRPr="00732728" w:rsidRDefault="003E25F7" w:rsidP="005C1BCE">
            <w:pPr>
              <w:pStyle w:val="Pagrindinispaprastastekstas"/>
              <w:numPr>
                <w:ilvl w:val="0"/>
                <w:numId w:val="12"/>
              </w:numPr>
              <w:ind w:left="218" w:hanging="218"/>
              <w:jc w:val="left"/>
              <w:rPr>
                <w:sz w:val="18"/>
                <w:szCs w:val="18"/>
                <w:lang w:val="lt-LT"/>
              </w:rPr>
            </w:pPr>
            <w:r w:rsidRPr="00732728">
              <w:rPr>
                <w:sz w:val="18"/>
                <w:szCs w:val="18"/>
                <w:lang w:val="lt-LT"/>
              </w:rPr>
              <w:t>Vadovaujančioji institucija, vertindama techninės paramos projektų atitiktį bendriesiems reikalavimams, tikrina, ar įgyvendinant projektą nebus pažeisti horizontalieji principai, o įgyvendinančioji institucija įgyvendindama projekto priežiūrą, prižiūri, ar skirtos lėšos naudojamos tinkamai ir laikantis moterų ir vyrų lygybės ir nediskriminavimo principo. (135.1-2 punktai)</w:t>
            </w:r>
          </w:p>
        </w:tc>
      </w:tr>
      <w:tr w:rsidR="003E25F7" w:rsidRPr="00732728" w14:paraId="2BABCEB0" w14:textId="77777777" w:rsidTr="005C1BCE">
        <w:tc>
          <w:tcPr>
            <w:tcW w:w="1555" w:type="dxa"/>
            <w:vAlign w:val="center"/>
          </w:tcPr>
          <w:p w14:paraId="0E247764" w14:textId="77777777" w:rsidR="003E25F7" w:rsidRPr="00732728" w:rsidRDefault="003E25F7" w:rsidP="005C1BCE">
            <w:pPr>
              <w:pStyle w:val="Pagrindinispaprastastekstas"/>
              <w:jc w:val="left"/>
              <w:rPr>
                <w:sz w:val="18"/>
                <w:szCs w:val="18"/>
                <w:lang w:val="lt-LT"/>
              </w:rPr>
            </w:pPr>
            <w:r w:rsidRPr="00732728">
              <w:rPr>
                <w:b/>
                <w:sz w:val="18"/>
                <w:szCs w:val="18"/>
                <w:lang w:val="lt-LT"/>
              </w:rPr>
              <w:t xml:space="preserve">Projektų finansavimo sąlygų aprašo rengimo forma </w:t>
            </w:r>
            <w:r w:rsidRPr="00732728">
              <w:rPr>
                <w:b/>
                <w:sz w:val="18"/>
                <w:szCs w:val="18"/>
                <w:lang w:val="lt-LT"/>
              </w:rPr>
              <w:lastRenderedPageBreak/>
              <w:t>(Horizontaliųjų principų taikymo analizė)</w:t>
            </w:r>
            <w:r w:rsidRPr="00732728" w:rsidDel="00CA060E">
              <w:rPr>
                <w:b/>
                <w:sz w:val="18"/>
                <w:szCs w:val="18"/>
                <w:lang w:val="lt-LT"/>
              </w:rPr>
              <w:t xml:space="preserve"> </w:t>
            </w:r>
          </w:p>
        </w:tc>
        <w:tc>
          <w:tcPr>
            <w:tcW w:w="7938" w:type="dxa"/>
            <w:vAlign w:val="center"/>
          </w:tcPr>
          <w:p w14:paraId="2804ED34" w14:textId="77777777" w:rsidR="003E25F7" w:rsidRPr="00732728" w:rsidRDefault="003E25F7" w:rsidP="005C1BCE">
            <w:pPr>
              <w:pStyle w:val="Pagrindinispaprastastekstas"/>
              <w:numPr>
                <w:ilvl w:val="0"/>
                <w:numId w:val="12"/>
              </w:numPr>
              <w:ind w:left="218" w:hanging="218"/>
              <w:jc w:val="left"/>
              <w:rPr>
                <w:sz w:val="18"/>
                <w:szCs w:val="18"/>
                <w:lang w:val="lt-LT"/>
              </w:rPr>
            </w:pPr>
            <w:r w:rsidRPr="00732728">
              <w:rPr>
                <w:sz w:val="18"/>
                <w:szCs w:val="18"/>
                <w:lang w:val="lt-LT"/>
              </w:rPr>
              <w:lastRenderedPageBreak/>
              <w:t>Institucijos, rengdamos projektų finansavimo sąlygų aprašą (PFSA), turi pateikti „Horizontaliųjų principų taikymo analizės</w:t>
            </w:r>
            <w:r w:rsidRPr="00732728">
              <w:rPr>
                <w:b/>
                <w:sz w:val="18"/>
                <w:szCs w:val="18"/>
                <w:lang w:val="lt-LT"/>
              </w:rPr>
              <w:t xml:space="preserve">“ </w:t>
            </w:r>
            <w:r w:rsidRPr="00732728">
              <w:rPr>
                <w:sz w:val="18"/>
                <w:szCs w:val="18"/>
                <w:lang w:val="lt-LT"/>
              </w:rPr>
              <w:t>formą, kurioje turi atsakyti į klausimus, susijusius su lygiomis galimybėmis ir nediskriminavimu:</w:t>
            </w:r>
          </w:p>
          <w:p w14:paraId="600CAE5E" w14:textId="77777777" w:rsidR="003E25F7" w:rsidRPr="00732728" w:rsidRDefault="003E25F7" w:rsidP="005C1BCE">
            <w:pPr>
              <w:pStyle w:val="Pagrindinispaprastastekstas"/>
              <w:numPr>
                <w:ilvl w:val="0"/>
                <w:numId w:val="5"/>
              </w:numPr>
              <w:jc w:val="left"/>
              <w:rPr>
                <w:sz w:val="18"/>
                <w:szCs w:val="18"/>
                <w:lang w:val="lt-LT"/>
              </w:rPr>
            </w:pPr>
            <w:r w:rsidRPr="00732728">
              <w:rPr>
                <w:sz w:val="18"/>
                <w:szCs w:val="18"/>
                <w:lang w:val="lt-LT"/>
              </w:rPr>
              <w:lastRenderedPageBreak/>
              <w:t>Ar PFSA numatytose intervencijų srityse yra susiduriama su diskriminavimu dėl  rasės, tautybės, kalbos, kilmės, socialinės padėties, tikėjimo, įsitikinimų ar pažiūrų, amžiaus, negalios, lytinės orientacijos, etninės priklausomybės, religijos?</w:t>
            </w:r>
          </w:p>
          <w:p w14:paraId="618A3B1E" w14:textId="77777777" w:rsidR="003E25F7" w:rsidRPr="00732728" w:rsidRDefault="003E25F7" w:rsidP="005C1BCE">
            <w:pPr>
              <w:pStyle w:val="Pagrindinispaprastastekstas"/>
              <w:numPr>
                <w:ilvl w:val="0"/>
                <w:numId w:val="5"/>
              </w:numPr>
              <w:jc w:val="left"/>
              <w:rPr>
                <w:sz w:val="18"/>
                <w:szCs w:val="18"/>
                <w:lang w:val="lt-LT"/>
              </w:rPr>
            </w:pPr>
            <w:r w:rsidRPr="00732728">
              <w:rPr>
                <w:sz w:val="18"/>
                <w:szCs w:val="18"/>
                <w:lang w:val="lt-LT"/>
              </w:rPr>
              <w:t>Ar intervencijos naudos gavėjų grupė turi (gali turėti) specialiųjų, su nediskriminavimu susijusių poreikių?  Jei taip, ar į juos buvo atsižvelgta rengiant PFSA? Jei neatsižvelgta, kodėl?</w:t>
            </w:r>
          </w:p>
          <w:p w14:paraId="0F0AC81E" w14:textId="77777777" w:rsidR="003E25F7" w:rsidRPr="00732728" w:rsidRDefault="003E25F7" w:rsidP="005C1BCE">
            <w:pPr>
              <w:pStyle w:val="Pagrindinispaprastastekstas"/>
              <w:numPr>
                <w:ilvl w:val="0"/>
                <w:numId w:val="5"/>
              </w:numPr>
              <w:jc w:val="left"/>
              <w:rPr>
                <w:sz w:val="18"/>
                <w:szCs w:val="18"/>
                <w:lang w:val="lt-LT"/>
              </w:rPr>
            </w:pPr>
            <w:r w:rsidRPr="00732728">
              <w:rPr>
                <w:sz w:val="18"/>
                <w:szCs w:val="18"/>
                <w:lang w:val="lt-LT"/>
              </w:rPr>
              <w:t>Ar PFSA yra nustatyti reikalavimai, užtikrinantys, kad projektuose kuriama infrastruktūra turi būti pritaikyta visoms visuomenės grupėms (atnaujinant viešąją infrastruktūrą šie reikalavimai yra privalomi)? Jei reikalavimai nenustatyti, paaiškinti, kodėl nenustatyti.</w:t>
            </w:r>
          </w:p>
        </w:tc>
      </w:tr>
      <w:tr w:rsidR="003E25F7" w:rsidRPr="00732728" w14:paraId="1D09445E" w14:textId="77777777" w:rsidTr="005C1BCE">
        <w:tc>
          <w:tcPr>
            <w:tcW w:w="1555" w:type="dxa"/>
            <w:vAlign w:val="center"/>
          </w:tcPr>
          <w:p w14:paraId="7924FAB8" w14:textId="77777777" w:rsidR="003E25F7" w:rsidRPr="00732728" w:rsidRDefault="003E25F7" w:rsidP="005C1BCE">
            <w:pPr>
              <w:pStyle w:val="Pagrindinispaprastastekstas"/>
              <w:jc w:val="left"/>
              <w:rPr>
                <w:b/>
                <w:sz w:val="18"/>
                <w:szCs w:val="18"/>
                <w:lang w:val="lt-LT"/>
              </w:rPr>
            </w:pPr>
            <w:r w:rsidRPr="00732728">
              <w:rPr>
                <w:b/>
                <w:sz w:val="18"/>
                <w:szCs w:val="18"/>
                <w:lang w:val="lt-LT"/>
              </w:rPr>
              <w:lastRenderedPageBreak/>
              <w:t>Projekto tinkamumo finansuoti sąlygų aprašas</w:t>
            </w:r>
          </w:p>
        </w:tc>
        <w:tc>
          <w:tcPr>
            <w:tcW w:w="7938" w:type="dxa"/>
            <w:vAlign w:val="center"/>
          </w:tcPr>
          <w:p w14:paraId="1AB35B4F" w14:textId="77777777" w:rsidR="003E25F7" w:rsidRPr="00732728" w:rsidRDefault="003E25F7" w:rsidP="005C1BCE">
            <w:pPr>
              <w:pStyle w:val="Pagrindinispaprastastekstas"/>
              <w:numPr>
                <w:ilvl w:val="0"/>
                <w:numId w:val="12"/>
              </w:numPr>
              <w:ind w:left="218" w:hanging="218"/>
              <w:jc w:val="left"/>
              <w:rPr>
                <w:sz w:val="18"/>
                <w:szCs w:val="18"/>
                <w:lang w:val="lt-LT"/>
              </w:rPr>
            </w:pPr>
            <w:r w:rsidRPr="00732728">
              <w:rPr>
                <w:sz w:val="18"/>
                <w:szCs w:val="18"/>
                <w:lang w:val="lt-LT"/>
              </w:rPr>
              <w:t>Projekto tinkamumo finansuoti vertinime institucija turi atsakyti į šiuos klausimus:</w:t>
            </w:r>
          </w:p>
          <w:p w14:paraId="6DC29FEB" w14:textId="77777777" w:rsidR="003E25F7" w:rsidRPr="00732728" w:rsidRDefault="003E25F7" w:rsidP="005C1BCE">
            <w:pPr>
              <w:pStyle w:val="Pagrindinispaprastastekstas"/>
              <w:numPr>
                <w:ilvl w:val="0"/>
                <w:numId w:val="5"/>
              </w:numPr>
              <w:jc w:val="left"/>
              <w:rPr>
                <w:sz w:val="18"/>
                <w:szCs w:val="18"/>
                <w:lang w:val="lt-LT"/>
              </w:rPr>
            </w:pPr>
            <w:r w:rsidRPr="00732728">
              <w:rPr>
                <w:sz w:val="18"/>
                <w:szCs w:val="18"/>
                <w:lang w:val="lt-LT"/>
              </w:rPr>
              <w:t>Projekte nėra numatoma apribojimų, kurie turėtų neigiamą poveikį lyčių lygybės ir nediskriminavimo dėl lyties, rasė, tautybės, kalbos, kilmės, socialinės padėties, tikėjimo, įsitikinimų ar pažiūrų, amžiaus, negalios, lytinės orientacijos, etninės priklausomybės, religijos principų įgyvendinimui;</w:t>
            </w:r>
          </w:p>
          <w:p w14:paraId="5E7DD961" w14:textId="77777777" w:rsidR="003E25F7" w:rsidRPr="00732728" w:rsidRDefault="003E25F7" w:rsidP="005C1BCE">
            <w:pPr>
              <w:pStyle w:val="Pagrindinispaprastastekstas"/>
              <w:numPr>
                <w:ilvl w:val="0"/>
                <w:numId w:val="5"/>
              </w:numPr>
              <w:jc w:val="left"/>
              <w:rPr>
                <w:sz w:val="18"/>
                <w:szCs w:val="18"/>
                <w:lang w:val="lt-LT"/>
              </w:rPr>
            </w:pPr>
            <w:r w:rsidRPr="00732728">
              <w:rPr>
                <w:sz w:val="18"/>
                <w:szCs w:val="18"/>
                <w:lang w:val="lt-LT"/>
              </w:rPr>
              <w:t>Pasiūlyti konkretūs veiksmai, kurie rodo, kad projektu prisidedama prie lyčių lygybės principo įgyvendinimo ir (arba) skatinamas nediskriminavimo dėl lyties, rasės, tautybės, kalbos, kilmės, socialinės padėties, tikėjimo, įsitikinimų ar pažiūrų, amžiaus, negalios, lytinės orientacijos, etninės priklausomybės, religijos principo įgyvendinimas.</w:t>
            </w:r>
          </w:p>
        </w:tc>
      </w:tr>
    </w:tbl>
    <w:p w14:paraId="079093BB" w14:textId="77777777" w:rsidR="003E25F7" w:rsidRPr="00732728" w:rsidRDefault="003E25F7" w:rsidP="003E25F7">
      <w:pPr>
        <w:pStyle w:val="Pagrindinispaprastastekstas"/>
        <w:rPr>
          <w:rFonts w:eastAsia="Calibri" w:cs="EUAlbertina"/>
          <w:sz w:val="16"/>
          <w:szCs w:val="16"/>
          <w:lang w:val="lt-LT" w:eastAsia="lt-LT"/>
        </w:rPr>
      </w:pPr>
      <w:r w:rsidRPr="00732728">
        <w:rPr>
          <w:rFonts w:eastAsia="Calibri" w:cs="EUAlbertina"/>
          <w:sz w:val="16"/>
          <w:szCs w:val="16"/>
          <w:lang w:val="lt-LT" w:eastAsia="lt-LT"/>
        </w:rPr>
        <w:t xml:space="preserve">Šaltinis: sudaryta autorių remiantis visais minėtais dokumentais. </w:t>
      </w:r>
    </w:p>
    <w:p w14:paraId="50802EA5" w14:textId="77777777" w:rsidR="003E25F7" w:rsidRPr="00732728" w:rsidRDefault="003E25F7" w:rsidP="003E25F7">
      <w:pPr>
        <w:pStyle w:val="Pagrindinispaprastastekstas"/>
        <w:rPr>
          <w:rFonts w:eastAsia="Calibri" w:cs="EUAlbertina"/>
          <w:sz w:val="16"/>
          <w:szCs w:val="16"/>
          <w:lang w:val="lt-LT" w:eastAsia="lt-LT"/>
        </w:rPr>
      </w:pPr>
    </w:p>
    <w:p w14:paraId="608A553E" w14:textId="77777777" w:rsidR="003E25F7" w:rsidRPr="00732728" w:rsidRDefault="003E25F7" w:rsidP="003E25F7">
      <w:pPr>
        <w:pStyle w:val="Pagrindinispaprastastekstas"/>
        <w:rPr>
          <w:lang w:val="lt-LT" w:eastAsia="lt-LT"/>
        </w:rPr>
      </w:pPr>
      <w:r w:rsidRPr="00732728">
        <w:rPr>
          <w:lang w:val="lt-LT" w:eastAsia="lt-LT"/>
        </w:rPr>
        <w:t xml:space="preserve">Griežčiausi reikalavimai HP taikymui yra numatyti VP finansavimo taisyklėse. Taisyklėse nustatyta, kad PFSA turi būti nurodyti specifiniai reikalavimai dėl HP įgyvendinimo (jei šie yra taikomi). Dažniausiai tokie reikalavimai yra taikomi diferencijuotoms priemonėms, arba infrastruktūrai finansuoti skirtomis priemonėmis. Esant tiksliai nustatytiems reikalavimams, priemonių įgyvendinimo etape jie privalo būti išpildyti, nes kitu atveju nėra suteikiamas finansavimas. Šis reglamentavimas užtikrina, kad bus įgyvendintos tik tos VP priemonės, kurios aktyviai prisideda prie HP įgyvendinimo. Ekspertų nuomone, tokie griežtesni reikalavimai galėtų būti taikomi ir nediskriminacijos aspekto integravimui priemonėse, kurios nėra tiesiogiai susijusios su tikslinėmis grupėmis.   </w:t>
      </w:r>
    </w:p>
    <w:p w14:paraId="35F51B8B" w14:textId="77777777" w:rsidR="003E25F7" w:rsidRPr="00732728" w:rsidRDefault="003E25F7" w:rsidP="003E25F7">
      <w:pPr>
        <w:pStyle w:val="Pagrindinispaprastastekstas"/>
        <w:ind w:left="1571"/>
        <w:rPr>
          <w:rFonts w:eastAsia="Calibri" w:cs="EUAlbertina"/>
          <w:lang w:val="lt-LT" w:eastAsia="lt-LT"/>
        </w:rPr>
      </w:pPr>
    </w:p>
    <w:p w14:paraId="172E6C2E" w14:textId="4E6328EB" w:rsidR="003E25F7" w:rsidRPr="00732728" w:rsidRDefault="003E25F7" w:rsidP="003E25F7">
      <w:pPr>
        <w:pStyle w:val="Pagrindinispaprastastekstas"/>
        <w:rPr>
          <w:rFonts w:eastAsia="Calibri" w:cs="EUAlbertina"/>
          <w:lang w:val="lt-LT" w:eastAsia="lt-LT"/>
        </w:rPr>
      </w:pPr>
      <w:r w:rsidRPr="00732728">
        <w:rPr>
          <w:rFonts w:eastAsia="Calibri" w:cs="EUAlbertina"/>
          <w:lang w:val="lt-LT" w:eastAsia="lt-LT"/>
        </w:rPr>
        <w:t xml:space="preserve">Priemonių formavimo etape, institucijos rengiančios PFSA turėtų atsižvelgti į tam tikrus aspektus. Atsakydami į klausimus, esančius „Horizontaliųjų principų taikymo analizės“ skiltyje, institucijų atstovai yra skatinami išanalizuoti skirtingus tikslinių grupių poreikius ir apgalvoti, kokį poveikį turės kiekviena intervencija. Institucijų atstovai gali įtraukti konkrečius su lygiomis galimybėmis ir nediskriminacija susijusius reikalavimus. Deja, ekspertai pasigenda griežtesnio reglamentavimo dėl tikslinių grupių atstovų įtraukimo. Nors PFSA rengimo formoje yra išskirtas klausimas dėl konsultavimosi su ekspertais, NVO, asociacijomis ir pan., tai nėra privaloma ir todėl, interviu respondentų teigimu yra daroma retai. </w:t>
      </w:r>
      <w:r w:rsidR="00E9769C">
        <w:rPr>
          <w:rFonts w:eastAsia="Calibri" w:cs="EUAlbertina"/>
          <w:lang w:val="lt-LT" w:eastAsia="lt-LT"/>
        </w:rPr>
        <w:t xml:space="preserve">Taip pat, nors priemonių įgyvendinimo planai, PFSA ar kiti, su priemonių įgyvendinimu susiję dokumentai, privalo būti skelbiami viešai ir 10 dienų priimamos pastabos bei pasiūlymai, </w:t>
      </w:r>
      <w:r w:rsidR="00B07833">
        <w:rPr>
          <w:rFonts w:eastAsia="Calibri" w:cs="EUAlbertina"/>
          <w:lang w:val="lt-LT" w:eastAsia="lt-LT"/>
        </w:rPr>
        <w:t xml:space="preserve">tačiau </w:t>
      </w:r>
      <w:r w:rsidR="00E9769C">
        <w:rPr>
          <w:rFonts w:eastAsia="Calibri" w:cs="EUAlbertina"/>
          <w:lang w:val="lt-LT" w:eastAsia="lt-LT"/>
        </w:rPr>
        <w:t xml:space="preserve">tikslinės grupės dažnai nėra informuotos apie tokią galimybe ir ja nesinaudoja. Kita vertus, diskusijos metu ši forma buvo kritikuojama, nes </w:t>
      </w:r>
      <w:r w:rsidR="00B07833">
        <w:rPr>
          <w:rFonts w:eastAsia="Calibri" w:cs="EUAlbertina"/>
          <w:lang w:val="lt-LT" w:eastAsia="lt-LT"/>
        </w:rPr>
        <w:t>tikslinių grupių atstovai gali teikti pasiūlymus tik jau suformuotoms priemonėms, iš esmės nekeičiant pačių priemonių formato.</w:t>
      </w:r>
      <w:r w:rsidR="00E9769C">
        <w:rPr>
          <w:rFonts w:eastAsia="Calibri" w:cs="EUAlbertina"/>
          <w:lang w:val="lt-LT" w:eastAsia="lt-LT"/>
        </w:rPr>
        <w:t xml:space="preserve"> </w:t>
      </w:r>
      <w:r w:rsidRPr="00732728">
        <w:rPr>
          <w:rFonts w:eastAsia="Calibri" w:cs="EUAlbertina"/>
          <w:lang w:val="lt-LT" w:eastAsia="lt-LT"/>
        </w:rPr>
        <w:t xml:space="preserve">Nedalyvaujant tikslinių grupių atstovams, institucijų atstovai vadovaujasi savo išankstinėmis nuostatomis, todėl galimai netinkamai arba visai neatsižvelgia į tikslinių grupių poreikius. Nesikonsultuodami su interesuotomis šalimis, institucijų atstovai negauna informacijos apie diskriminacijos apraiškas ir todėl pažymi, kad šis HP yra neaktualus jų įgyvendinamose priemonėse. PFSA rengimo formoje yra išskirtinai paminėtas lygių galimybių užtikrinimas  infrastruktūroje, kuris gali būti traktuojamas kaip vienas iš universalaus dizaino reikalavimų. Šiuo atveju institucijų atstovai yra skatinami iškelti su šiuo principu susijusius reikalavimus, kurie būna įtraukti į PFSA. </w:t>
      </w:r>
    </w:p>
    <w:p w14:paraId="6AF8DB87" w14:textId="77777777" w:rsidR="003E25F7" w:rsidRPr="00732728" w:rsidRDefault="003E25F7" w:rsidP="003E25F7">
      <w:pPr>
        <w:pStyle w:val="Pagrindinispaprastastekstas"/>
        <w:ind w:left="1571"/>
        <w:rPr>
          <w:rFonts w:eastAsia="Calibri" w:cs="EUAlbertina"/>
          <w:lang w:val="lt-LT" w:eastAsia="lt-LT"/>
        </w:rPr>
      </w:pPr>
    </w:p>
    <w:p w14:paraId="680ABA6F" w14:textId="77777777" w:rsidR="003E25F7" w:rsidRPr="00732728" w:rsidRDefault="003E25F7" w:rsidP="003E25F7">
      <w:pPr>
        <w:pStyle w:val="Pagrindinispaprastastekstas"/>
        <w:rPr>
          <w:rFonts w:eastAsia="Calibri" w:cs="EUAlbertina"/>
          <w:lang w:val="lt-LT" w:eastAsia="lt-LT"/>
        </w:rPr>
      </w:pPr>
      <w:r w:rsidRPr="00732728">
        <w:rPr>
          <w:lang w:val="lt-LT" w:eastAsia="lt-LT"/>
        </w:rPr>
        <w:t>Vis dėlto, l</w:t>
      </w:r>
      <w:r w:rsidRPr="00732728">
        <w:rPr>
          <w:rFonts w:eastAsia="Calibri" w:cs="EUAlbertina"/>
          <w:lang w:val="lt-LT" w:eastAsia="lt-LT"/>
        </w:rPr>
        <w:t xml:space="preserve">ygių galimybių ir nediskriminacijos reglamentavimas daugiausiai remiasi lygių galimybių nepažeidimu. Deja, toks reglamentavimas negali būti laikomas kaip aktyvus šio principo įgyvendinimo skatinimas. Kaip jau buvo anksčiau minėta, nusižengimas šiam principui prieštarauja Lietuvos Respublikos įstatymams. Atitinkamai, projekto tinkamumo finansuoti sąlygų aprašuose keliamas klausimas, ar projekte nėra apribojimų, kurie turėtų neigiamą poveikį šio principo įgyvendinimui taip pat gali būti laikomas kaip minimalus Lietuvos Respublikos įstatymų laikymasis. </w:t>
      </w:r>
    </w:p>
    <w:p w14:paraId="7E9F1FD8" w14:textId="77777777" w:rsidR="003E25F7" w:rsidRPr="00732728" w:rsidRDefault="003E25F7" w:rsidP="003E25F7">
      <w:pPr>
        <w:pStyle w:val="Pagrindinispaprastastekstas"/>
        <w:ind w:left="1571"/>
        <w:rPr>
          <w:lang w:val="lt-LT" w:eastAsia="lt-LT"/>
        </w:rPr>
      </w:pPr>
    </w:p>
    <w:p w14:paraId="3A6B4C33" w14:textId="33A7B004" w:rsidR="00C108C2" w:rsidRPr="00732728" w:rsidRDefault="003E25F7" w:rsidP="00C108C2">
      <w:pPr>
        <w:pStyle w:val="Pagrindinispaprastastekstas"/>
        <w:rPr>
          <w:lang w:val="lt-LT" w:eastAsia="lt-LT"/>
        </w:rPr>
      </w:pPr>
      <w:r w:rsidRPr="00732728">
        <w:rPr>
          <w:lang w:val="lt-LT" w:eastAsia="lt-LT"/>
        </w:rPr>
        <w:t xml:space="preserve">Taigi, atsižvelgiant į aukščiau minėtus VP reglamentavimo, susijusio su lygių galimybių ir nediskriminacijos principo įgyvendinimu, aspektus, galima teigti kad šio HP taikymo strategija yra tik iš dalies tinkama. Konkretūs, su infrastuktūra susiję reikalavimai, yra dažnai įtraukiami ir todėl įgyvendinami. Tokie reikalavimai yra aiškūs ir lengvai užtikrinami, nes universalaus dizaino aspektai yra jau beveik tapę standartiniais. Priešingai nei infrastruktūros priemonėse, minkštosios priemonės reikalauja papildomų visuomenės tikslinių grupių tyrimų, gilios problematikos suvokimo. Šiuo atveju, griežtų reikalavimų priemonių įgyvendinimui dažnai nėra, taigi ir pačios priemonės neintegruoja nediskriminavimo aspekto. </w:t>
      </w:r>
    </w:p>
    <w:p w14:paraId="16C7EBC4" w14:textId="77777777" w:rsidR="0075298D" w:rsidRDefault="0075298D">
      <w:pPr>
        <w:rPr>
          <w:rFonts w:ascii="Cambria" w:eastAsia="Times New Roman" w:hAnsi="Cambria"/>
          <w:b/>
          <w:bCs/>
          <w:color w:val="2E74B5" w:themeColor="accent1" w:themeShade="BF"/>
          <w:kern w:val="32"/>
          <w:sz w:val="28"/>
          <w:szCs w:val="32"/>
          <w:lang w:eastAsia="lt-LT"/>
        </w:rPr>
      </w:pPr>
      <w:r>
        <w:rPr>
          <w:i/>
          <w:color w:val="2E74B5" w:themeColor="accent1" w:themeShade="BF"/>
          <w:sz w:val="28"/>
        </w:rPr>
        <w:br w:type="page"/>
      </w:r>
    </w:p>
    <w:p w14:paraId="41570204" w14:textId="475158C9" w:rsidR="003E25F7" w:rsidRPr="00732728" w:rsidRDefault="00C108C2" w:rsidP="00C108C2">
      <w:pPr>
        <w:pStyle w:val="Antrastes3"/>
        <w:rPr>
          <w:i w:val="0"/>
          <w:color w:val="2E74B5" w:themeColor="accent1" w:themeShade="BF"/>
          <w:sz w:val="28"/>
          <w:u w:val="none"/>
          <w:lang w:val="lt-LT"/>
        </w:rPr>
      </w:pPr>
      <w:bookmarkStart w:id="30" w:name="_Toc531813948"/>
      <w:r w:rsidRPr="00732728">
        <w:rPr>
          <w:i w:val="0"/>
          <w:color w:val="2E74B5" w:themeColor="accent1" w:themeShade="BF"/>
          <w:sz w:val="28"/>
          <w:u w:val="none"/>
          <w:lang w:val="lt-LT"/>
        </w:rPr>
        <w:lastRenderedPageBreak/>
        <w:t xml:space="preserve">2.1.2. </w:t>
      </w:r>
      <w:r w:rsidR="003E25F7" w:rsidRPr="00732728">
        <w:rPr>
          <w:i w:val="0"/>
          <w:color w:val="2E74B5" w:themeColor="accent1" w:themeShade="BF"/>
          <w:sz w:val="28"/>
          <w:u w:val="none"/>
          <w:lang w:val="lt-LT"/>
        </w:rPr>
        <w:t>Prioritetai, uždaviniai ir priemonės nukreipti į HP įgyvendinimą</w:t>
      </w:r>
      <w:bookmarkEnd w:id="30"/>
      <w:r w:rsidR="003E25F7" w:rsidRPr="00732728">
        <w:rPr>
          <w:i w:val="0"/>
          <w:color w:val="2E74B5" w:themeColor="accent1" w:themeShade="BF"/>
          <w:sz w:val="28"/>
          <w:u w:val="none"/>
          <w:lang w:val="lt-LT"/>
        </w:rPr>
        <w:t xml:space="preserve"> </w:t>
      </w:r>
    </w:p>
    <w:p w14:paraId="41F523DA" w14:textId="77777777" w:rsidR="003E25F7" w:rsidRPr="00732728" w:rsidRDefault="003E25F7" w:rsidP="003E25F7">
      <w:pPr>
        <w:pStyle w:val="Pagrindinispaprastastekstas"/>
        <w:rPr>
          <w:b/>
          <w:i/>
          <w:lang w:val="lt-LT" w:eastAsia="lt-LT"/>
        </w:rPr>
      </w:pPr>
      <w:r w:rsidRPr="00732728">
        <w:rPr>
          <w:b/>
          <w:i/>
          <w:lang w:val="lt-LT" w:eastAsia="lt-LT"/>
        </w:rPr>
        <w:t>Esminiai Lietuvos iššūkiai HP srityje</w:t>
      </w:r>
    </w:p>
    <w:p w14:paraId="746D3836" w14:textId="77777777" w:rsidR="003E25F7" w:rsidRPr="00732728" w:rsidRDefault="003E25F7" w:rsidP="003E25F7">
      <w:pPr>
        <w:pStyle w:val="Pagrindinispaprastastekstas"/>
        <w:rPr>
          <w:lang w:val="lt-LT"/>
        </w:rPr>
      </w:pPr>
      <w:r w:rsidRPr="00732728">
        <w:rPr>
          <w:szCs w:val="20"/>
          <w:lang w:val="lt-LT"/>
        </w:rPr>
        <w:t>Po 2007-2013 m. programinio laikotarpio lygių galimybių ir nediskriminavimo srityje vis dar išlieka didelė dalis tų pačių iššūkių. Atsižvelgiant į anksčiau atliktų tyrimų metaanalizę, Veiksmų programos ir Lygių galimybių įstatymo</w:t>
      </w:r>
      <w:r w:rsidRPr="00732728">
        <w:rPr>
          <w:rStyle w:val="FootnoteReference"/>
          <w:szCs w:val="20"/>
        </w:rPr>
        <w:footnoteReference w:id="52"/>
      </w:r>
      <w:r w:rsidRPr="00732728">
        <w:rPr>
          <w:szCs w:val="20"/>
          <w:lang w:val="lt-LT"/>
        </w:rPr>
        <w:t xml:space="preserve"> analizes, bei interviu su organizacijų, dirbančių lygių galimybių srityje, atstovais, išryškėja šie iššūkiai: </w:t>
      </w:r>
    </w:p>
    <w:p w14:paraId="1D125D8A" w14:textId="77777777" w:rsidR="003E25F7" w:rsidRPr="00732728" w:rsidRDefault="003E25F7" w:rsidP="00CB0BCF">
      <w:pPr>
        <w:pStyle w:val="Pagrindinispaprastastekstas"/>
        <w:numPr>
          <w:ilvl w:val="0"/>
          <w:numId w:val="97"/>
        </w:numPr>
        <w:rPr>
          <w:lang w:val="lt-LT"/>
        </w:rPr>
      </w:pPr>
      <w:r w:rsidRPr="00732728">
        <w:rPr>
          <w:b/>
          <w:szCs w:val="20"/>
          <w:lang w:val="lt-LT"/>
        </w:rPr>
        <w:t>Diskriminacijos problematikos suvokimo trūkumas</w:t>
      </w:r>
      <w:r w:rsidRPr="00732728">
        <w:rPr>
          <w:szCs w:val="20"/>
          <w:lang w:val="lt-LT"/>
        </w:rPr>
        <w:t xml:space="preserve">. Ekspertai pabrėžia, kad išlieka labai ribotas suvokimas apie diskriminacijos problemas, dėl siauro suvokimo, ką galima laikyti diskriminacija. Bendras pripažinimo trūkumas, kad visuomenė susideda iš skirtingų individų su skirtingais poreikiais ir galimybėmis, yra pagrindinė priežastis, dėl kurios į šio HP problematiką nėra adekvačiai atsižvelgiama. Viešajame diskurse vis dar dažnai pasitaiko diskriminacijos apraiškų, kurios yra traktuojamos veikiau kaip įprastas negu neigiamas reiškinys.  </w:t>
      </w:r>
    </w:p>
    <w:p w14:paraId="649B3C97" w14:textId="77777777" w:rsidR="003E25F7" w:rsidRPr="00732728" w:rsidRDefault="003E25F7" w:rsidP="00CB0BCF">
      <w:pPr>
        <w:pStyle w:val="Pagrindinispaprastastekstas"/>
        <w:numPr>
          <w:ilvl w:val="0"/>
          <w:numId w:val="96"/>
        </w:numPr>
        <w:ind w:left="360"/>
        <w:rPr>
          <w:lang w:val="lt-LT"/>
        </w:rPr>
      </w:pPr>
      <w:r w:rsidRPr="00732728">
        <w:rPr>
          <w:b/>
          <w:szCs w:val="20"/>
          <w:lang w:val="lt-LT"/>
        </w:rPr>
        <w:t>Diskriminacinio pobūdžio patyčios</w:t>
      </w:r>
      <w:r w:rsidRPr="00732728">
        <w:rPr>
          <w:szCs w:val="20"/>
          <w:lang w:val="lt-LT"/>
        </w:rPr>
        <w:t xml:space="preserve">. Daug vaikų patiria patyčias mokykloje dėl įvairiausių priežasčių, pvz., skurdo, lytinės orientacijos ar etninės kilmės. Dėl šios priežasties, diskriminacijos apraiškos yra plačiai paplitusios bendrojo ugdymo lygiu, mokyklose trūksta prevencinių priemonių. Dėl šios priežasties vėliau jauni žmonės yra toliau linkę tyčiotis iš kitų arba kęsti patyčias, taip sudarant sąlygas plisti diskriminacinei kultūrai. </w:t>
      </w:r>
    </w:p>
    <w:p w14:paraId="3270554F" w14:textId="77777777" w:rsidR="003E25F7" w:rsidRPr="00732728" w:rsidRDefault="003E25F7" w:rsidP="00CB0BCF">
      <w:pPr>
        <w:pStyle w:val="Pagrindinispaprastastekstas"/>
        <w:numPr>
          <w:ilvl w:val="0"/>
          <w:numId w:val="96"/>
        </w:numPr>
        <w:ind w:left="360"/>
        <w:rPr>
          <w:lang w:val="lt-LT"/>
        </w:rPr>
      </w:pPr>
      <w:r w:rsidRPr="00732728">
        <w:rPr>
          <w:b/>
          <w:szCs w:val="20"/>
          <w:lang w:val="lt-LT"/>
        </w:rPr>
        <w:t>Didelė diskriminacija</w:t>
      </w:r>
      <w:r w:rsidRPr="00732728">
        <w:rPr>
          <w:szCs w:val="20"/>
          <w:lang w:val="lt-LT"/>
        </w:rPr>
        <w:t xml:space="preserve"> </w:t>
      </w:r>
      <w:r w:rsidRPr="00732728">
        <w:rPr>
          <w:b/>
          <w:szCs w:val="20"/>
          <w:lang w:val="lt-LT"/>
        </w:rPr>
        <w:t>įdarbinimo srityje</w:t>
      </w:r>
      <w:r w:rsidRPr="00732728">
        <w:rPr>
          <w:szCs w:val="20"/>
          <w:lang w:val="lt-LT"/>
        </w:rPr>
        <w:t xml:space="preserve"> </w:t>
      </w:r>
      <w:r w:rsidRPr="00732728">
        <w:rPr>
          <w:b/>
          <w:szCs w:val="20"/>
          <w:lang w:val="lt-LT"/>
        </w:rPr>
        <w:t>pažeidžiamų asmenų grupėse</w:t>
      </w:r>
      <w:r w:rsidRPr="00732728">
        <w:rPr>
          <w:szCs w:val="20"/>
          <w:lang w:val="lt-LT"/>
        </w:rPr>
        <w:t>.</w:t>
      </w:r>
      <w:r w:rsidRPr="00732728">
        <w:rPr>
          <w:rStyle w:val="FootnoteReference"/>
          <w:szCs w:val="20"/>
        </w:rPr>
        <w:footnoteReference w:id="53"/>
      </w:r>
      <w:r w:rsidRPr="00732728">
        <w:rPr>
          <w:szCs w:val="20"/>
          <w:lang w:val="lt-LT"/>
        </w:rPr>
        <w:t xml:space="preserve"> Labiausiai pažeidžiama grupė yra vyresni nei 55 m. asmenys (diskriminaciją patiria 54 proc.), neįgalieji (40 proc.), kitos rasės bei tautybės asmenys (39 proc.)</w:t>
      </w:r>
      <w:r w:rsidRPr="00732728">
        <w:rPr>
          <w:rStyle w:val="FootnoteReference"/>
          <w:szCs w:val="20"/>
        </w:rPr>
        <w:footnoteReference w:id="54"/>
      </w:r>
      <w:r w:rsidRPr="00732728">
        <w:rPr>
          <w:szCs w:val="20"/>
          <w:lang w:val="lt-LT"/>
        </w:rPr>
        <w:t>. Tokia diskriminacija prisideda prie pažeidžiamų grupių didesnio nedarbo lygio, kas savo ruožtu daro įtaką šių grupių skurdo ir socialinės atskirties didėjimui.</w:t>
      </w:r>
    </w:p>
    <w:p w14:paraId="1A85731F" w14:textId="77777777" w:rsidR="003E25F7" w:rsidRPr="00732728" w:rsidRDefault="003E25F7" w:rsidP="00CB0BCF">
      <w:pPr>
        <w:pStyle w:val="Pagrindinispaprastastekstas"/>
        <w:numPr>
          <w:ilvl w:val="0"/>
          <w:numId w:val="96"/>
        </w:numPr>
        <w:ind w:left="360"/>
        <w:rPr>
          <w:lang w:val="lt-LT"/>
        </w:rPr>
      </w:pPr>
      <w:r w:rsidRPr="00732728">
        <w:rPr>
          <w:b/>
          <w:szCs w:val="20"/>
          <w:lang w:val="lt-LT"/>
        </w:rPr>
        <w:t>Neįgaliųjų patiriama socialinė atskirtis išlieka iššūkiu</w:t>
      </w:r>
      <w:r w:rsidRPr="00732728">
        <w:rPr>
          <w:szCs w:val="20"/>
          <w:lang w:val="lt-LT"/>
        </w:rPr>
        <w:t xml:space="preserve"> Lietuvoje. Tokios atskirties priežastys dažniausiai yra įvardijamos kaip darbo neturėjimas, sveikatos problemos ir pinigų pragyvenimui trūkumas. Taip pat, </w:t>
      </w:r>
      <w:r w:rsidRPr="00732728">
        <w:rPr>
          <w:lang w:val="lt-LT"/>
        </w:rPr>
        <w:t>neįgaliųjų neaktyvumo lygis viršijo ES vidurkį: beveik pusė asmenų su lengvesne negalia Lietuvoje buvo neaktyvūs.</w:t>
      </w:r>
      <w:r w:rsidRPr="00732728">
        <w:rPr>
          <w:rStyle w:val="FootnoteReference"/>
        </w:rPr>
        <w:footnoteReference w:id="55"/>
      </w:r>
      <w:r w:rsidRPr="00732728">
        <w:rPr>
          <w:lang w:val="lt-LT"/>
        </w:rPr>
        <w:t xml:space="preserve"> </w:t>
      </w:r>
    </w:p>
    <w:p w14:paraId="0C9E2150" w14:textId="77777777" w:rsidR="003E25F7" w:rsidRPr="005B7554" w:rsidRDefault="003E25F7" w:rsidP="00CB0BCF">
      <w:pPr>
        <w:pStyle w:val="Pagrindinispaprastastekstas"/>
        <w:numPr>
          <w:ilvl w:val="0"/>
          <w:numId w:val="96"/>
        </w:numPr>
        <w:ind w:left="360"/>
        <w:rPr>
          <w:lang w:val="lt-LT"/>
        </w:rPr>
      </w:pPr>
      <w:r w:rsidRPr="00732728">
        <w:rPr>
          <w:b/>
          <w:szCs w:val="20"/>
          <w:lang w:val="lt-LT"/>
        </w:rPr>
        <w:t>Tautinių mažumų, ypač romų</w:t>
      </w:r>
      <w:r w:rsidRPr="00732728">
        <w:rPr>
          <w:szCs w:val="20"/>
          <w:lang w:val="lt-LT"/>
        </w:rPr>
        <w:t xml:space="preserve">, </w:t>
      </w:r>
      <w:r w:rsidRPr="00732728">
        <w:rPr>
          <w:b/>
          <w:szCs w:val="20"/>
          <w:lang w:val="lt-LT"/>
        </w:rPr>
        <w:t>diskriminacija</w:t>
      </w:r>
      <w:r w:rsidRPr="00732728">
        <w:rPr>
          <w:szCs w:val="20"/>
          <w:lang w:val="lt-LT"/>
        </w:rPr>
        <w:t xml:space="preserve">. Lietuvoje </w:t>
      </w:r>
      <w:r w:rsidRPr="00732728">
        <w:rPr>
          <w:i/>
          <w:szCs w:val="20"/>
          <w:lang w:val="lt-LT"/>
        </w:rPr>
        <w:t>Eurobarometro</w:t>
      </w:r>
      <w:r w:rsidRPr="00732728">
        <w:rPr>
          <w:szCs w:val="20"/>
          <w:lang w:val="lt-LT"/>
        </w:rPr>
        <w:t xml:space="preserve"> duomenimis</w:t>
      </w:r>
      <w:r w:rsidRPr="00732728">
        <w:rPr>
          <w:rStyle w:val="FootnoteReference"/>
          <w:szCs w:val="20"/>
        </w:rPr>
        <w:footnoteReference w:id="56"/>
      </w:r>
      <w:r w:rsidRPr="00732728">
        <w:rPr>
          <w:szCs w:val="20"/>
          <w:lang w:val="lt-LT"/>
        </w:rPr>
        <w:t xml:space="preserve"> 64 proc. žmonių mano, kad romai yra galimai diskriminaciją patirianti grupė. Dauguma romų yra jaunesni nei 20m., iš kurių didžioji dalis nėra baigę 9 klasių.</w:t>
      </w:r>
      <w:r w:rsidRPr="00732728">
        <w:rPr>
          <w:rStyle w:val="FootnoteReference"/>
          <w:szCs w:val="20"/>
        </w:rPr>
        <w:footnoteReference w:id="57"/>
      </w:r>
      <w:r w:rsidRPr="00732728">
        <w:rPr>
          <w:szCs w:val="20"/>
          <w:lang w:val="lt-LT"/>
        </w:rPr>
        <w:t xml:space="preserve"> Taip pat po 2007-2013 m. programinio laikotarpiu į romus orientuotos programos buvo įvardintos kaip nesėkmingos, nes nebuvo atsižvelgta į jų kultūrinį ir gyvenimo būdo kontekstą.</w:t>
      </w:r>
      <w:r w:rsidRPr="00732728">
        <w:rPr>
          <w:rStyle w:val="FootnoteReference"/>
          <w:szCs w:val="20"/>
        </w:rPr>
        <w:footnoteReference w:id="58"/>
      </w:r>
      <w:r w:rsidRPr="00732728">
        <w:rPr>
          <w:szCs w:val="20"/>
          <w:lang w:val="lt-LT"/>
        </w:rPr>
        <w:t xml:space="preserve"> </w:t>
      </w:r>
    </w:p>
    <w:p w14:paraId="5D2E571B" w14:textId="22E6740C" w:rsidR="005B7554" w:rsidRPr="00732728" w:rsidRDefault="005B7554" w:rsidP="00CB0BCF">
      <w:pPr>
        <w:pStyle w:val="Pagrindinispaprastastekstas"/>
        <w:numPr>
          <w:ilvl w:val="0"/>
          <w:numId w:val="96"/>
        </w:numPr>
        <w:ind w:left="360"/>
        <w:rPr>
          <w:lang w:val="lt-LT"/>
        </w:rPr>
      </w:pPr>
      <w:r>
        <w:rPr>
          <w:b/>
          <w:szCs w:val="20"/>
          <w:lang w:val="lt-LT"/>
        </w:rPr>
        <w:t xml:space="preserve">Diskriminacija dėl seksualinės orientacijos. </w:t>
      </w:r>
      <w:r>
        <w:rPr>
          <w:szCs w:val="20"/>
          <w:lang w:val="lt-LT"/>
        </w:rPr>
        <w:t>Lesbietės, gėjai, biseksualai, translyčiai ir interseksualai (LGBTI) yra ypač diskriminuojami Lietuvoje. Eurobarometro</w:t>
      </w:r>
      <w:r>
        <w:rPr>
          <w:rStyle w:val="FootnoteReference"/>
          <w:szCs w:val="20"/>
        </w:rPr>
        <w:footnoteReference w:id="59"/>
      </w:r>
      <w:r>
        <w:rPr>
          <w:szCs w:val="20"/>
          <w:lang w:val="lt-LT"/>
        </w:rPr>
        <w:t xml:space="preserve"> duomenimis, net 61 proc. LGBTI patyrė diskriminaciją ar priekabiavimą per pastaruosius metus, o vos 44 proc. </w:t>
      </w:r>
      <w:r w:rsidR="00F46D19">
        <w:rPr>
          <w:szCs w:val="20"/>
          <w:lang w:val="lt-LT"/>
        </w:rPr>
        <w:t xml:space="preserve">apklausos dalyvių </w:t>
      </w:r>
      <w:r>
        <w:rPr>
          <w:szCs w:val="20"/>
          <w:lang w:val="lt-LT"/>
        </w:rPr>
        <w:t>pritaria lygioms LGBTI teisėms.</w:t>
      </w:r>
    </w:p>
    <w:p w14:paraId="2970C49E" w14:textId="77777777" w:rsidR="003E25F7" w:rsidRPr="00732728" w:rsidRDefault="003E25F7" w:rsidP="00CB0BCF">
      <w:pPr>
        <w:pStyle w:val="Pagrindinispaprastastekstas"/>
        <w:numPr>
          <w:ilvl w:val="0"/>
          <w:numId w:val="96"/>
        </w:numPr>
        <w:ind w:left="360"/>
        <w:rPr>
          <w:lang w:val="lt-LT"/>
        </w:rPr>
      </w:pPr>
      <w:r w:rsidRPr="00732728">
        <w:rPr>
          <w:b/>
          <w:szCs w:val="20"/>
          <w:lang w:val="lt-LT"/>
        </w:rPr>
        <w:t>Viešųjų paslaugų prieinamumo ir kokybės skirtumai tarp didžiųjų miestų ir regionų</w:t>
      </w:r>
      <w:r w:rsidRPr="00732728">
        <w:rPr>
          <w:szCs w:val="20"/>
          <w:lang w:val="lt-LT"/>
        </w:rPr>
        <w:t>. Sveikatos apsaugos sistemos, švietimo sistemos ir kitų viešųjų paslaugų skirtingas prieinamumas ir kokybė sukelia neigiamą poveikį įvairioms grupėms, susiduriančioms su lygių galimybių ir nediskriminavimo problemomis. Trūkstant kvalifikuotų specialistų, nėra užtikrinamos lygiavertės kokybės paslaugos regionuose.</w:t>
      </w:r>
      <w:r w:rsidRPr="00732728">
        <w:rPr>
          <w:rStyle w:val="FootnoteReference"/>
          <w:szCs w:val="20"/>
        </w:rPr>
        <w:footnoteReference w:id="60"/>
      </w:r>
      <w:r w:rsidRPr="00732728">
        <w:rPr>
          <w:szCs w:val="20"/>
          <w:lang w:val="lt-LT"/>
        </w:rPr>
        <w:t xml:space="preserve">  Švietimo srityje galima matyti, kad miesto mokyklose vidutiniškai yra geresnė mokyklos kultūros, ugdymo ir mokymosi, pasiekimų, pagalbos mokiniui ir strateginio mokyklos valdymo rodikliai.</w:t>
      </w:r>
      <w:r w:rsidRPr="00732728">
        <w:rPr>
          <w:rStyle w:val="FootnoteReference"/>
          <w:szCs w:val="20"/>
        </w:rPr>
        <w:footnoteReference w:id="61"/>
      </w:r>
      <w:r w:rsidRPr="00732728">
        <w:rPr>
          <w:szCs w:val="20"/>
          <w:lang w:val="lt-LT"/>
        </w:rPr>
        <w:t xml:space="preserve"> Tuo tarpu sveikatos apsaugos srityje regionuose gyvenantiems asmenims vidutiniškai kelis kartus mažiau tenka gydytojų ir slaugytojų.</w:t>
      </w:r>
      <w:r w:rsidRPr="00732728">
        <w:rPr>
          <w:rStyle w:val="FootnoteReference"/>
          <w:szCs w:val="20"/>
        </w:rPr>
        <w:footnoteReference w:id="62"/>
      </w:r>
      <w:r w:rsidRPr="00732728">
        <w:rPr>
          <w:szCs w:val="20"/>
          <w:lang w:val="lt-LT"/>
        </w:rPr>
        <w:t xml:space="preserve"> Tokie skirtumai neigiamai veikia pažeidžiamoms grupėms priklausančių asmenų galimybes gauti didiesiems miestams lygiaverčias viešąsias paslaugas.</w:t>
      </w:r>
    </w:p>
    <w:p w14:paraId="6633B0F8" w14:textId="77777777" w:rsidR="003E25F7" w:rsidRPr="00732728" w:rsidRDefault="003E25F7" w:rsidP="00CB0BCF">
      <w:pPr>
        <w:pStyle w:val="Pagrindinispaprastastekstas"/>
        <w:numPr>
          <w:ilvl w:val="0"/>
          <w:numId w:val="96"/>
        </w:numPr>
        <w:ind w:left="360"/>
        <w:rPr>
          <w:lang w:val="lt-LT"/>
        </w:rPr>
      </w:pPr>
      <w:r w:rsidRPr="00732728">
        <w:rPr>
          <w:b/>
          <w:szCs w:val="20"/>
          <w:lang w:val="lt-LT"/>
        </w:rPr>
        <w:lastRenderedPageBreak/>
        <w:t>Aukštas socialinio būsto poreikis</w:t>
      </w:r>
      <w:r w:rsidRPr="00732728">
        <w:rPr>
          <w:szCs w:val="20"/>
          <w:lang w:val="lt-LT"/>
        </w:rPr>
        <w:t>. Būstas – vienas iš būtinųjų poreikių, kuris leidžia žmonėms dalyvauti visuomeniniame gyvenime. Nors pastaraisiais metais laukiančiųjų socialinio būsto eilė sumažėjo, bet 2017 m. pabaigoje eilėje buvo 10471 šeimos (21745 asmenų).</w:t>
      </w:r>
      <w:r w:rsidRPr="00732728">
        <w:rPr>
          <w:rStyle w:val="FootnoteReference"/>
          <w:szCs w:val="20"/>
        </w:rPr>
        <w:footnoteReference w:id="63"/>
      </w:r>
      <w:r w:rsidRPr="00732728">
        <w:rPr>
          <w:szCs w:val="20"/>
          <w:lang w:val="lt-LT"/>
        </w:rPr>
        <w:t xml:space="preserve">  Tuo labiau, 2007-2013 m. didėjo skaičius asmenų, kuriems būto išlaikymas yra labai didelė našta (nuo 27,2 proc. 2007 m. iki 42,3 proc. 2012 m.).</w:t>
      </w:r>
      <w:r w:rsidRPr="00732728">
        <w:rPr>
          <w:rStyle w:val="FootnoteReference"/>
          <w:szCs w:val="20"/>
        </w:rPr>
        <w:footnoteReference w:id="64"/>
      </w:r>
      <w:r w:rsidRPr="00732728">
        <w:rPr>
          <w:szCs w:val="20"/>
          <w:lang w:val="lt-LT"/>
        </w:rPr>
        <w:t xml:space="preserve"> 2007-2013 m. programiniu laikotarpiu įrengti socialiniai būstai laukiančiųjų eilėje skaičių sumažinti tik 0,8 proc.</w:t>
      </w:r>
      <w:r w:rsidRPr="00732728">
        <w:rPr>
          <w:rStyle w:val="FootnoteReference"/>
          <w:szCs w:val="20"/>
        </w:rPr>
        <w:footnoteReference w:id="65"/>
      </w:r>
      <w:r w:rsidRPr="00732728">
        <w:rPr>
          <w:szCs w:val="20"/>
          <w:lang w:val="lt-LT"/>
        </w:rPr>
        <w:t xml:space="preserve"> </w:t>
      </w:r>
    </w:p>
    <w:p w14:paraId="6819168C" w14:textId="77777777" w:rsidR="003E25F7" w:rsidRPr="00732728" w:rsidRDefault="003E25F7" w:rsidP="003E25F7">
      <w:pPr>
        <w:pStyle w:val="Pagrindinispaprastastekstas"/>
        <w:ind w:left="1571"/>
        <w:rPr>
          <w:b/>
          <w:lang w:val="lt-LT" w:eastAsia="lt-LT"/>
        </w:rPr>
      </w:pPr>
    </w:p>
    <w:p w14:paraId="2582EDC0" w14:textId="77777777" w:rsidR="003E25F7" w:rsidRPr="00732728" w:rsidRDefault="003E25F7" w:rsidP="003E25F7">
      <w:pPr>
        <w:pStyle w:val="Pagrindinispaprastastekstas"/>
        <w:rPr>
          <w:b/>
          <w:i/>
          <w:lang w:val="lt-LT" w:eastAsia="lt-LT"/>
        </w:rPr>
      </w:pPr>
      <w:r w:rsidRPr="00732728">
        <w:rPr>
          <w:b/>
          <w:i/>
          <w:lang w:val="lt-LT" w:eastAsia="lt-LT"/>
        </w:rPr>
        <w:t>Kaip HP iššūkiai atliepiami VP prioritetuose ir priemonėse?</w:t>
      </w:r>
    </w:p>
    <w:p w14:paraId="2AE7A004" w14:textId="77777777" w:rsidR="003E25F7" w:rsidRPr="00732728" w:rsidRDefault="003E25F7" w:rsidP="003E25F7">
      <w:pPr>
        <w:pStyle w:val="Pagrindinispaprastastekstas"/>
        <w:rPr>
          <w:lang w:val="lt-LT" w:eastAsia="lt-LT"/>
        </w:rPr>
      </w:pPr>
      <w:r w:rsidRPr="00732728">
        <w:rPr>
          <w:lang w:val="lt-LT" w:eastAsia="lt-LT"/>
        </w:rPr>
        <w:t xml:space="preserve">Atsižvelgiant į tai, kad LGNP apima daug skirtingų tikslinių grupių, VP turėtų kompleksiškai kuo labiau atsižvelgti ir integruoti šių grupių poreikius (t. y. priemonės turėtų įgyvendinti </w:t>
      </w:r>
      <w:r w:rsidRPr="00732728">
        <w:rPr>
          <w:szCs w:val="20"/>
          <w:lang w:val="lt-LT"/>
        </w:rPr>
        <w:t>HP lygiagrečiai šalia kitų tikslų visose priemonėse</w:t>
      </w:r>
      <w:r w:rsidRPr="00732728">
        <w:rPr>
          <w:lang w:val="lt-LT" w:eastAsia="lt-LT"/>
        </w:rPr>
        <w:t xml:space="preserve">). Verta pabrėžti tai, kad LGNP remiasi pamatinėmis žmogaus teisėmis, taigi šio principo taikymo centre atsiduria net ne tikslinės grupės, o atskiras individas. Ekspertai pabrėžia, kad diferencijuotos priemonės (t. y. priemonės, kuriose </w:t>
      </w:r>
      <w:r w:rsidRPr="00732728">
        <w:rPr>
          <w:szCs w:val="20"/>
          <w:lang w:val="lt-LT"/>
        </w:rPr>
        <w:t>HP tikslams ir uždaviniams pasiekti yra numatomi konkretūs atskiri veiksmai</w:t>
      </w:r>
      <w:r w:rsidRPr="00732728">
        <w:rPr>
          <w:lang w:val="lt-LT" w:eastAsia="lt-LT"/>
        </w:rPr>
        <w:t xml:space="preserve">), nors yra labai svarbios, nėra savaime pakankamos šio HP įgyvendinimui užtikrinti. Taip yra dėl to, kad dažnu atveju jei nėra aiškiai nurodoma sudaryti sąlygas tam tikrai grupei, pamirštama atsižvelgti į kiekvieno asmens individualumą, o tuomet šis HP nėra taikomas. </w:t>
      </w:r>
    </w:p>
    <w:p w14:paraId="12F274F3" w14:textId="77777777" w:rsidR="003E25F7" w:rsidRPr="00732728" w:rsidRDefault="003E25F7" w:rsidP="003E25F7">
      <w:pPr>
        <w:pStyle w:val="Pagrindinispaprastastekstas"/>
        <w:rPr>
          <w:lang w:val="lt-LT" w:eastAsia="lt-LT"/>
        </w:rPr>
      </w:pPr>
    </w:p>
    <w:p w14:paraId="7A7D4A4B" w14:textId="77777777" w:rsidR="003E25F7" w:rsidRPr="00732728" w:rsidRDefault="003E25F7" w:rsidP="003E25F7">
      <w:pPr>
        <w:pStyle w:val="Pagrindinispaprastastekstas"/>
        <w:rPr>
          <w:b/>
          <w:lang w:val="lt-LT" w:eastAsia="lt-LT"/>
        </w:rPr>
      </w:pPr>
      <w:r w:rsidRPr="00732728">
        <w:rPr>
          <w:b/>
          <w:lang w:val="lt-LT" w:eastAsia="lt-LT"/>
        </w:rPr>
        <w:t>Diferencijuotas LGNP įgyvendinimas</w:t>
      </w:r>
    </w:p>
    <w:p w14:paraId="33980C0B" w14:textId="77777777" w:rsidR="003E25F7" w:rsidRPr="00732728" w:rsidRDefault="003E25F7" w:rsidP="003E25F7">
      <w:pPr>
        <w:pStyle w:val="Pagrindinispaprastastekstas"/>
        <w:rPr>
          <w:lang w:val="lt-LT" w:eastAsia="lt-LT"/>
        </w:rPr>
      </w:pPr>
      <w:r w:rsidRPr="00732728">
        <w:rPr>
          <w:lang w:val="lt-LT" w:eastAsia="lt-LT"/>
        </w:rPr>
        <w:t>2014-2020 VP suformuotos priemonės, kurios būtų nukreiptos į diskriminacijos mažinimą ir lygių galimybių užtikrinimą, yra labai skirtingos ir atliepia ne tik 4-is šioje dalyje išvardintus prioritetus, bet taip pat yra integruotos ir į kitus VP prioritetus. Dėl šios priežasties, toliau aptarsime tik svarbiausius priemonių rinkinio aspektus, išskirdami tik ypač šiame kontekste reikšmingus priemonių pavyzdžius.</w:t>
      </w:r>
    </w:p>
    <w:p w14:paraId="6B12D1F1" w14:textId="77777777" w:rsidR="003E25F7" w:rsidRPr="00732728" w:rsidRDefault="003E25F7" w:rsidP="003E25F7">
      <w:pPr>
        <w:pStyle w:val="Pagrindinispaprastastekstas"/>
        <w:rPr>
          <w:lang w:val="lt-LT" w:eastAsia="lt-LT"/>
        </w:rPr>
      </w:pPr>
    </w:p>
    <w:p w14:paraId="4C0D037C" w14:textId="77777777" w:rsidR="003E25F7" w:rsidRPr="00732728" w:rsidRDefault="003E25F7" w:rsidP="003E25F7">
      <w:pPr>
        <w:pStyle w:val="Pagrindinispaprastastekstas"/>
        <w:rPr>
          <w:lang w:val="lt-LT" w:eastAsia="lt-LT"/>
        </w:rPr>
      </w:pPr>
      <w:r w:rsidRPr="00732728">
        <w:rPr>
          <w:lang w:val="lt-LT" w:eastAsia="lt-LT"/>
        </w:rPr>
        <w:t xml:space="preserve">Šiuo metu </w:t>
      </w:r>
      <w:r w:rsidRPr="00732728">
        <w:rPr>
          <w:szCs w:val="20"/>
          <w:lang w:val="lt-LT"/>
        </w:rPr>
        <w:t xml:space="preserve">2014-2020 m. VP yra numatytos diferencijuotos (arba proaktyvios) priemonės, nukreiptos į LGNP, atsižvelgiant į programos 7-tą, 8-tą, 9-tą ir 10-tą prioritetus bei jų uždavinius (žr. </w:t>
      </w:r>
      <w:r w:rsidR="003463BE" w:rsidRPr="00732728">
        <w:rPr>
          <w:szCs w:val="20"/>
          <w:lang w:val="lt-LT"/>
        </w:rPr>
        <w:t>7</w:t>
      </w:r>
      <w:r w:rsidRPr="00732728">
        <w:rPr>
          <w:szCs w:val="20"/>
          <w:lang w:val="lt-LT"/>
        </w:rPr>
        <w:t xml:space="preserve"> lentelę). </w:t>
      </w:r>
    </w:p>
    <w:p w14:paraId="2A4B8C7B" w14:textId="77777777" w:rsidR="003E25F7" w:rsidRPr="00732728" w:rsidRDefault="003E25F7" w:rsidP="003E25F7">
      <w:pPr>
        <w:pStyle w:val="Pagrindinispaprastastekstas"/>
        <w:rPr>
          <w:szCs w:val="20"/>
          <w:lang w:val="lt-LT"/>
        </w:rPr>
      </w:pPr>
    </w:p>
    <w:p w14:paraId="2F591BC2" w14:textId="77777777" w:rsidR="003E25F7" w:rsidRPr="00732728" w:rsidRDefault="003E25F7" w:rsidP="003E25F7">
      <w:pPr>
        <w:pStyle w:val="Caption"/>
        <w:keepNext/>
        <w:spacing w:after="0"/>
        <w:rPr>
          <w:lang w:val="lt-LT"/>
        </w:rPr>
      </w:pPr>
      <w:r w:rsidRPr="00732728">
        <w:rPr>
          <w:lang w:val="lt-LT"/>
        </w:rPr>
        <w:t xml:space="preserve">Lentelė </w:t>
      </w:r>
      <w:r w:rsidR="003463BE" w:rsidRPr="00732728">
        <w:rPr>
          <w:lang w:val="lt-LT"/>
        </w:rPr>
        <w:t>7</w:t>
      </w:r>
      <w:r w:rsidRPr="00732728">
        <w:rPr>
          <w:lang w:val="lt-LT"/>
        </w:rPr>
        <w:t xml:space="preserve">: 2014-2020 m. ES fondų investicijų veiksmų programos prioritetai ir uždaviniai nukreipti į lygių galimybių ir nediskriminacijos HP įgyvendinimą </w:t>
      </w:r>
    </w:p>
    <w:tbl>
      <w:tblPr>
        <w:tblStyle w:val="TableGrid"/>
        <w:tblW w:w="9639" w:type="dxa"/>
        <w:tblInd w:w="-5" w:type="dxa"/>
        <w:tblLayout w:type="fixed"/>
        <w:tblLook w:val="04A0" w:firstRow="1" w:lastRow="0" w:firstColumn="1" w:lastColumn="0" w:noHBand="0" w:noVBand="1"/>
      </w:tblPr>
      <w:tblGrid>
        <w:gridCol w:w="2268"/>
        <w:gridCol w:w="7371"/>
      </w:tblGrid>
      <w:tr w:rsidR="003E25F7" w:rsidRPr="00732728" w14:paraId="4804FA7E" w14:textId="77777777" w:rsidTr="00CA4592">
        <w:trPr>
          <w:tblHeader/>
        </w:trPr>
        <w:tc>
          <w:tcPr>
            <w:tcW w:w="2268" w:type="dxa"/>
            <w:shd w:val="clear" w:color="auto" w:fill="054A6F"/>
            <w:vAlign w:val="center"/>
          </w:tcPr>
          <w:p w14:paraId="088AA97D" w14:textId="5F9D64B7" w:rsidR="003E25F7" w:rsidRPr="00732728" w:rsidRDefault="00FA11B8" w:rsidP="00CA4592">
            <w:pPr>
              <w:pStyle w:val="Pagrindinispaprastastekstas"/>
              <w:jc w:val="center"/>
              <w:rPr>
                <w:b/>
                <w:sz w:val="18"/>
                <w:szCs w:val="18"/>
                <w:lang w:val="lt-LT"/>
              </w:rPr>
            </w:pPr>
            <w:r>
              <w:rPr>
                <w:b/>
                <w:sz w:val="18"/>
                <w:szCs w:val="18"/>
                <w:lang w:val="lt-LT"/>
              </w:rPr>
              <w:t>VP</w:t>
            </w:r>
            <w:r w:rsidR="003E25F7" w:rsidRPr="00732728">
              <w:rPr>
                <w:b/>
                <w:sz w:val="18"/>
                <w:szCs w:val="18"/>
                <w:lang w:val="lt-LT"/>
              </w:rPr>
              <w:t xml:space="preserve"> prioritetas</w:t>
            </w:r>
          </w:p>
        </w:tc>
        <w:tc>
          <w:tcPr>
            <w:tcW w:w="7371" w:type="dxa"/>
            <w:shd w:val="clear" w:color="auto" w:fill="054A6F"/>
            <w:vAlign w:val="center"/>
          </w:tcPr>
          <w:p w14:paraId="4A94C2E0" w14:textId="43184685" w:rsidR="003E25F7" w:rsidRPr="00732728" w:rsidRDefault="003E25F7" w:rsidP="00CA4592">
            <w:pPr>
              <w:pStyle w:val="Pagrindinispaprastastekstas"/>
              <w:jc w:val="center"/>
              <w:rPr>
                <w:b/>
                <w:sz w:val="18"/>
                <w:szCs w:val="18"/>
                <w:lang w:val="lt-LT"/>
              </w:rPr>
            </w:pPr>
            <w:r w:rsidRPr="00732728">
              <w:rPr>
                <w:b/>
                <w:sz w:val="18"/>
                <w:szCs w:val="18"/>
                <w:lang w:val="lt-LT"/>
              </w:rPr>
              <w:t>Prioriteto uždaviniai, padėsiantys įgyvendinti horizontalųjį principą</w:t>
            </w:r>
          </w:p>
        </w:tc>
      </w:tr>
      <w:tr w:rsidR="003E25F7" w:rsidRPr="00732728" w14:paraId="39821E85" w14:textId="77777777" w:rsidTr="00181FA1">
        <w:trPr>
          <w:trHeight w:val="723"/>
        </w:trPr>
        <w:tc>
          <w:tcPr>
            <w:tcW w:w="2268" w:type="dxa"/>
          </w:tcPr>
          <w:p w14:paraId="020A9BEE" w14:textId="77777777" w:rsidR="003E25F7" w:rsidRPr="00732728" w:rsidRDefault="003E25F7" w:rsidP="00181FA1">
            <w:pPr>
              <w:pStyle w:val="Pagrindinispaprastastekstas"/>
              <w:jc w:val="left"/>
              <w:rPr>
                <w:sz w:val="18"/>
                <w:szCs w:val="18"/>
                <w:lang w:val="lt-LT"/>
              </w:rPr>
            </w:pPr>
            <w:r w:rsidRPr="00732728">
              <w:rPr>
                <w:sz w:val="18"/>
                <w:szCs w:val="18"/>
                <w:lang w:val="lt-LT"/>
              </w:rPr>
              <w:t xml:space="preserve">7 prioritetas „Kokybiško užimtumo ir dalyvavimo darbo rinkoje skatinimas“ </w:t>
            </w:r>
          </w:p>
        </w:tc>
        <w:tc>
          <w:tcPr>
            <w:tcW w:w="7371" w:type="dxa"/>
          </w:tcPr>
          <w:p w14:paraId="6C0C9901" w14:textId="77777777" w:rsidR="003E25F7" w:rsidRPr="00732728" w:rsidRDefault="003E25F7" w:rsidP="00181FA1">
            <w:pPr>
              <w:pStyle w:val="Pagrindinispaprastastekstas"/>
              <w:rPr>
                <w:sz w:val="18"/>
                <w:szCs w:val="18"/>
                <w:lang w:val="lt-LT"/>
              </w:rPr>
            </w:pPr>
            <w:r w:rsidRPr="00732728">
              <w:rPr>
                <w:b/>
                <w:sz w:val="18"/>
                <w:szCs w:val="18"/>
                <w:lang w:val="lt-LT"/>
              </w:rPr>
              <w:t>7.3.1.</w:t>
            </w:r>
            <w:r w:rsidRPr="00732728">
              <w:rPr>
                <w:sz w:val="18"/>
                <w:szCs w:val="18"/>
                <w:lang w:val="lt-LT"/>
              </w:rPr>
              <w:t xml:space="preserve"> Padidinti gyventojų, ypač ilgalaikių ir nekvalifikuotų bedarbių bei neįgaliųjų, užimtumą</w:t>
            </w:r>
          </w:p>
          <w:p w14:paraId="3A56A743" w14:textId="77777777" w:rsidR="003E25F7" w:rsidRPr="00732728" w:rsidRDefault="003E25F7" w:rsidP="00181FA1">
            <w:pPr>
              <w:pStyle w:val="Pagrindinispaprastastekstas"/>
              <w:rPr>
                <w:sz w:val="18"/>
                <w:szCs w:val="18"/>
                <w:lang w:val="lt-LT"/>
              </w:rPr>
            </w:pPr>
            <w:r w:rsidRPr="00732728">
              <w:rPr>
                <w:b/>
                <w:sz w:val="18"/>
                <w:szCs w:val="18"/>
                <w:lang w:val="lt-LT"/>
              </w:rPr>
              <w:t>7.3.3.</w:t>
            </w:r>
            <w:r w:rsidRPr="00732728">
              <w:rPr>
                <w:sz w:val="18"/>
                <w:szCs w:val="18"/>
                <w:lang w:val="lt-LT"/>
              </w:rPr>
              <w:t xml:space="preserve"> Padidinti darbo paklausą, skatinant gyventojų, ypač susiduriančių su sunkumais darbo rinkoje, verslumą</w:t>
            </w:r>
          </w:p>
          <w:p w14:paraId="295B9579" w14:textId="77777777" w:rsidR="003E25F7" w:rsidRPr="00732728" w:rsidRDefault="003E25F7" w:rsidP="00181FA1">
            <w:pPr>
              <w:pStyle w:val="Pagrindinispaprastastekstas"/>
              <w:rPr>
                <w:sz w:val="18"/>
                <w:szCs w:val="18"/>
                <w:lang w:val="lt-LT"/>
              </w:rPr>
            </w:pPr>
            <w:r w:rsidRPr="00732728">
              <w:rPr>
                <w:b/>
                <w:sz w:val="18"/>
                <w:szCs w:val="18"/>
                <w:lang w:val="lt-LT"/>
              </w:rPr>
              <w:t>7.3.4.</w:t>
            </w:r>
            <w:r w:rsidRPr="00732728">
              <w:rPr>
                <w:sz w:val="18"/>
                <w:szCs w:val="18"/>
                <w:lang w:val="lt-LT"/>
              </w:rPr>
              <w:t xml:space="preserve"> Pagerinti visuomenės, verslo ir viešojo sektoriaus supratimą apie moterų ir vyrų lygių galimybių bei nediskriminavimo dėl amžiaus, negalios ir kitų pagrindų principų taikymą ir sustiprinti gebėjimus atpažinti bei šalinti diskriminavimo apraiškas</w:t>
            </w:r>
          </w:p>
        </w:tc>
      </w:tr>
      <w:tr w:rsidR="003E25F7" w:rsidRPr="00732728" w14:paraId="62287DCD" w14:textId="77777777" w:rsidTr="00181FA1">
        <w:trPr>
          <w:trHeight w:val="723"/>
        </w:trPr>
        <w:tc>
          <w:tcPr>
            <w:tcW w:w="2268" w:type="dxa"/>
          </w:tcPr>
          <w:p w14:paraId="4FD9ACCE" w14:textId="77777777" w:rsidR="003E25F7" w:rsidRPr="00732728" w:rsidRDefault="003E25F7" w:rsidP="00181FA1">
            <w:pPr>
              <w:pStyle w:val="Pagrindinispaprastastekstas"/>
              <w:jc w:val="left"/>
              <w:rPr>
                <w:sz w:val="18"/>
                <w:szCs w:val="18"/>
                <w:lang w:val="lt-LT"/>
              </w:rPr>
            </w:pPr>
            <w:r w:rsidRPr="00732728">
              <w:rPr>
                <w:sz w:val="18"/>
                <w:szCs w:val="18"/>
                <w:lang w:val="lt-LT"/>
              </w:rPr>
              <w:t>8 prioritetas „Socialinės įtraukties didinimas ir kova su skurdu“.</w:t>
            </w:r>
          </w:p>
        </w:tc>
        <w:tc>
          <w:tcPr>
            <w:tcW w:w="7371" w:type="dxa"/>
          </w:tcPr>
          <w:p w14:paraId="6CC74887" w14:textId="77777777" w:rsidR="003E25F7" w:rsidRPr="00732728" w:rsidRDefault="003E25F7" w:rsidP="00181FA1">
            <w:pPr>
              <w:pStyle w:val="Pagrindinispaprastastekstas"/>
              <w:rPr>
                <w:sz w:val="18"/>
                <w:szCs w:val="18"/>
                <w:lang w:val="lt-LT"/>
              </w:rPr>
            </w:pPr>
            <w:r w:rsidRPr="00732728">
              <w:rPr>
                <w:b/>
                <w:sz w:val="18"/>
                <w:szCs w:val="18"/>
                <w:lang w:val="lt-LT"/>
              </w:rPr>
              <w:t>8.1.1.</w:t>
            </w:r>
            <w:r w:rsidRPr="00732728">
              <w:rPr>
                <w:sz w:val="18"/>
                <w:szCs w:val="18"/>
                <w:lang w:val="lt-LT"/>
              </w:rPr>
              <w:t xml:space="preserve"> Padidinti bendruomenėje teikiamų socialinių paslaugų dalį, pereinant nuo institucinės globos prie bendruomeninių paslaugų</w:t>
            </w:r>
          </w:p>
          <w:p w14:paraId="34366040" w14:textId="77777777" w:rsidR="003E25F7" w:rsidRPr="00732728" w:rsidRDefault="003E25F7" w:rsidP="00181FA1">
            <w:pPr>
              <w:pStyle w:val="Pagrindinispaprastastekstas"/>
              <w:rPr>
                <w:sz w:val="18"/>
                <w:szCs w:val="18"/>
                <w:lang w:val="lt-LT"/>
              </w:rPr>
            </w:pPr>
            <w:r w:rsidRPr="00732728">
              <w:rPr>
                <w:b/>
                <w:sz w:val="18"/>
                <w:szCs w:val="18"/>
                <w:lang w:val="lt-LT"/>
              </w:rPr>
              <w:t>8.1.2.</w:t>
            </w:r>
            <w:r w:rsidRPr="00732728">
              <w:rPr>
                <w:sz w:val="18"/>
                <w:szCs w:val="18"/>
                <w:lang w:val="lt-LT"/>
              </w:rPr>
              <w:t xml:space="preserve"> Padidinti socialinio būsto prieinamumą pažeidžiamiausioms gyventojų grupėms</w:t>
            </w:r>
          </w:p>
          <w:p w14:paraId="25173ECF" w14:textId="77777777" w:rsidR="003E25F7" w:rsidRPr="00732728" w:rsidRDefault="003E25F7" w:rsidP="00181FA1">
            <w:pPr>
              <w:pStyle w:val="Pagrindinispaprastastekstas"/>
              <w:rPr>
                <w:sz w:val="18"/>
                <w:szCs w:val="18"/>
                <w:lang w:val="lt-LT"/>
              </w:rPr>
            </w:pPr>
            <w:r w:rsidRPr="00732728">
              <w:rPr>
                <w:b/>
                <w:sz w:val="18"/>
                <w:szCs w:val="18"/>
                <w:lang w:val="lt-LT"/>
              </w:rPr>
              <w:t>8.1.3.</w:t>
            </w:r>
            <w:r w:rsidRPr="00732728">
              <w:rPr>
                <w:sz w:val="18"/>
                <w:szCs w:val="18"/>
                <w:lang w:val="lt-LT"/>
              </w:rPr>
              <w:t xml:space="preserve"> Pagerinti sveikatos priežiūros kokybę ir prieinamumą tikslinėms gyventojų grupėms bei sumažinti sveikatos netolygumus</w:t>
            </w:r>
          </w:p>
          <w:p w14:paraId="07D15096" w14:textId="77777777" w:rsidR="003E25F7" w:rsidRPr="00732728" w:rsidRDefault="003E25F7" w:rsidP="00181FA1">
            <w:pPr>
              <w:pStyle w:val="Pagrindinispaprastastekstas"/>
              <w:rPr>
                <w:sz w:val="18"/>
                <w:szCs w:val="18"/>
                <w:lang w:val="lt-LT"/>
              </w:rPr>
            </w:pPr>
            <w:r w:rsidRPr="00732728">
              <w:rPr>
                <w:b/>
                <w:sz w:val="18"/>
                <w:szCs w:val="18"/>
                <w:lang w:val="lt-LT"/>
              </w:rPr>
              <w:t>8.2.1.</w:t>
            </w:r>
            <w:r w:rsidRPr="00732728">
              <w:rPr>
                <w:sz w:val="18"/>
                <w:szCs w:val="18"/>
                <w:lang w:val="lt-LT"/>
              </w:rPr>
              <w:t xml:space="preserve"> Sumažinti geografinių sąlygų ir demografinių procesų sukeliamus gyvenimo kokybės netolygumus</w:t>
            </w:r>
          </w:p>
          <w:p w14:paraId="040D459D" w14:textId="77777777" w:rsidR="003E25F7" w:rsidRPr="00732728" w:rsidRDefault="003E25F7" w:rsidP="00181FA1">
            <w:pPr>
              <w:pStyle w:val="Pagrindinispaprastastekstas"/>
              <w:rPr>
                <w:sz w:val="18"/>
                <w:szCs w:val="18"/>
                <w:lang w:val="lt-LT"/>
              </w:rPr>
            </w:pPr>
            <w:r w:rsidRPr="00732728">
              <w:rPr>
                <w:b/>
                <w:sz w:val="18"/>
                <w:szCs w:val="18"/>
                <w:lang w:val="lt-LT"/>
              </w:rPr>
              <w:t>8.3.1.</w:t>
            </w:r>
            <w:r w:rsidRPr="00732728">
              <w:rPr>
                <w:sz w:val="18"/>
                <w:szCs w:val="18"/>
                <w:lang w:val="lt-LT"/>
              </w:rPr>
              <w:t xml:space="preserve"> Padidinti labiausiai nutolusių nuo darbo rinkos asmenų integraciją į darbo rinką</w:t>
            </w:r>
          </w:p>
          <w:p w14:paraId="0C345794" w14:textId="77777777" w:rsidR="003E25F7" w:rsidRPr="00732728" w:rsidRDefault="003E25F7" w:rsidP="00181FA1">
            <w:pPr>
              <w:pStyle w:val="Pagrindinispaprastastekstas"/>
              <w:rPr>
                <w:sz w:val="18"/>
                <w:szCs w:val="18"/>
                <w:lang w:val="lt-LT"/>
              </w:rPr>
            </w:pPr>
            <w:r w:rsidRPr="00732728">
              <w:rPr>
                <w:b/>
                <w:sz w:val="18"/>
                <w:szCs w:val="18"/>
                <w:lang w:val="lt-LT"/>
              </w:rPr>
              <w:t>8.4.1.</w:t>
            </w:r>
            <w:r w:rsidRPr="00732728">
              <w:rPr>
                <w:sz w:val="18"/>
                <w:szCs w:val="18"/>
                <w:lang w:val="lt-LT"/>
              </w:rPr>
              <w:t xml:space="preserve"> Padidinti bendruomenėje teikiamų paslaugų prieinamumą ir kokybę, plėtoti paslaugas šeimai</w:t>
            </w:r>
          </w:p>
          <w:p w14:paraId="4F107D71" w14:textId="77777777" w:rsidR="003E25F7" w:rsidRPr="00732728" w:rsidRDefault="003E25F7" w:rsidP="00181FA1">
            <w:pPr>
              <w:pStyle w:val="Pagrindinispaprastastekstas"/>
              <w:rPr>
                <w:sz w:val="18"/>
                <w:szCs w:val="18"/>
                <w:lang w:val="lt-LT"/>
              </w:rPr>
            </w:pPr>
            <w:r w:rsidRPr="00732728">
              <w:rPr>
                <w:b/>
                <w:sz w:val="18"/>
                <w:szCs w:val="18"/>
                <w:lang w:val="lt-LT"/>
              </w:rPr>
              <w:t>8.4.2.</w:t>
            </w:r>
            <w:r w:rsidRPr="00732728">
              <w:rPr>
                <w:sz w:val="18"/>
                <w:szCs w:val="18"/>
                <w:lang w:val="lt-LT"/>
              </w:rPr>
              <w:t xml:space="preserve"> Sumažinti sveikatos netolygumus, gerinant sveikatos priežiūros kokybę ir prieinamumą tikslinėms gyventojų grupėms ir skatinti sveiką senėjimą</w:t>
            </w:r>
          </w:p>
          <w:p w14:paraId="46A92620" w14:textId="77777777" w:rsidR="003E25F7" w:rsidRPr="00732728" w:rsidRDefault="003E25F7" w:rsidP="00181FA1">
            <w:pPr>
              <w:pStyle w:val="Pagrindinispaprastastekstas"/>
              <w:rPr>
                <w:sz w:val="18"/>
                <w:szCs w:val="18"/>
                <w:lang w:val="lt-LT"/>
              </w:rPr>
            </w:pPr>
            <w:r w:rsidRPr="00732728">
              <w:rPr>
                <w:b/>
                <w:sz w:val="18"/>
                <w:szCs w:val="18"/>
                <w:lang w:val="lt-LT"/>
              </w:rPr>
              <w:t xml:space="preserve">8.5.1. </w:t>
            </w:r>
            <w:r w:rsidRPr="00732728">
              <w:rPr>
                <w:sz w:val="18"/>
                <w:szCs w:val="18"/>
                <w:lang w:val="lt-LT"/>
              </w:rPr>
              <w:t>Paskatinti socialinį verslumą ir socialinę atsakomybę didinančių iniciatyvų atsiradimą</w:t>
            </w:r>
          </w:p>
        </w:tc>
      </w:tr>
      <w:tr w:rsidR="003E25F7" w:rsidRPr="00732728" w14:paraId="4999942E" w14:textId="77777777" w:rsidTr="00181FA1">
        <w:trPr>
          <w:trHeight w:val="723"/>
        </w:trPr>
        <w:tc>
          <w:tcPr>
            <w:tcW w:w="2268" w:type="dxa"/>
          </w:tcPr>
          <w:p w14:paraId="466F1C0E" w14:textId="77777777" w:rsidR="003E25F7" w:rsidRPr="00732728" w:rsidRDefault="003E25F7" w:rsidP="00181FA1">
            <w:pPr>
              <w:pStyle w:val="Pagrindinispaprastastekstas"/>
              <w:jc w:val="left"/>
              <w:rPr>
                <w:sz w:val="18"/>
                <w:szCs w:val="18"/>
                <w:lang w:val="lt-LT"/>
              </w:rPr>
            </w:pPr>
            <w:r w:rsidRPr="00732728">
              <w:rPr>
                <w:sz w:val="18"/>
                <w:szCs w:val="18"/>
                <w:lang w:val="lt-LT"/>
              </w:rPr>
              <w:t>9 prioritetas „Visuomenės švietimas ir žmogiškųjų išteklių potencialo didinimas“</w:t>
            </w:r>
          </w:p>
        </w:tc>
        <w:tc>
          <w:tcPr>
            <w:tcW w:w="7371" w:type="dxa"/>
          </w:tcPr>
          <w:p w14:paraId="2F942538" w14:textId="77777777" w:rsidR="003E25F7" w:rsidRPr="00732728" w:rsidRDefault="003E25F7" w:rsidP="00181FA1">
            <w:pPr>
              <w:pStyle w:val="Pagrindinispaprastastekstas"/>
              <w:rPr>
                <w:sz w:val="18"/>
                <w:szCs w:val="18"/>
                <w:lang w:val="lt-LT"/>
              </w:rPr>
            </w:pPr>
            <w:r w:rsidRPr="00732728">
              <w:rPr>
                <w:b/>
                <w:sz w:val="18"/>
                <w:szCs w:val="18"/>
                <w:lang w:val="lt-LT"/>
              </w:rPr>
              <w:t>9.1.2.</w:t>
            </w:r>
            <w:r w:rsidRPr="00732728">
              <w:rPr>
                <w:sz w:val="18"/>
                <w:szCs w:val="18"/>
                <w:lang w:val="lt-LT"/>
              </w:rPr>
              <w:t xml:space="preserve"> Padidinti kokybiško profesinio ir suaugusiųjų mokymo prieinamumą investuojant į infrastruktūrą</w:t>
            </w:r>
          </w:p>
          <w:p w14:paraId="6164B0E8" w14:textId="77777777" w:rsidR="003E25F7" w:rsidRPr="00732728" w:rsidRDefault="003E25F7" w:rsidP="00181FA1">
            <w:pPr>
              <w:pStyle w:val="Pagrindinispaprastastekstas"/>
              <w:rPr>
                <w:sz w:val="18"/>
                <w:szCs w:val="18"/>
                <w:lang w:val="lt-LT"/>
              </w:rPr>
            </w:pPr>
            <w:r w:rsidRPr="00732728">
              <w:rPr>
                <w:b/>
                <w:sz w:val="18"/>
                <w:szCs w:val="18"/>
                <w:lang w:val="lt-LT"/>
              </w:rPr>
              <w:t>9.1.3.</w:t>
            </w:r>
            <w:r w:rsidRPr="00732728">
              <w:rPr>
                <w:sz w:val="18"/>
                <w:szCs w:val="18"/>
                <w:lang w:val="lt-LT"/>
              </w:rPr>
              <w:t xml:space="preserve"> Padidinti bendrojo ugdymo ir neformaliojo švietimo įstaigų tinklo veiklos efektyvumą</w:t>
            </w:r>
          </w:p>
          <w:p w14:paraId="6EE38CC5" w14:textId="77777777" w:rsidR="003E25F7" w:rsidRPr="00732728" w:rsidRDefault="003E25F7" w:rsidP="00181FA1">
            <w:pPr>
              <w:pStyle w:val="Pagrindinispaprastastekstas"/>
              <w:rPr>
                <w:sz w:val="18"/>
                <w:szCs w:val="18"/>
                <w:lang w:val="lt-LT"/>
              </w:rPr>
            </w:pPr>
            <w:r w:rsidRPr="00732728">
              <w:rPr>
                <w:b/>
                <w:sz w:val="18"/>
                <w:szCs w:val="18"/>
                <w:lang w:val="lt-LT"/>
              </w:rPr>
              <w:t>9.2.2.</w:t>
            </w:r>
            <w:r w:rsidRPr="00732728">
              <w:rPr>
                <w:sz w:val="18"/>
                <w:szCs w:val="18"/>
                <w:lang w:val="lt-LT"/>
              </w:rPr>
              <w:t xml:space="preserve"> Sumažinti anksti iš švietimo sistemos pasitraukusių ir bendrojo ugdymo programos nebaigusių asmenų skaičių</w:t>
            </w:r>
          </w:p>
          <w:p w14:paraId="2A9C4F43" w14:textId="77777777" w:rsidR="003E25F7" w:rsidRPr="00732728" w:rsidRDefault="003E25F7" w:rsidP="00181FA1">
            <w:pPr>
              <w:pStyle w:val="Pagrindinispaprastastekstas"/>
              <w:rPr>
                <w:sz w:val="18"/>
                <w:szCs w:val="18"/>
                <w:lang w:val="lt-LT"/>
              </w:rPr>
            </w:pPr>
            <w:r w:rsidRPr="00732728">
              <w:rPr>
                <w:b/>
                <w:sz w:val="18"/>
                <w:szCs w:val="18"/>
                <w:lang w:val="lt-LT"/>
              </w:rPr>
              <w:t>9.3.1.</w:t>
            </w:r>
            <w:r w:rsidRPr="00732728">
              <w:rPr>
                <w:sz w:val="18"/>
                <w:szCs w:val="18"/>
                <w:lang w:val="lt-LT"/>
              </w:rPr>
              <w:t xml:space="preserve"> Siekiant geresnės studijų atitikties darbo rinkos ir visuomenės poreikiams, gerinti studijų kokybę ir didinti studijų prieinamumą</w:t>
            </w:r>
          </w:p>
        </w:tc>
      </w:tr>
      <w:tr w:rsidR="003E25F7" w:rsidRPr="00732728" w14:paraId="03469764" w14:textId="77777777" w:rsidTr="00181FA1">
        <w:trPr>
          <w:trHeight w:val="418"/>
        </w:trPr>
        <w:tc>
          <w:tcPr>
            <w:tcW w:w="2268" w:type="dxa"/>
          </w:tcPr>
          <w:p w14:paraId="23D6968F" w14:textId="77777777" w:rsidR="003E25F7" w:rsidRPr="00732728" w:rsidRDefault="003E25F7" w:rsidP="00181FA1">
            <w:pPr>
              <w:pStyle w:val="Pagrindinispaprastastekstas"/>
              <w:jc w:val="left"/>
              <w:rPr>
                <w:sz w:val="18"/>
                <w:szCs w:val="18"/>
                <w:lang w:val="lt-LT"/>
              </w:rPr>
            </w:pPr>
            <w:r w:rsidRPr="00732728">
              <w:rPr>
                <w:sz w:val="18"/>
                <w:szCs w:val="18"/>
                <w:lang w:val="lt-LT"/>
              </w:rPr>
              <w:t>10 prioritetas „Visuomenės poreikius atitinkantis ir pažangus viešasis valdymas“</w:t>
            </w:r>
          </w:p>
        </w:tc>
        <w:tc>
          <w:tcPr>
            <w:tcW w:w="7371" w:type="dxa"/>
          </w:tcPr>
          <w:p w14:paraId="7A5AAA5C" w14:textId="77777777" w:rsidR="003E25F7" w:rsidRPr="00732728" w:rsidRDefault="003E25F7" w:rsidP="00181FA1">
            <w:pPr>
              <w:pStyle w:val="Pagrindinispaprastastekstas"/>
              <w:rPr>
                <w:sz w:val="18"/>
                <w:szCs w:val="18"/>
                <w:lang w:val="lt-LT"/>
              </w:rPr>
            </w:pPr>
            <w:r w:rsidRPr="00732728">
              <w:rPr>
                <w:b/>
                <w:sz w:val="18"/>
                <w:szCs w:val="18"/>
                <w:lang w:val="lt-LT"/>
              </w:rPr>
              <w:t>10.1.3.</w:t>
            </w:r>
            <w:r w:rsidRPr="00732728">
              <w:rPr>
                <w:sz w:val="18"/>
                <w:szCs w:val="18"/>
                <w:lang w:val="lt-LT"/>
              </w:rPr>
              <w:t xml:space="preserve"> Pagerinti visuomenei teikiamų paslaugų kokybę, didinant jų atitikimą visuomenės poreikiams</w:t>
            </w:r>
          </w:p>
        </w:tc>
      </w:tr>
    </w:tbl>
    <w:p w14:paraId="462A967E" w14:textId="77777777" w:rsidR="003E25F7" w:rsidRPr="00732728" w:rsidRDefault="003E25F7" w:rsidP="003E25F7">
      <w:pPr>
        <w:pStyle w:val="Pagrindinispaprastastekstas"/>
        <w:rPr>
          <w:sz w:val="16"/>
          <w:szCs w:val="16"/>
          <w:lang w:val="lt-LT"/>
        </w:rPr>
      </w:pPr>
      <w:r w:rsidRPr="00732728">
        <w:rPr>
          <w:sz w:val="16"/>
          <w:szCs w:val="16"/>
          <w:lang w:val="lt-LT"/>
        </w:rPr>
        <w:t>Šaltinis: sudaryta autorių, remiantis 2014–2020 m. ES fondų investicijų veiksmų programa</w:t>
      </w:r>
    </w:p>
    <w:p w14:paraId="6ADC3E55" w14:textId="77777777" w:rsidR="003E25F7" w:rsidRPr="00732728" w:rsidRDefault="003E25F7" w:rsidP="003E25F7">
      <w:pPr>
        <w:pStyle w:val="Pagrindinispaprastastekstas"/>
        <w:ind w:left="1571"/>
        <w:rPr>
          <w:lang w:val="lt-LT" w:eastAsia="lt-LT"/>
        </w:rPr>
      </w:pPr>
    </w:p>
    <w:p w14:paraId="1E503C91" w14:textId="77777777" w:rsidR="003E25F7" w:rsidRPr="00732728" w:rsidRDefault="003E25F7" w:rsidP="003E25F7">
      <w:pPr>
        <w:pStyle w:val="Pagrindinispaprastastekstas"/>
        <w:rPr>
          <w:lang w:val="lt-LT" w:eastAsia="lt-LT"/>
        </w:rPr>
      </w:pPr>
      <w:r w:rsidRPr="00732728">
        <w:rPr>
          <w:lang w:val="lt-LT" w:eastAsia="lt-LT"/>
        </w:rPr>
        <w:t xml:space="preserve">2014-2020 m. VP uždaviniai daugiausiai yra orientuoti į šias veiklas: </w:t>
      </w:r>
    </w:p>
    <w:p w14:paraId="0730398E" w14:textId="77777777" w:rsidR="003E25F7" w:rsidRPr="00732728" w:rsidRDefault="003E25F7" w:rsidP="00CB0BCF">
      <w:pPr>
        <w:pStyle w:val="Pagrindinispaprastastekstas"/>
        <w:numPr>
          <w:ilvl w:val="0"/>
          <w:numId w:val="98"/>
        </w:numPr>
        <w:ind w:left="360"/>
        <w:rPr>
          <w:lang w:val="lt-LT" w:eastAsia="lt-LT"/>
        </w:rPr>
      </w:pPr>
      <w:r w:rsidRPr="00732728">
        <w:rPr>
          <w:lang w:val="lt-LT" w:eastAsia="lt-LT"/>
        </w:rPr>
        <w:t>Intervencijas siekiant pagerinti skirtingų tikslinių grupių integraciją į darbo rinką;</w:t>
      </w:r>
    </w:p>
    <w:p w14:paraId="601CBCDF" w14:textId="77777777" w:rsidR="003E25F7" w:rsidRPr="00732728" w:rsidRDefault="003E25F7" w:rsidP="00CB0BCF">
      <w:pPr>
        <w:pStyle w:val="Pagrindinispaprastastekstas"/>
        <w:numPr>
          <w:ilvl w:val="0"/>
          <w:numId w:val="98"/>
        </w:numPr>
        <w:ind w:left="360"/>
        <w:rPr>
          <w:lang w:val="lt-LT" w:eastAsia="lt-LT"/>
        </w:rPr>
      </w:pPr>
      <w:r w:rsidRPr="00732728">
        <w:rPr>
          <w:lang w:val="lt-LT" w:eastAsia="lt-LT"/>
        </w:rPr>
        <w:t>Intervencijas siekiant pagerinti viešųjų paslaugų teikimą, taip užtikrinant skirtingų tikslinių grupių lygias galimybes;</w:t>
      </w:r>
    </w:p>
    <w:p w14:paraId="4986B15F" w14:textId="77777777" w:rsidR="003E25F7" w:rsidRPr="00732728" w:rsidRDefault="003E25F7" w:rsidP="00CB0BCF">
      <w:pPr>
        <w:pStyle w:val="Pagrindinispaprastastekstas"/>
        <w:numPr>
          <w:ilvl w:val="0"/>
          <w:numId w:val="98"/>
        </w:numPr>
        <w:ind w:left="360"/>
        <w:rPr>
          <w:lang w:val="lt-LT" w:eastAsia="lt-LT"/>
        </w:rPr>
      </w:pPr>
      <w:r w:rsidRPr="00732728">
        <w:rPr>
          <w:lang w:val="lt-LT" w:eastAsia="lt-LT"/>
        </w:rPr>
        <w:t xml:space="preserve">Intervencijas siekiant sudaryti tinkamas sąlygas skirtingų grupių švietimui, atsižvelgiant į konkrečius grupių poreikius; </w:t>
      </w:r>
    </w:p>
    <w:p w14:paraId="4F4F54BD" w14:textId="77777777" w:rsidR="003E25F7" w:rsidRPr="00732728" w:rsidRDefault="003E25F7" w:rsidP="00CB0BCF">
      <w:pPr>
        <w:pStyle w:val="Pagrindinispaprastastekstas"/>
        <w:numPr>
          <w:ilvl w:val="0"/>
          <w:numId w:val="98"/>
        </w:numPr>
        <w:ind w:left="360"/>
        <w:rPr>
          <w:lang w:val="lt-LT" w:eastAsia="lt-LT"/>
        </w:rPr>
      </w:pPr>
      <w:r w:rsidRPr="00732728">
        <w:rPr>
          <w:lang w:val="lt-LT" w:eastAsia="lt-LT"/>
        </w:rPr>
        <w:t xml:space="preserve">Intervencijas, kurios skirtos infrastruktūros pritaikymui skirtingų poreikių asmenims. </w:t>
      </w:r>
    </w:p>
    <w:p w14:paraId="3172BE96" w14:textId="77777777" w:rsidR="003E25F7" w:rsidRPr="00732728" w:rsidRDefault="003E25F7" w:rsidP="003E25F7">
      <w:pPr>
        <w:pStyle w:val="Pagrindinispaprastastekstas"/>
        <w:rPr>
          <w:lang w:val="lt-LT" w:eastAsia="lt-LT"/>
        </w:rPr>
      </w:pPr>
      <w:r w:rsidRPr="00732728">
        <w:rPr>
          <w:lang w:val="lt-LT" w:eastAsia="lt-LT"/>
        </w:rPr>
        <w:t xml:space="preserve"> </w:t>
      </w:r>
    </w:p>
    <w:p w14:paraId="1A0657DC" w14:textId="7D91692E" w:rsidR="003E25F7" w:rsidRPr="00732728" w:rsidRDefault="003E25F7" w:rsidP="003E25F7">
      <w:pPr>
        <w:pStyle w:val="Pagrindinispaprastastekstas"/>
        <w:rPr>
          <w:lang w:val="lt-LT" w:eastAsia="lt-LT"/>
        </w:rPr>
      </w:pPr>
      <w:r w:rsidRPr="00732728">
        <w:rPr>
          <w:lang w:val="lt-LT" w:eastAsia="lt-LT"/>
        </w:rPr>
        <w:t xml:space="preserve">Uždaviniuose taip pat yra numatytos intervencijos susijusios su visuomenės švietimu apie galimas diskriminacijos apraiškas. Kita vertus, uždaviniai taip pat ryškiai orientuoti į skurdžiai gyvenančius žmones, pavyzdžiui didinant socialinio būsto prieinamumą. </w:t>
      </w:r>
      <w:r w:rsidR="007203FE" w:rsidRPr="00732728">
        <w:rPr>
          <w:lang w:val="lt-LT" w:eastAsia="lt-LT"/>
        </w:rPr>
        <w:t>9 p</w:t>
      </w:r>
      <w:r w:rsidRPr="00732728">
        <w:rPr>
          <w:lang w:val="lt-LT" w:eastAsia="lt-LT"/>
        </w:rPr>
        <w:t>av</w:t>
      </w:r>
      <w:r w:rsidR="007203FE" w:rsidRPr="00732728">
        <w:rPr>
          <w:lang w:val="lt-LT" w:eastAsia="lt-LT"/>
        </w:rPr>
        <w:t>eikslas</w:t>
      </w:r>
      <w:r w:rsidRPr="00732728">
        <w:rPr>
          <w:lang w:val="lt-LT" w:eastAsia="lt-LT"/>
        </w:rPr>
        <w:t xml:space="preserve"> iliustruoja kaip uždaviniai atsako į pagrindines Lietuvoje esančias problemas. </w:t>
      </w:r>
      <w:r w:rsidR="006A0604" w:rsidRPr="00732728">
        <w:rPr>
          <w:lang w:val="lt-LT" w:eastAsia="lt-LT"/>
        </w:rPr>
        <w:t>Paveiksle</w:t>
      </w:r>
      <w:r w:rsidRPr="00732728">
        <w:rPr>
          <w:lang w:val="lt-LT" w:eastAsia="lt-LT"/>
        </w:rPr>
        <w:t xml:space="preserve"> matyti, kad uždaviniai gan tiksliai atitinka minėtas problemas. Vis dėlto, ekspertai VP, o taip pat ir valstybės politikoje, pasigenda švietimo </w:t>
      </w:r>
      <w:r w:rsidR="005B7554">
        <w:rPr>
          <w:lang w:val="lt-LT" w:eastAsia="lt-LT"/>
        </w:rPr>
        <w:t xml:space="preserve">ar informacinių kampanijų </w:t>
      </w:r>
      <w:r w:rsidRPr="00732728">
        <w:rPr>
          <w:lang w:val="lt-LT" w:eastAsia="lt-LT"/>
        </w:rPr>
        <w:t xml:space="preserve">apie diskriminacijos problematiką </w:t>
      </w:r>
      <w:r w:rsidR="005B7554">
        <w:rPr>
          <w:lang w:val="lt-LT" w:eastAsia="lt-LT"/>
        </w:rPr>
        <w:t xml:space="preserve">tiek </w:t>
      </w:r>
      <w:r w:rsidRPr="00732728">
        <w:rPr>
          <w:lang w:val="lt-LT" w:eastAsia="lt-LT"/>
        </w:rPr>
        <w:t>bendro</w:t>
      </w:r>
      <w:r w:rsidR="005B7554">
        <w:rPr>
          <w:lang w:val="lt-LT" w:eastAsia="lt-LT"/>
        </w:rPr>
        <w:t>jo</w:t>
      </w:r>
      <w:r w:rsidRPr="00732728">
        <w:rPr>
          <w:lang w:val="lt-LT" w:eastAsia="lt-LT"/>
        </w:rPr>
        <w:t xml:space="preserve"> ugdymo mokyklose</w:t>
      </w:r>
      <w:r w:rsidR="005B7554">
        <w:rPr>
          <w:lang w:val="lt-LT" w:eastAsia="lt-LT"/>
        </w:rPr>
        <w:t xml:space="preserve">, tiek </w:t>
      </w:r>
      <w:r w:rsidR="00DC5EC1">
        <w:rPr>
          <w:lang w:val="lt-LT" w:eastAsia="lt-LT"/>
        </w:rPr>
        <w:t>viešojo sektoriaus institucijose ar privataus sektoriaus organizacijose</w:t>
      </w:r>
      <w:r w:rsidRPr="00732728">
        <w:rPr>
          <w:lang w:val="lt-LT" w:eastAsia="lt-LT"/>
        </w:rPr>
        <w:t>. Šis aspektas yra itin svarbus atsakant į 7.3.4 VP uždavinį, kuris numato pagerinti visuomenės, verslo ir viešojo sektoriaus supratimą apie diskriminacijos apraiškas. Deja, vertinimo metu neradome konkretaus uždavinio, numatančio integruoti diskriminacijos problematiką į švietimo sistemą. Atitinkamai, intervencijų, kurios atsižvelgtų į šį aspektą, taip pat neaptik</w:t>
      </w:r>
      <w:r w:rsidR="00E17087">
        <w:rPr>
          <w:lang w:val="lt-LT" w:eastAsia="lt-LT"/>
        </w:rPr>
        <w:t>ome.</w:t>
      </w:r>
      <w:r w:rsidR="00D65F78">
        <w:rPr>
          <w:lang w:val="lt-LT" w:eastAsia="lt-LT"/>
        </w:rPr>
        <w:t xml:space="preserve"> Kita vertus, nuo 2017 m. visi mokiniai privalo sudalyvauti bent vienoje iš rekomenduojamų prevencinių programų prieš smurtą ar patyčias</w:t>
      </w:r>
      <w:r w:rsidR="007A4A5F">
        <w:rPr>
          <w:rStyle w:val="FootnoteReference"/>
          <w:lang w:eastAsia="lt-LT"/>
        </w:rPr>
        <w:footnoteReference w:id="66"/>
      </w:r>
      <w:r w:rsidR="00E9769C">
        <w:rPr>
          <w:lang w:val="lt-LT" w:eastAsia="lt-LT"/>
        </w:rPr>
        <w:t xml:space="preserve">, todėl būtų tikslingiau sudaryti sąlygas </w:t>
      </w:r>
      <w:r w:rsidR="00E9769C" w:rsidRPr="00E9769C">
        <w:rPr>
          <w:i/>
          <w:lang w:val="lt-LT" w:eastAsia="lt-LT"/>
        </w:rPr>
        <w:t>integruoti</w:t>
      </w:r>
      <w:r w:rsidR="00E9769C">
        <w:rPr>
          <w:lang w:val="lt-LT" w:eastAsia="lt-LT"/>
        </w:rPr>
        <w:t xml:space="preserve"> lygių galimybių ir diskriminacijos problematiką į bendrojo ugdymo programų turinį.</w:t>
      </w:r>
    </w:p>
    <w:p w14:paraId="006564D3" w14:textId="77777777" w:rsidR="003E25F7" w:rsidRPr="00732728" w:rsidRDefault="003E25F7" w:rsidP="003E25F7">
      <w:pPr>
        <w:pStyle w:val="Pagrindinispaprastastekstas"/>
        <w:rPr>
          <w:szCs w:val="20"/>
          <w:lang w:val="lt-LT"/>
        </w:rPr>
      </w:pPr>
    </w:p>
    <w:p w14:paraId="4CD99438" w14:textId="77777777" w:rsidR="003E25F7" w:rsidRPr="00732728" w:rsidRDefault="003E25F7" w:rsidP="003E25F7">
      <w:pPr>
        <w:pStyle w:val="Caption"/>
        <w:keepNext/>
        <w:jc w:val="both"/>
        <w:rPr>
          <w:lang w:val="lt-LT"/>
        </w:rPr>
      </w:pPr>
      <w:r w:rsidRPr="00732728">
        <w:rPr>
          <w:noProof/>
          <w:lang w:val="en-GB" w:eastAsia="en-GB"/>
        </w:rPr>
        <w:drawing>
          <wp:anchor distT="0" distB="0" distL="114300" distR="114300" simplePos="0" relativeHeight="251686400" behindDoc="1" locked="0" layoutInCell="1" allowOverlap="1" wp14:anchorId="74CA680D" wp14:editId="14069F5B">
            <wp:simplePos x="0" y="0"/>
            <wp:positionH relativeFrom="column">
              <wp:posOffset>-3810</wp:posOffset>
            </wp:positionH>
            <wp:positionV relativeFrom="paragraph">
              <wp:posOffset>191135</wp:posOffset>
            </wp:positionV>
            <wp:extent cx="6180455" cy="3951605"/>
            <wp:effectExtent l="0" t="0" r="0" b="0"/>
            <wp:wrapTight wrapText="bothSides">
              <wp:wrapPolygon edited="0">
                <wp:start x="3795" y="0"/>
                <wp:lineTo x="3795" y="1354"/>
                <wp:lineTo x="4860" y="1666"/>
                <wp:lineTo x="8722" y="1666"/>
                <wp:lineTo x="0" y="2187"/>
                <wp:lineTo x="0" y="6560"/>
                <wp:lineTo x="266" y="8330"/>
                <wp:lineTo x="266" y="11663"/>
                <wp:lineTo x="1265" y="13329"/>
                <wp:lineTo x="1332" y="14995"/>
                <wp:lineTo x="466" y="16661"/>
                <wp:lineTo x="466" y="19056"/>
                <wp:lineTo x="3329" y="19993"/>
                <wp:lineTo x="5393" y="19993"/>
                <wp:lineTo x="5526" y="20930"/>
                <wp:lineTo x="17177" y="20930"/>
                <wp:lineTo x="17244" y="19993"/>
                <wp:lineTo x="18908" y="19993"/>
                <wp:lineTo x="21172" y="19056"/>
                <wp:lineTo x="21105" y="16661"/>
                <wp:lineTo x="19840" y="14995"/>
                <wp:lineTo x="20240" y="14995"/>
                <wp:lineTo x="20839" y="13953"/>
                <wp:lineTo x="20839" y="13329"/>
                <wp:lineTo x="21505" y="11142"/>
                <wp:lineTo x="21505" y="1874"/>
                <wp:lineTo x="17377" y="1666"/>
                <wp:lineTo x="17044" y="0"/>
                <wp:lineTo x="3795"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0455" cy="3951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728">
        <w:rPr>
          <w:lang w:val="lt-LT"/>
        </w:rPr>
        <w:t xml:space="preserve">Pav. </w:t>
      </w:r>
      <w:r w:rsidR="007203FE" w:rsidRPr="00732728">
        <w:rPr>
          <w:lang w:val="lt-LT"/>
        </w:rPr>
        <w:t>9</w:t>
      </w:r>
      <w:r w:rsidRPr="00732728">
        <w:rPr>
          <w:lang w:val="lt-LT"/>
        </w:rPr>
        <w:t>: Lygių galimybių ir nediskriminavimo iššūkių ir ESIF uždavinių medis</w:t>
      </w:r>
    </w:p>
    <w:p w14:paraId="52181092" w14:textId="77777777" w:rsidR="003E25F7" w:rsidRPr="00732728" w:rsidRDefault="003E25F7" w:rsidP="003E25F7">
      <w:pPr>
        <w:pStyle w:val="Caption"/>
        <w:keepNext/>
        <w:jc w:val="both"/>
        <w:rPr>
          <w:lang w:val="lt-LT"/>
        </w:rPr>
      </w:pPr>
    </w:p>
    <w:p w14:paraId="00408C4E" w14:textId="77777777" w:rsidR="003E25F7" w:rsidRPr="00732728" w:rsidRDefault="003E25F7" w:rsidP="003E25F7">
      <w:pPr>
        <w:pStyle w:val="Pagrindinispaprastastekstas"/>
        <w:rPr>
          <w:szCs w:val="20"/>
          <w:lang w:val="lt-LT"/>
        </w:rPr>
      </w:pPr>
    </w:p>
    <w:p w14:paraId="475348F4" w14:textId="77777777" w:rsidR="003E25F7" w:rsidRPr="00732728" w:rsidRDefault="003E25F7" w:rsidP="003E25F7">
      <w:pPr>
        <w:pStyle w:val="Pagrindinispaprastastekstas"/>
        <w:rPr>
          <w:sz w:val="16"/>
          <w:szCs w:val="16"/>
          <w:lang w:val="lt-LT"/>
        </w:rPr>
      </w:pPr>
    </w:p>
    <w:p w14:paraId="61229075" w14:textId="77777777" w:rsidR="003E25F7" w:rsidRPr="00732728" w:rsidRDefault="003E25F7" w:rsidP="003E25F7">
      <w:pPr>
        <w:pStyle w:val="Pagrindinispaprastastekstas"/>
        <w:rPr>
          <w:sz w:val="16"/>
          <w:szCs w:val="16"/>
          <w:lang w:val="lt-LT"/>
        </w:rPr>
      </w:pPr>
    </w:p>
    <w:p w14:paraId="060CBC3D" w14:textId="77777777" w:rsidR="003E25F7" w:rsidRPr="00732728" w:rsidRDefault="003E25F7" w:rsidP="003E25F7">
      <w:pPr>
        <w:pStyle w:val="Pagrindinispaprastastekstas"/>
        <w:rPr>
          <w:sz w:val="16"/>
          <w:szCs w:val="16"/>
          <w:lang w:val="lt-LT"/>
        </w:rPr>
      </w:pPr>
    </w:p>
    <w:p w14:paraId="319E1A92" w14:textId="77777777" w:rsidR="003E25F7" w:rsidRPr="00732728" w:rsidRDefault="003E25F7" w:rsidP="003E25F7">
      <w:pPr>
        <w:pStyle w:val="Pagrindinispaprastastekstas"/>
        <w:rPr>
          <w:sz w:val="16"/>
          <w:szCs w:val="16"/>
          <w:lang w:val="lt-LT"/>
        </w:rPr>
      </w:pPr>
    </w:p>
    <w:p w14:paraId="196E258A" w14:textId="77777777" w:rsidR="003E25F7" w:rsidRPr="00732728" w:rsidRDefault="003E25F7" w:rsidP="003E25F7">
      <w:pPr>
        <w:pStyle w:val="Pagrindinispaprastastekstas"/>
        <w:rPr>
          <w:sz w:val="16"/>
          <w:szCs w:val="16"/>
          <w:lang w:val="lt-LT"/>
        </w:rPr>
      </w:pPr>
    </w:p>
    <w:p w14:paraId="31A2D216" w14:textId="77777777" w:rsidR="003E25F7" w:rsidRPr="00732728" w:rsidRDefault="003E25F7" w:rsidP="003E25F7">
      <w:pPr>
        <w:pStyle w:val="Pagrindinispaprastastekstas"/>
        <w:rPr>
          <w:sz w:val="16"/>
          <w:szCs w:val="16"/>
          <w:lang w:val="lt-LT"/>
        </w:rPr>
      </w:pPr>
    </w:p>
    <w:p w14:paraId="4E625D40" w14:textId="77777777" w:rsidR="003E25F7" w:rsidRPr="00732728" w:rsidRDefault="003E25F7" w:rsidP="003E25F7">
      <w:pPr>
        <w:pStyle w:val="Pagrindinispaprastastekstas"/>
        <w:rPr>
          <w:sz w:val="16"/>
          <w:szCs w:val="16"/>
          <w:lang w:val="lt-LT"/>
        </w:rPr>
      </w:pPr>
      <w:r w:rsidRPr="00732728">
        <w:rPr>
          <w:sz w:val="16"/>
          <w:szCs w:val="16"/>
          <w:lang w:val="lt-LT"/>
        </w:rPr>
        <w:t>Šaltinis: sudaryta autorių.</w:t>
      </w:r>
    </w:p>
    <w:p w14:paraId="2EA03020" w14:textId="77777777" w:rsidR="003E25F7" w:rsidRPr="00732728" w:rsidRDefault="003E25F7" w:rsidP="003E25F7">
      <w:pPr>
        <w:pStyle w:val="Pagrindinispaprastastekstas"/>
        <w:rPr>
          <w:sz w:val="16"/>
          <w:szCs w:val="16"/>
          <w:lang w:val="lt-LT"/>
        </w:rPr>
      </w:pPr>
      <w:r w:rsidRPr="00732728">
        <w:rPr>
          <w:sz w:val="16"/>
          <w:szCs w:val="16"/>
          <w:lang w:val="lt-LT"/>
        </w:rPr>
        <w:t xml:space="preserve">Pastaba: Punktyrinės linijos žymi galimas, tačiau silpnas sąsajas tarp VP uždavinių ir esamos problemos. </w:t>
      </w:r>
    </w:p>
    <w:p w14:paraId="5263073A" w14:textId="77777777" w:rsidR="003E25F7" w:rsidRPr="00732728" w:rsidRDefault="003E25F7" w:rsidP="003E25F7">
      <w:pPr>
        <w:pStyle w:val="Pagrindinispaprastastekstas"/>
        <w:ind w:left="1571"/>
        <w:rPr>
          <w:lang w:val="lt-LT" w:eastAsia="lt-LT"/>
        </w:rPr>
      </w:pPr>
    </w:p>
    <w:p w14:paraId="3C19207A" w14:textId="77777777" w:rsidR="003E25F7" w:rsidRPr="00732728" w:rsidRDefault="003E25F7" w:rsidP="003E25F7">
      <w:pPr>
        <w:pStyle w:val="Pagrindinispaprastastekstas"/>
        <w:rPr>
          <w:lang w:val="lt-LT" w:eastAsia="lt-LT"/>
        </w:rPr>
      </w:pPr>
      <w:r w:rsidRPr="00732728">
        <w:rPr>
          <w:lang w:val="lt-LT" w:eastAsia="lt-LT"/>
        </w:rPr>
        <w:t xml:space="preserve">Diferencijuotų priemonių yra daugiausiai suformuota pagal 7-tą bei 8-tą prioritetus ir jų uždavinius. </w:t>
      </w:r>
    </w:p>
    <w:p w14:paraId="2AFFAB15" w14:textId="77777777" w:rsidR="003E25F7" w:rsidRPr="00732728" w:rsidRDefault="003E25F7" w:rsidP="00CB0BCF">
      <w:pPr>
        <w:pStyle w:val="Pagrindinispaprastastekstas"/>
        <w:numPr>
          <w:ilvl w:val="0"/>
          <w:numId w:val="99"/>
        </w:numPr>
        <w:rPr>
          <w:lang w:val="lt-LT" w:eastAsia="lt-LT"/>
        </w:rPr>
      </w:pPr>
      <w:r w:rsidRPr="00732728">
        <w:rPr>
          <w:lang w:val="lt-LT" w:eastAsia="lt-LT"/>
        </w:rPr>
        <w:t xml:space="preserve">8-tas prioritetas „Socialinės įtraukties didinimas ir kova su skurdu“ yra išskirtinai orientuotas lygių galimybių užtikrinimui ir diskriminacijos mažinimui. Pavyzdžiui, priemonė Nr. 08.5.1-ESFA-V-406 „Parama neįgaliesiems socialinėse įmonėse“ yra skirta neįgaliųjų įdarbinimui suteikiant subsidijas ir/ar padengiant gestų kalbos vertėjo išlaidas, ir taip paskatinant neįgaliųjų integraciją į darbo rinką. </w:t>
      </w:r>
      <w:r w:rsidRPr="00732728">
        <w:rPr>
          <w:lang w:val="lt-LT" w:eastAsia="lt-LT"/>
        </w:rPr>
        <w:lastRenderedPageBreak/>
        <w:t xml:space="preserve">Analogiškai, priemonė Nr. 08.3.1-ESFA-V-412 „Romų socialinė integracija“ yra orientuota būtent į Romų bendruomenę, kuri susiduria su diskriminacija Lietuvoje. Priemonė siekia padėti Romams integruotis į darbo rinką, atsižvelgiant į šios tautinės mažumos poreikius, kultūrą bei gyvenimo būdą. Apklaustų ekspertų nuomone, tokios diferencijuotos priemonės yra labai svarbios, bet jos negali būti laikomos sėkmingu HP įgyvendinimu, nes jų poveikis yra ribotas.  </w:t>
      </w:r>
    </w:p>
    <w:p w14:paraId="2D531866" w14:textId="77777777" w:rsidR="003E25F7" w:rsidRPr="00732728" w:rsidRDefault="003E25F7" w:rsidP="00CB0BCF">
      <w:pPr>
        <w:pStyle w:val="Pagrindinispaprastastekstas"/>
        <w:numPr>
          <w:ilvl w:val="0"/>
          <w:numId w:val="99"/>
        </w:numPr>
        <w:rPr>
          <w:lang w:val="lt-LT" w:eastAsia="lt-LT"/>
        </w:rPr>
      </w:pPr>
      <w:r w:rsidRPr="00732728">
        <w:rPr>
          <w:lang w:val="lt-LT" w:eastAsia="lt-LT"/>
        </w:rPr>
        <w:t xml:space="preserve">7-to prioriteto rėmuose priemonės daugiausiai skirtos padėti integruotis į darbo rinką įvairioms skirtingoms grupėms. Tačiau kiek platesnio poveikio, ir todėl išskirtinė, yra priemonė Nr. 07.3.4-ESFA-V-426 „Diskriminacijos mažinimas“. Ši priemonė remia veiklas susijusias su švietimu, švietimo metodikos sukūrimu, metodologijos ir rekomendacijų viešajam sektoriui sukūrimu, sėkmingų įvairovės versle atvejų pavyzdžių pristatymui ir kitoms, su visuomenės švietimu, bendradarbiavimu, gebėjimų stiprinimu, žmogaus teisių gynimu susijusiomis veiklomis. Kalbintų ekspertų teigimu, tai ypač svarbu, nes šiuo metu Lietuvos visuomenė yra prisiėmusi daug įsipareigojimų, kurie įtvirtinti LR įstatymuose, tačiau kurių daugelis dar nėra pasiruošę įgyvendinti dėl kompetencijos stokos. Ši priemonė gali būti laikoma kaip pasiruošimo priemonė, leisianti vėliau įgyvendinti LGNP labiau integruotu būdu. </w:t>
      </w:r>
    </w:p>
    <w:p w14:paraId="67DBDDBD" w14:textId="77777777" w:rsidR="003E25F7" w:rsidRPr="00732728" w:rsidRDefault="003E25F7" w:rsidP="00CB0BCF">
      <w:pPr>
        <w:pStyle w:val="Pagrindinispaprastastekstas"/>
        <w:numPr>
          <w:ilvl w:val="0"/>
          <w:numId w:val="99"/>
        </w:numPr>
        <w:rPr>
          <w:lang w:val="lt-LT" w:eastAsia="lt-LT"/>
        </w:rPr>
      </w:pPr>
      <w:r w:rsidRPr="00732728">
        <w:rPr>
          <w:lang w:val="lt-LT" w:eastAsia="lt-LT"/>
        </w:rPr>
        <w:t xml:space="preserve">Dalis diferencijuotų priemonių yra suformuota pagal 9-tą prioritetą „Visuomenės švietimas ir žmogiškųjų išteklių potencialo didinimas“. Šio prioriteto rėmuose suformuotos ir tokios priemonės, kurios skatina įtraukti į ugdymo programą specialiųjų poreikių vaikus, ar padeda įvairių su tokiais vaikais dirbančiųjų specialistų kvalifikacijos kėlimui (pvz., priemonė Nr. 09.2.2-ESFA-V-707 „Asmenų, turinčių specialiųjų ugdymosi poreikių, galimybių mokytis gerinimas“). Vis dėlto, ekspertų teigimu, šios priemonės galėtų labiau atsižvelgti į skirtingų individų poreikius ir galimybes integruotu būdu. </w:t>
      </w:r>
    </w:p>
    <w:p w14:paraId="78D68FF2" w14:textId="77777777" w:rsidR="003E25F7" w:rsidRPr="00732728" w:rsidRDefault="003E25F7" w:rsidP="003E25F7">
      <w:pPr>
        <w:pStyle w:val="Pagrindinispaprastastekstas"/>
        <w:rPr>
          <w:lang w:val="lt-LT" w:eastAsia="lt-LT"/>
        </w:rPr>
      </w:pPr>
    </w:p>
    <w:p w14:paraId="5A5D3385" w14:textId="77777777" w:rsidR="003E25F7" w:rsidRPr="00732728" w:rsidRDefault="003E25F7" w:rsidP="003E25F7">
      <w:pPr>
        <w:pStyle w:val="Pagrindinispaprastastekstas"/>
        <w:rPr>
          <w:b/>
          <w:i/>
          <w:szCs w:val="20"/>
          <w:lang w:val="lt-LT"/>
        </w:rPr>
      </w:pPr>
      <w:r w:rsidRPr="00732728">
        <w:rPr>
          <w:b/>
          <w:i/>
          <w:szCs w:val="20"/>
          <w:lang w:val="lt-LT"/>
        </w:rPr>
        <w:t>Integruotas LGNP įgyvendinimas</w:t>
      </w:r>
    </w:p>
    <w:p w14:paraId="448E51DA" w14:textId="37967C7E" w:rsidR="003E25F7" w:rsidRDefault="003E25F7" w:rsidP="00C108C2">
      <w:pPr>
        <w:pStyle w:val="Pagrindinispaprastastekstas"/>
        <w:rPr>
          <w:lang w:val="lt-LT" w:eastAsia="lt-LT"/>
        </w:rPr>
      </w:pPr>
      <w:r w:rsidRPr="00732728">
        <w:rPr>
          <w:lang w:val="lt-LT" w:eastAsia="lt-LT"/>
        </w:rPr>
        <w:t>Skirtingai, negu kiti HP, lygių galimybių ir nediskriminacijos HP yra labiau integruojamas visoje VP. Priemonės, suformuluotos, pavyzdžiui, pagal 10-tą prioriteto „Visuomenės poreikius atitinkantis ir pažangus viešasis valdymas“ didžiąja dalimi gali būti laikomos integracinėmis. Pavyzdžiui, priemonė Nr. 10.1.3-ESFA-R-920 „Paslaugų ir asmenų aptarnavimo kokybės gerinimas savivaldybėse“ yra skirta finansuoti įvairioms veikloms susijusiomis su asmenų aptarnavimu, įskaitant ir savivaldybės darbuotojų kompetencijų stiprinimą ar asmenų aptarnavimo kokybę gerinančių priemonių kūrimą. Šiuo atveju, remiantis Lietuvos Respublikos įstatymais, asmenų aptarnavimas privalo kuo labiau atsižvelgti į LGNP, taigi ir tokia priemonė šį principą taiko integruotu būdu. Taip pat, reikėtų pabrėžti, kad dauguma infrastuktūrai skirtų finansuoti priemonių atsižvelgia į universalaus dizaino principą. Pavyzdžiui, priemonė Nr. 09.1.2-CPVA-V-721 „Sektorinių praktinio mokymo centrų plėtra“, suformuota pagal 9-tą prioritetą, ir orientuota į mokymo centrų infrastruktūrą, privalo būti įgyvendinama atsižvelgiant į universalaus dizaino principą. PFSA išskiriami specifiniai su šiuo aspektu susiję reikalavimai, tokie kaip pritaikytos darbo vietos neįgaliesiems, konkretūs apšvietimo reikalavimai ir kita</w:t>
      </w:r>
      <w:r w:rsidRPr="00732728">
        <w:rPr>
          <w:rStyle w:val="FootnoteReference"/>
          <w:lang w:eastAsia="lt-LT"/>
        </w:rPr>
        <w:footnoteReference w:id="67"/>
      </w:r>
      <w:r w:rsidRPr="00732728">
        <w:rPr>
          <w:lang w:val="lt-LT" w:eastAsia="lt-LT"/>
        </w:rPr>
        <w:t xml:space="preserve">. </w:t>
      </w:r>
    </w:p>
    <w:p w14:paraId="04F26B68" w14:textId="77777777" w:rsidR="009D05F5" w:rsidRDefault="009D05F5" w:rsidP="00C108C2">
      <w:pPr>
        <w:pStyle w:val="Pagrindinispaprastastekstas"/>
        <w:rPr>
          <w:lang w:val="lt-LT" w:eastAsia="lt-LT"/>
        </w:rPr>
      </w:pPr>
    </w:p>
    <w:p w14:paraId="630F299B" w14:textId="3B3EA081" w:rsidR="009D05F5" w:rsidRPr="00732728" w:rsidRDefault="009D05F5" w:rsidP="00C108C2">
      <w:pPr>
        <w:pStyle w:val="Pagrindinispaprastastekstas"/>
        <w:rPr>
          <w:lang w:val="lt-LT" w:eastAsia="lt-LT"/>
        </w:rPr>
      </w:pPr>
      <w:r>
        <w:rPr>
          <w:lang w:val="lt-LT" w:eastAsia="lt-LT"/>
        </w:rPr>
        <w:t xml:space="preserve">Vis dėlto, kalbintų ekspertų teigimu, ypač trūksta tikslingo šio HP integravimo skirtinguose sektoriuose. Pavyzdžiui, dažnu atveju darbuotojai transporto ar sveikatos sektoriuose nėra pakankamai informuoti apie tai, kaip tinkamai elgtis su neįgaliaisiais, kitos rasės ar religijos asmenimis ir pan. Specialistai turėtų būti supažindinami su tinkamais elgesio modeliais jiems aktualiose srityse. Diskusijos dalyviai teigė, kad šią problemą būtų galima išspręsti rengiant privalomus mokymus (pvz., buvo minėti oro uosto darbuotojams skirti mokymai, kurių metu personalas buvo mokomas kaip bendrauti su įvairią negalią turinčiais žmonėmis). </w:t>
      </w:r>
    </w:p>
    <w:p w14:paraId="22E6FE8D" w14:textId="77777777" w:rsidR="003E25F7" w:rsidRPr="00732728" w:rsidRDefault="00C108C2" w:rsidP="00C108C2">
      <w:pPr>
        <w:pStyle w:val="Antrastes3"/>
        <w:rPr>
          <w:i w:val="0"/>
          <w:color w:val="2E74B5" w:themeColor="accent1" w:themeShade="BF"/>
          <w:sz w:val="28"/>
          <w:u w:val="none"/>
          <w:lang w:val="lt-LT"/>
        </w:rPr>
      </w:pPr>
      <w:bookmarkStart w:id="31" w:name="_Toc531813949"/>
      <w:r w:rsidRPr="00732728">
        <w:rPr>
          <w:i w:val="0"/>
          <w:color w:val="2E74B5" w:themeColor="accent1" w:themeShade="BF"/>
          <w:sz w:val="28"/>
          <w:u w:val="none"/>
          <w:lang w:val="lt-LT"/>
        </w:rPr>
        <w:t xml:space="preserve">2.1.3. </w:t>
      </w:r>
      <w:r w:rsidR="003E25F7" w:rsidRPr="00732728">
        <w:rPr>
          <w:i w:val="0"/>
          <w:color w:val="2E74B5" w:themeColor="accent1" w:themeShade="BF"/>
          <w:sz w:val="28"/>
          <w:u w:val="none"/>
          <w:lang w:val="lt-LT"/>
        </w:rPr>
        <w:t>Pasirinktos HP įgyvendinimo strategijos tinkamumas ir pakankamumas: apibendrinimas</w:t>
      </w:r>
      <w:bookmarkEnd w:id="31"/>
    </w:p>
    <w:p w14:paraId="12C01F59" w14:textId="03A9B904" w:rsidR="003E25F7" w:rsidRPr="00732728" w:rsidRDefault="003E25F7" w:rsidP="003E25F7">
      <w:pPr>
        <w:pStyle w:val="Pagrindinispaprastastekstas"/>
        <w:rPr>
          <w:lang w:val="lt-LT" w:eastAsia="lt-LT"/>
        </w:rPr>
      </w:pPr>
      <w:r w:rsidRPr="00732728">
        <w:rPr>
          <w:lang w:val="lt-LT" w:eastAsia="lt-LT"/>
        </w:rPr>
        <w:t xml:space="preserve">Remiantis teorija ir atsižvelgiant į Lietuvos esamą situaciją,  LGNP įgyvendinimo strategija yra iš dalies tinkama ir pakankama.  Svarbiausias elementas šio HP įgyvendinimui yra jau minėtas nediskriminacijos aspekto integravimas, įskaitant ir universalaus dizaino taikymą. Pagrindinės priežastys, kodėl 2014-2020 m. VP LGNP įgyvendinimas yra tik sąlyginai tinkamas ir pakankamas yra šios: </w:t>
      </w:r>
    </w:p>
    <w:p w14:paraId="6F7F4EAE" w14:textId="691A90A8" w:rsidR="003E25F7" w:rsidRPr="00732728" w:rsidRDefault="003E25F7" w:rsidP="00702963">
      <w:pPr>
        <w:pStyle w:val="Pagrindinispaprastastekstas"/>
        <w:numPr>
          <w:ilvl w:val="0"/>
          <w:numId w:val="60"/>
        </w:numPr>
        <w:ind w:left="360"/>
        <w:rPr>
          <w:lang w:val="lt-LT" w:eastAsia="lt-LT"/>
        </w:rPr>
      </w:pPr>
      <w:r w:rsidRPr="00732728">
        <w:rPr>
          <w:lang w:val="lt-LT" w:eastAsia="lt-LT"/>
        </w:rPr>
        <w:t xml:space="preserve">Teisiniuose ir strateginiuose dokumentuose reglamentuojami HP taikymo būdai iš dalies atitinka teoriją ir gerąją užsienio praktiką. VP reglamentavime yra pabrėžiami universalaus dizaino reikalavimai naujai bei rekonstruojamai infrastruktūrai. </w:t>
      </w:r>
      <w:r w:rsidR="00D05E05">
        <w:rPr>
          <w:lang w:val="lt-LT" w:eastAsia="lt-LT"/>
        </w:rPr>
        <w:t xml:space="preserve">Tai lemia, kad tokios priemonės </w:t>
      </w:r>
      <w:r w:rsidRPr="00732728">
        <w:rPr>
          <w:lang w:val="lt-LT" w:eastAsia="lt-LT"/>
        </w:rPr>
        <w:t>atsižvelgia į skirtingus tikslinių grupių poreikius bei galimybes. Kita vertus, prioritetų uždaviniuose nėra tiksliai suformuluojami ir įvardijami siekiai gerinti situaciją kiekvienoje srityje. Atitinkamai, priemonėse šie tikslai taip pat nėra įvardijami, todėl pačios priemonės ne visuomet atsižvelgia į esančias problemas;</w:t>
      </w:r>
    </w:p>
    <w:p w14:paraId="01FA4FA4" w14:textId="77777777" w:rsidR="003E25F7" w:rsidRPr="00732728" w:rsidRDefault="003E25F7" w:rsidP="00702963">
      <w:pPr>
        <w:pStyle w:val="Pagrindinispaprastastekstas"/>
        <w:numPr>
          <w:ilvl w:val="0"/>
          <w:numId w:val="60"/>
        </w:numPr>
        <w:ind w:left="360"/>
        <w:rPr>
          <w:lang w:val="lt-LT" w:eastAsia="lt-LT"/>
        </w:rPr>
      </w:pPr>
      <w:r w:rsidRPr="00732728">
        <w:rPr>
          <w:lang w:val="lt-LT" w:eastAsia="lt-LT"/>
        </w:rPr>
        <w:lastRenderedPageBreak/>
        <w:t>Nuostatos reglamentuojančios HP taikymą yra tik iš dalies tinkamos siekiant užtikrinti teigiamą (o ne tik neutralų) poveikį HP. Priemonių įgyvendinimo reglamentavime daugiausiai numatytas tik LGNP nepažeidimas, kuris savaime negali būti traktuojamas kaip proaktyvus HP taikymas. Vienintelis reglamentavimo aspektas, kuris siekia proaktyviai paskatinti atsižvelgti į šį HP yra PFSA formoje esantys klausimai. Vis dėlto, remiantis interviu respondentų patirtimi, didelė dalis institucijų atstovų šias formas pildo formaliai, nes nėra įsigilinę į LGNP problematiką;</w:t>
      </w:r>
    </w:p>
    <w:p w14:paraId="7ACE05BD" w14:textId="77777777" w:rsidR="003E25F7" w:rsidRPr="00732728" w:rsidRDefault="003E25F7" w:rsidP="00702963">
      <w:pPr>
        <w:pStyle w:val="Pagrindinispaprastastekstas"/>
        <w:numPr>
          <w:ilvl w:val="0"/>
          <w:numId w:val="60"/>
        </w:numPr>
        <w:ind w:left="360"/>
        <w:rPr>
          <w:lang w:val="lt-LT" w:eastAsia="lt-LT"/>
        </w:rPr>
      </w:pPr>
      <w:r w:rsidRPr="00732728">
        <w:rPr>
          <w:lang w:val="lt-LT" w:eastAsia="lt-LT"/>
        </w:rPr>
        <w:t xml:space="preserve">Formuojant VP priemones interviu respondentų teigimu dažnai nebuvo konsultuojamasi su tikslinių grupių atstovais, todėl priemonės galimai suformuotos pagal institucijų atstovų išankstines nuostatas, o ne realius žmonių poreikius ir/ ar galimybes; </w:t>
      </w:r>
    </w:p>
    <w:p w14:paraId="4CBF2896" w14:textId="77777777" w:rsidR="003E25F7" w:rsidRPr="00732728" w:rsidRDefault="003E25F7" w:rsidP="00702963">
      <w:pPr>
        <w:pStyle w:val="Pagrindinispaprastastekstas"/>
        <w:numPr>
          <w:ilvl w:val="0"/>
          <w:numId w:val="60"/>
        </w:numPr>
        <w:ind w:left="360"/>
        <w:rPr>
          <w:lang w:val="lt-LT" w:eastAsia="lt-LT"/>
        </w:rPr>
      </w:pPr>
      <w:r w:rsidRPr="00732728">
        <w:rPr>
          <w:lang w:val="lt-LT" w:eastAsia="lt-LT"/>
        </w:rPr>
        <w:t xml:space="preserve">Dėl tyrimų ir stebėsenos trūkumo nėra tiksliai žinoma, kokia situacija Lietuvoje skirtingų sričių/savivaldybių lygmeniu ir kaip ši situacija galėtų būti gerinama kiekvienu atveju; </w:t>
      </w:r>
    </w:p>
    <w:p w14:paraId="5C84D5E3" w14:textId="436DF469" w:rsidR="003E25F7" w:rsidRPr="00732728" w:rsidRDefault="003E25F7" w:rsidP="00702963">
      <w:pPr>
        <w:pStyle w:val="Pagrindinispaprastastekstas"/>
        <w:numPr>
          <w:ilvl w:val="0"/>
          <w:numId w:val="60"/>
        </w:numPr>
        <w:ind w:left="360"/>
        <w:rPr>
          <w:lang w:val="lt-LT" w:eastAsia="lt-LT"/>
        </w:rPr>
      </w:pPr>
      <w:r w:rsidRPr="00732728">
        <w:rPr>
          <w:lang w:val="lt-LT" w:eastAsia="lt-LT"/>
        </w:rPr>
        <w:t xml:space="preserve">Priemonių skaičius, nors nėra pernelyg didelis, vis dėlto yra pakankamas, o pačios priemonės gan įvairiapusiškai siekia atliepti pagrindinius Lietuvos iššūkius. </w:t>
      </w:r>
      <w:r w:rsidR="008D3497">
        <w:rPr>
          <w:lang w:val="lt-LT" w:eastAsia="lt-LT"/>
        </w:rPr>
        <w:t>Kalbintų e</w:t>
      </w:r>
      <w:r w:rsidRPr="00732728">
        <w:rPr>
          <w:lang w:val="lt-LT" w:eastAsia="lt-LT"/>
        </w:rPr>
        <w:t xml:space="preserve">kspertų teigimu, nors vis dar išlieka nemažai su šiuo HP susijusių problemų, tačiau VP judama tinkama linkme. </w:t>
      </w:r>
    </w:p>
    <w:p w14:paraId="6F0E45AC" w14:textId="212B884D" w:rsidR="003E25F7" w:rsidRPr="00732728" w:rsidRDefault="003E25F7" w:rsidP="00702963">
      <w:pPr>
        <w:pStyle w:val="Pagrindinispaprastastekstas"/>
        <w:numPr>
          <w:ilvl w:val="0"/>
          <w:numId w:val="60"/>
        </w:numPr>
        <w:ind w:left="360"/>
        <w:rPr>
          <w:lang w:val="lt-LT" w:eastAsia="lt-LT"/>
        </w:rPr>
      </w:pPr>
      <w:r w:rsidRPr="00732728">
        <w:rPr>
          <w:lang w:val="lt-LT" w:eastAsia="lt-LT"/>
        </w:rPr>
        <w:t>VP priemonės dažnai yra formuojamos kaip trumpalaikės subsidijos padedant</w:t>
      </w:r>
      <w:r w:rsidR="00DA1746" w:rsidRPr="00732728">
        <w:rPr>
          <w:lang w:val="lt-LT" w:eastAsia="lt-LT"/>
        </w:rPr>
        <w:t xml:space="preserve"> asmenims</w:t>
      </w:r>
      <w:r w:rsidRPr="00732728">
        <w:rPr>
          <w:lang w:val="lt-LT" w:eastAsia="lt-LT"/>
        </w:rPr>
        <w:t xml:space="preserve"> integruotis į darbo rinką, kurios, interviu respondentų nuomone, neturės ilgalaikės naudos. Tokios subsidijos neskatina </w:t>
      </w:r>
      <w:r w:rsidR="00DA1746" w:rsidRPr="00732728">
        <w:rPr>
          <w:lang w:val="lt-LT" w:eastAsia="lt-LT"/>
        </w:rPr>
        <w:t xml:space="preserve">asmenų </w:t>
      </w:r>
      <w:r w:rsidRPr="00732728">
        <w:rPr>
          <w:lang w:val="lt-LT" w:eastAsia="lt-LT"/>
        </w:rPr>
        <w:t xml:space="preserve">požiūrio </w:t>
      </w:r>
      <w:r w:rsidR="00DA1746" w:rsidRPr="00732728">
        <w:rPr>
          <w:lang w:val="lt-LT" w:eastAsia="lt-LT"/>
        </w:rPr>
        <w:t xml:space="preserve">į </w:t>
      </w:r>
      <w:r w:rsidRPr="00732728">
        <w:rPr>
          <w:lang w:val="lt-LT" w:eastAsia="lt-LT"/>
        </w:rPr>
        <w:t>darbo rink</w:t>
      </w:r>
      <w:r w:rsidR="00DA1746" w:rsidRPr="00732728">
        <w:rPr>
          <w:lang w:val="lt-LT" w:eastAsia="lt-LT"/>
        </w:rPr>
        <w:t>ą</w:t>
      </w:r>
      <w:r w:rsidRPr="00732728">
        <w:rPr>
          <w:lang w:val="lt-LT" w:eastAsia="lt-LT"/>
        </w:rPr>
        <w:t xml:space="preserve"> </w:t>
      </w:r>
      <w:r w:rsidR="00DA1746" w:rsidRPr="00732728">
        <w:rPr>
          <w:lang w:val="lt-LT" w:eastAsia="lt-LT"/>
        </w:rPr>
        <w:t xml:space="preserve">ir jos keliamus reikalavimus </w:t>
      </w:r>
      <w:r w:rsidRPr="00732728">
        <w:rPr>
          <w:lang w:val="lt-LT" w:eastAsia="lt-LT"/>
        </w:rPr>
        <w:t>pokyčio, todėl iš esmės nekeičia situacijos.</w:t>
      </w:r>
    </w:p>
    <w:p w14:paraId="1193BA05" w14:textId="77777777" w:rsidR="003E25F7" w:rsidRPr="00732728" w:rsidRDefault="003E25F7" w:rsidP="003E25F7">
      <w:pPr>
        <w:pStyle w:val="Pagrindinispaprastastekstas"/>
        <w:rPr>
          <w:lang w:val="lt-LT" w:eastAsia="lt-LT"/>
        </w:rPr>
      </w:pPr>
    </w:p>
    <w:p w14:paraId="279F0BBF" w14:textId="342DAE1A" w:rsidR="00CA4592" w:rsidRPr="00732728" w:rsidRDefault="003E25F7" w:rsidP="003E25F7">
      <w:pPr>
        <w:pStyle w:val="Pagrindinispaprastastekstas"/>
        <w:rPr>
          <w:lang w:val="lt-LT" w:eastAsia="lt-LT"/>
        </w:rPr>
      </w:pPr>
      <w:r w:rsidRPr="00732728">
        <w:rPr>
          <w:lang w:val="lt-LT" w:eastAsia="lt-LT"/>
        </w:rPr>
        <w:t>Lietuvos ekspertų nuomone, pagrindinė priežastis, dėl kurios nediskriminacijos aspekto integravimas nėra iki galo pakankamas, yra švietimo, susijusio su diskriminacijos problematika, trūkumas. Šie ekspertai teigia, kad tiek mokykloje, tiek universitete trūksta integruoto mokymo, kuris būtų tikslingai nukreiptas į diskriminacijos apraiškų atpažinimą, patyčių prevenciją ir kitą, su skirtingomis diskriminacijos rūšimis susijusią problematiką.</w:t>
      </w:r>
      <w:r w:rsidR="008D3497">
        <w:rPr>
          <w:lang w:val="lt-LT" w:eastAsia="lt-LT"/>
        </w:rPr>
        <w:t xml:space="preserve"> Atsižvelgiant į tai, kad ši sritis yra ypač susijusi su visuomenėje vyraujančiais stereotipais, taip pat svarbu skirti pakankamai lėšų informacinėms kampanijoms. </w:t>
      </w:r>
      <w:r w:rsidRPr="00732728">
        <w:rPr>
          <w:lang w:val="lt-LT" w:eastAsia="lt-LT"/>
        </w:rPr>
        <w:t xml:space="preserve">Ilgalaikėje perspektyvoje </w:t>
      </w:r>
      <w:r w:rsidR="008D3497">
        <w:rPr>
          <w:lang w:val="lt-LT" w:eastAsia="lt-LT"/>
        </w:rPr>
        <w:t xml:space="preserve">šios priemonės </w:t>
      </w:r>
      <w:r w:rsidRPr="00732728">
        <w:rPr>
          <w:lang w:val="lt-LT" w:eastAsia="lt-LT"/>
        </w:rPr>
        <w:t xml:space="preserve">yra </w:t>
      </w:r>
      <w:r w:rsidR="008D3497">
        <w:rPr>
          <w:lang w:val="lt-LT" w:eastAsia="lt-LT"/>
        </w:rPr>
        <w:t>reikalingos</w:t>
      </w:r>
      <w:r w:rsidRPr="00732728">
        <w:rPr>
          <w:lang w:val="lt-LT" w:eastAsia="lt-LT"/>
        </w:rPr>
        <w:t xml:space="preserve"> siekiant teigiamo pokyčio Lietuvos visuomenėje plačiausiu mastu. </w:t>
      </w:r>
    </w:p>
    <w:p w14:paraId="108CE93C" w14:textId="77777777" w:rsidR="003E25F7" w:rsidRPr="00732728" w:rsidRDefault="001B29EC" w:rsidP="00CB0BCF">
      <w:pPr>
        <w:pStyle w:val="Antrastes2"/>
        <w:numPr>
          <w:ilvl w:val="1"/>
          <w:numId w:val="103"/>
        </w:numPr>
        <w:pBdr>
          <w:bottom w:val="single" w:sz="8" w:space="1" w:color="4181B6"/>
        </w:pBdr>
        <w:outlineLvl w:val="1"/>
        <w:rPr>
          <w:i w:val="0"/>
          <w:caps/>
          <w:color w:val="2E74B5" w:themeColor="accent1" w:themeShade="BF"/>
          <w:lang w:val="lt-LT"/>
        </w:rPr>
      </w:pPr>
      <w:bookmarkStart w:id="32" w:name="_Toc531813950"/>
      <w:r w:rsidRPr="00732728">
        <w:rPr>
          <w:i w:val="0"/>
          <w:caps/>
          <w:color w:val="2E74B5" w:themeColor="accent1" w:themeShade="BF"/>
          <w:lang w:val="lt-LT"/>
        </w:rPr>
        <w:t xml:space="preserve">Lygių galimybių ir nediskriminacijos </w:t>
      </w:r>
      <w:r w:rsidR="003E25F7" w:rsidRPr="00732728">
        <w:rPr>
          <w:i w:val="0"/>
          <w:caps/>
          <w:color w:val="2E74B5" w:themeColor="accent1" w:themeShade="BF"/>
          <w:lang w:val="lt-LT"/>
        </w:rPr>
        <w:t>HP įgyvendinimas (konkretūs veiksmai)</w:t>
      </w:r>
      <w:bookmarkEnd w:id="32"/>
      <w:r w:rsidR="003E25F7" w:rsidRPr="00732728">
        <w:rPr>
          <w:i w:val="0"/>
          <w:caps/>
          <w:color w:val="2E74B5" w:themeColor="accent1" w:themeShade="BF"/>
          <w:lang w:val="lt-LT"/>
        </w:rPr>
        <w:t xml:space="preserve"> </w:t>
      </w:r>
    </w:p>
    <w:p w14:paraId="08DC4BC9" w14:textId="77777777" w:rsidR="003E25F7" w:rsidRPr="00732728" w:rsidRDefault="001B29EC" w:rsidP="001B29EC">
      <w:pPr>
        <w:pStyle w:val="Antrastes3"/>
        <w:rPr>
          <w:i w:val="0"/>
          <w:color w:val="2E74B5" w:themeColor="accent1" w:themeShade="BF"/>
          <w:sz w:val="28"/>
          <w:u w:val="none"/>
          <w:lang w:val="lt-LT"/>
        </w:rPr>
      </w:pPr>
      <w:bookmarkStart w:id="33" w:name="_Toc531813951"/>
      <w:r w:rsidRPr="00732728">
        <w:rPr>
          <w:i w:val="0"/>
          <w:color w:val="2E74B5" w:themeColor="accent1" w:themeShade="BF"/>
          <w:sz w:val="28"/>
          <w:u w:val="none"/>
          <w:lang w:val="lt-LT"/>
        </w:rPr>
        <w:t xml:space="preserve">2.2.1. </w:t>
      </w:r>
      <w:r w:rsidR="003E25F7" w:rsidRPr="00732728">
        <w:rPr>
          <w:i w:val="0"/>
          <w:color w:val="2E74B5" w:themeColor="accent1" w:themeShade="BF"/>
          <w:sz w:val="28"/>
          <w:u w:val="none"/>
          <w:lang w:val="lt-LT"/>
        </w:rPr>
        <w:t>HP įgyvendinimo geroji praktika</w:t>
      </w:r>
      <w:bookmarkEnd w:id="33"/>
    </w:p>
    <w:p w14:paraId="06541F36" w14:textId="0A7CFBD5" w:rsidR="003E25F7" w:rsidRPr="00732728" w:rsidRDefault="003E25F7" w:rsidP="003E25F7">
      <w:pPr>
        <w:pStyle w:val="Pagrindinispaprastastekstas"/>
        <w:rPr>
          <w:lang w:val="lt-LT" w:eastAsia="lt-LT"/>
        </w:rPr>
      </w:pPr>
      <w:r w:rsidRPr="00732728">
        <w:rPr>
          <w:lang w:val="lt-LT" w:eastAsia="lt-LT"/>
        </w:rPr>
        <w:t>Remiantis Lietuvos ir užsienio ekspertų nuomone, priemonės nukreiptos į LGNP įgyvendinimą turėtų būti dvejopos ir komplektuojamos tarpusavyje (t. y. turėtų papildyti vienas kitą): visų pirma, jos turėtų įgalinti asmenis nuveikti tai, ko paprastai jie nebūtų pajėgūs patys padaryti</w:t>
      </w:r>
      <w:r w:rsidR="0083231B">
        <w:rPr>
          <w:lang w:val="lt-LT" w:eastAsia="lt-LT"/>
        </w:rPr>
        <w:t xml:space="preserve"> (būtų pašalinamos visos esamos kliūtys)</w:t>
      </w:r>
      <w:r w:rsidRPr="00732728">
        <w:rPr>
          <w:lang w:val="lt-LT" w:eastAsia="lt-LT"/>
        </w:rPr>
        <w:t>, o visų antra, jos turėtų prisidėti prie visuomenės sąmoningumo ugdymo</w:t>
      </w:r>
      <w:r w:rsidRPr="00732728">
        <w:rPr>
          <w:rStyle w:val="FootnoteReference"/>
          <w:lang w:eastAsia="lt-LT"/>
        </w:rPr>
        <w:footnoteReference w:id="68"/>
      </w:r>
      <w:r w:rsidRPr="00732728">
        <w:rPr>
          <w:lang w:val="lt-LT" w:eastAsia="lt-LT"/>
        </w:rPr>
        <w:t xml:space="preserve">. Pirmuoju atveju priemonės gali būti nukreiptos į tokias veiklas kaip negaliai pritaikytų įrenginių  įsigijimas, ar paslaugų, pvz., visapusiškos vaikų globos, suteikimas. Antruoju atveju, priemonės dažniausiai nukreiptos į švietėjiško pobūdžio veiklą. Švedijos pavyzdys rodo, kad valstybė turėtų investuoti į švietimą apie tokias diskriminacijos apraiškas, kurios yra labiausiai paplitusios visuomenėje. Vis dėlto, ekspertai atkreipia dėmesį, kad net panašaus tipo diskriminacijos apraiškos gali būti skirtingos: pvz., Lietuvoje romai patiria diskriminaciją darbo rinkoje, kai tuo tarpu žydai patiria patyčias neapykantą kurstančios kalbos forma. Taigi, įgyvendinant priemones reikėtų atsižvelgti į šį kontekstą.  </w:t>
      </w:r>
    </w:p>
    <w:p w14:paraId="643E0F24" w14:textId="77777777" w:rsidR="003E25F7" w:rsidRPr="00732728" w:rsidRDefault="003E25F7" w:rsidP="003E25F7">
      <w:pPr>
        <w:pStyle w:val="Pagrindinispaprastastekstas"/>
        <w:rPr>
          <w:lang w:val="lt-LT" w:eastAsia="lt-LT"/>
        </w:rPr>
      </w:pPr>
    </w:p>
    <w:p w14:paraId="3BD7BE95" w14:textId="577CEB51" w:rsidR="003E25F7" w:rsidRDefault="003E25F7" w:rsidP="001B29EC">
      <w:pPr>
        <w:pStyle w:val="Pagrindinispaprastastekstas"/>
        <w:rPr>
          <w:lang w:val="lt-LT" w:eastAsia="lt-LT"/>
        </w:rPr>
      </w:pPr>
      <w:r w:rsidRPr="00732728">
        <w:rPr>
          <w:lang w:val="lt-LT" w:eastAsia="lt-LT"/>
        </w:rPr>
        <w:t xml:space="preserve">Svarbiausias aspektas šio HP taikyme – lygių galimybių aspekto integravimas. Lietuvos ir užsienio ekspertų teigimu, tai reiškia, kad </w:t>
      </w:r>
      <w:r w:rsidRPr="00732728">
        <w:rPr>
          <w:i/>
          <w:lang w:val="lt-LT" w:eastAsia="lt-LT"/>
        </w:rPr>
        <w:t>visų</w:t>
      </w:r>
      <w:r w:rsidRPr="00732728">
        <w:rPr>
          <w:lang w:val="lt-LT" w:eastAsia="lt-LT"/>
        </w:rPr>
        <w:t xml:space="preserve"> priemonių įgyvendinimas turi atsižvelgti į kiekvieno asmens individualumą bei atskirus poreikius. Švedijos atveju matoma</w:t>
      </w:r>
      <w:r w:rsidRPr="00732728">
        <w:rPr>
          <w:rStyle w:val="FootnoteReference"/>
          <w:lang w:eastAsia="lt-LT"/>
        </w:rPr>
        <w:footnoteReference w:id="69"/>
      </w:r>
      <w:r w:rsidRPr="00732728">
        <w:rPr>
          <w:lang w:val="lt-LT" w:eastAsia="lt-LT"/>
        </w:rPr>
        <w:t xml:space="preserve">, kad lygių galimybių aspektas yra integruojamas ir prižiūrimas savivaldybių lygiu. Norint užtikrinti lygių galimybių aspekto integravimą, ekspertai siūlo skirti daugiau lėšų privalomiems mokymams savivaldybių darbuotojams. Kitas būdas užtikrinti lygių galimybių aspekto integravimą – nuoseklus bendradarbiavimas su NVO, kurios turi daug patirties įgyvendinant įvairaus pobūdžio priemones. Ekspertų teigimu, tokios organizacijos dažnai gali daug efektyviau įgyvendinti nediskriminaciją skatinančias priemones nei valstybinės įstaigos. </w:t>
      </w:r>
    </w:p>
    <w:p w14:paraId="6E5C7464" w14:textId="6BEA04BB" w:rsidR="00FA11B8" w:rsidRDefault="00FA11B8" w:rsidP="001B29EC">
      <w:pPr>
        <w:pStyle w:val="Pagrindinispaprastastekstas"/>
        <w:rPr>
          <w:lang w:val="lt-LT" w:eastAsia="lt-LT"/>
        </w:rPr>
      </w:pPr>
    </w:p>
    <w:p w14:paraId="0BC46310" w14:textId="55BDE1B9" w:rsidR="00FA11B8" w:rsidRDefault="00FA11B8" w:rsidP="001B29EC">
      <w:pPr>
        <w:pStyle w:val="Pagrindinispaprastastekstas"/>
        <w:rPr>
          <w:lang w:val="lt-LT" w:eastAsia="lt-LT"/>
        </w:rPr>
      </w:pPr>
    </w:p>
    <w:p w14:paraId="70894CD2" w14:textId="77777777" w:rsidR="00FA11B8" w:rsidRPr="00732728" w:rsidRDefault="00FA11B8" w:rsidP="001B29EC">
      <w:pPr>
        <w:pStyle w:val="Pagrindinispaprastastekstas"/>
        <w:rPr>
          <w:lang w:val="lt-LT" w:eastAsia="lt-LT"/>
        </w:rPr>
      </w:pPr>
    </w:p>
    <w:p w14:paraId="5EB7202F" w14:textId="77777777" w:rsidR="003E25F7" w:rsidRPr="00732728" w:rsidRDefault="001B29EC" w:rsidP="001B29EC">
      <w:pPr>
        <w:pStyle w:val="Antrastes3"/>
        <w:rPr>
          <w:i w:val="0"/>
          <w:color w:val="2E74B5" w:themeColor="accent1" w:themeShade="BF"/>
          <w:sz w:val="28"/>
          <w:u w:val="none"/>
          <w:lang w:val="lt-LT"/>
        </w:rPr>
      </w:pPr>
      <w:bookmarkStart w:id="34" w:name="_Toc531813952"/>
      <w:r w:rsidRPr="00732728">
        <w:rPr>
          <w:i w:val="0"/>
          <w:color w:val="2E74B5" w:themeColor="accent1" w:themeShade="BF"/>
          <w:sz w:val="28"/>
          <w:u w:val="none"/>
          <w:lang w:val="lt-LT"/>
        </w:rPr>
        <w:lastRenderedPageBreak/>
        <w:t xml:space="preserve">2.2.2. </w:t>
      </w:r>
      <w:r w:rsidR="003E25F7" w:rsidRPr="00732728">
        <w:rPr>
          <w:i w:val="0"/>
          <w:color w:val="2E74B5" w:themeColor="accent1" w:themeShade="BF"/>
          <w:sz w:val="28"/>
          <w:u w:val="none"/>
          <w:lang w:val="lt-LT"/>
        </w:rPr>
        <w:t>HP įgyvendinimas priemonių, tiesiogiai nukreiptų į HP taikymą, lygmeniu</w:t>
      </w:r>
      <w:bookmarkEnd w:id="34"/>
    </w:p>
    <w:p w14:paraId="325AA4E9" w14:textId="457EE791" w:rsidR="003E25F7" w:rsidRPr="00732728" w:rsidRDefault="003E25F7" w:rsidP="003E25F7">
      <w:pPr>
        <w:pStyle w:val="Pagrindinispaprastastekstas"/>
        <w:rPr>
          <w:lang w:val="lt-LT" w:eastAsia="lt-LT"/>
        </w:rPr>
      </w:pPr>
      <w:r w:rsidRPr="00732728">
        <w:rPr>
          <w:lang w:val="lt-LT" w:eastAsia="lt-LT"/>
        </w:rPr>
        <w:t xml:space="preserve">LGNP įgyvendinimui VP yra skiriama nemažai dėmesio. Daugiausia tokių priemonių yra numatyta pagal 7-tą ir 8-tą prioritetus, o šios priemonės daugeliu aspektų yra panašios. Tokios priemonės išskiria specifines tikslines grupes, siekiant pagerinti kiekvienos iš jų situaciją. Šiomis priemonėmis daugiausiai remiama: a) įvairių tikslinių grupių integracija į darbo rinką; bei b) paslaugų, reikalingų tikslinėms grupėms, plėtra ir kokybės gerinimas. Pirmuoju atveju, dažna finansavimo forma – negrąžinamoji subsidija. Įmonės, privatūs ar juridiniai asmenys gauna finansavimą, skirtą padengti dalį naujo darbuotojo užmokesčio bei tam tikrai atvejais, asistento (pvz., gestų kalbos vertėjo) įdarbinimui. Kitos integracinių priemonių veiklos apima mokymus, neformalų švietimą, konsultavimą, profesinį orientavimą, darbo įgūdžių įgijimą ir pan. Į paslaugas nukreiptos priemonės dažnai yra susijusios su tikslinių grupių sveikatos ir socialiniais poreikiais: gerinamos socialinės slaugos paslaugos, teikiamos socialinės paslaugos tam tikroms neįgaliųjų grupėms, finansuojama institucinės globos pertvarka. Tokių priemonių rėmuose taip pat finansuojama socialinio būsto fondo plėtra, reikalinga socialinę ir/ar ekonominę atskirtį patiriantiems gyventojams. Daugelis šių priemonių jau yra įpusėjusios, projektų vykdytojams skirta didžioji dalis finansavimo. </w:t>
      </w:r>
      <w:r w:rsidR="0052151A">
        <w:rPr>
          <w:lang w:val="lt-LT" w:eastAsia="lt-LT"/>
        </w:rPr>
        <w:t>Priemonių pavyzdžius pateikiame žemiau esančioje lentelėje (žr. 8 lentelę).</w:t>
      </w:r>
    </w:p>
    <w:p w14:paraId="0EF06AC1" w14:textId="77777777" w:rsidR="003E25F7" w:rsidRDefault="003E25F7" w:rsidP="003E25F7">
      <w:pPr>
        <w:pStyle w:val="Pagrindinispaprastastekstas"/>
        <w:rPr>
          <w:lang w:val="lt-LT" w:eastAsia="lt-LT"/>
        </w:rPr>
      </w:pPr>
    </w:p>
    <w:p w14:paraId="483BC3B4" w14:textId="12F78F9B" w:rsidR="007A7559" w:rsidRPr="007A7559" w:rsidRDefault="007A7559" w:rsidP="007A7559">
      <w:pPr>
        <w:pStyle w:val="Caption"/>
        <w:keepNext/>
        <w:rPr>
          <w:lang w:val="lt-LT"/>
        </w:rPr>
      </w:pPr>
      <w:proofErr w:type="spellStart"/>
      <w:r>
        <w:t>Lentelė</w:t>
      </w:r>
      <w:proofErr w:type="spellEnd"/>
      <w:r>
        <w:t xml:space="preserve"> </w:t>
      </w:r>
      <w:r>
        <w:rPr>
          <w:lang w:val="lt-LT"/>
        </w:rPr>
        <w:t xml:space="preserve">8: </w:t>
      </w:r>
      <w:r w:rsidRPr="000A2813">
        <w:rPr>
          <w:lang w:val="lt-LT"/>
        </w:rPr>
        <w:t xml:space="preserve">Priemonių, tiesiogiai nukreiptų į </w:t>
      </w:r>
      <w:r>
        <w:rPr>
          <w:lang w:val="lt-LT"/>
        </w:rPr>
        <w:t>lygių galimybių ir nediskriminavimo</w:t>
      </w:r>
      <w:r w:rsidRPr="000A2813">
        <w:rPr>
          <w:lang w:val="lt-LT"/>
        </w:rPr>
        <w:t xml:space="preserve"> principą, pavyzdžiai</w:t>
      </w:r>
      <w:r>
        <w:rPr>
          <w:lang w:val="lt-LT"/>
        </w:rPr>
        <w:t>.</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2032"/>
        <w:gridCol w:w="4940"/>
        <w:gridCol w:w="1103"/>
      </w:tblGrid>
      <w:tr w:rsidR="007A7559" w14:paraId="30E7631C" w14:textId="77777777" w:rsidTr="00FA11B8">
        <w:trPr>
          <w:tblHeader/>
        </w:trPr>
        <w:tc>
          <w:tcPr>
            <w:tcW w:w="807" w:type="pct"/>
            <w:tcBorders>
              <w:top w:val="single" w:sz="4" w:space="0" w:color="auto"/>
              <w:left w:val="single" w:sz="4" w:space="0" w:color="auto"/>
              <w:bottom w:val="single" w:sz="4" w:space="0" w:color="auto"/>
              <w:right w:val="single" w:sz="4" w:space="0" w:color="auto"/>
            </w:tcBorders>
            <w:shd w:val="clear" w:color="auto" w:fill="054A6F"/>
            <w:vAlign w:val="center"/>
            <w:hideMark/>
          </w:tcPr>
          <w:p w14:paraId="0C3B45E1" w14:textId="77777777" w:rsidR="007A7559" w:rsidRDefault="007A7559">
            <w:pPr>
              <w:jc w:val="center"/>
              <w:rPr>
                <w:rFonts w:ascii="Cambria" w:hAnsi="Cambria" w:cstheme="minorHAnsi"/>
                <w:b/>
                <w:color w:val="FFFFFF" w:themeColor="background1"/>
                <w:sz w:val="18"/>
                <w:szCs w:val="18"/>
                <w:lang w:eastAsia="lt-LT"/>
              </w:rPr>
            </w:pPr>
            <w:r>
              <w:rPr>
                <w:rFonts w:ascii="Cambria" w:hAnsi="Cambria" w:cstheme="minorHAnsi"/>
                <w:b/>
                <w:color w:val="FFFFFF" w:themeColor="background1"/>
                <w:sz w:val="18"/>
                <w:szCs w:val="18"/>
              </w:rPr>
              <w:t>Iššūkis</w:t>
            </w:r>
          </w:p>
        </w:tc>
        <w:tc>
          <w:tcPr>
            <w:tcW w:w="1055" w:type="pct"/>
            <w:tcBorders>
              <w:top w:val="single" w:sz="4" w:space="0" w:color="auto"/>
              <w:left w:val="single" w:sz="4" w:space="0" w:color="auto"/>
              <w:bottom w:val="single" w:sz="4" w:space="0" w:color="auto"/>
              <w:right w:val="single" w:sz="4" w:space="0" w:color="auto"/>
            </w:tcBorders>
            <w:shd w:val="clear" w:color="auto" w:fill="054A6F"/>
            <w:vAlign w:val="center"/>
            <w:hideMark/>
          </w:tcPr>
          <w:p w14:paraId="58F47D1D" w14:textId="77777777" w:rsidR="007A7559" w:rsidRDefault="007A7559">
            <w:pPr>
              <w:jc w:val="center"/>
              <w:rPr>
                <w:rFonts w:ascii="Cambria" w:hAnsi="Cambria" w:cstheme="minorHAnsi"/>
                <w:b/>
                <w:color w:val="FFFFFF" w:themeColor="background1"/>
                <w:sz w:val="18"/>
                <w:szCs w:val="18"/>
              </w:rPr>
            </w:pPr>
            <w:r>
              <w:rPr>
                <w:rFonts w:ascii="Cambria" w:hAnsi="Cambria" w:cstheme="minorHAnsi"/>
                <w:b/>
                <w:color w:val="FFFFFF" w:themeColor="background1"/>
                <w:sz w:val="18"/>
                <w:szCs w:val="18"/>
              </w:rPr>
              <w:t>Priemonė</w:t>
            </w:r>
          </w:p>
        </w:tc>
        <w:tc>
          <w:tcPr>
            <w:tcW w:w="2565" w:type="pct"/>
            <w:tcBorders>
              <w:top w:val="single" w:sz="4" w:space="0" w:color="auto"/>
              <w:left w:val="single" w:sz="4" w:space="0" w:color="auto"/>
              <w:bottom w:val="single" w:sz="4" w:space="0" w:color="auto"/>
              <w:right w:val="single" w:sz="4" w:space="0" w:color="auto"/>
            </w:tcBorders>
            <w:shd w:val="clear" w:color="auto" w:fill="054A6F"/>
            <w:vAlign w:val="center"/>
            <w:hideMark/>
          </w:tcPr>
          <w:p w14:paraId="36709A1A" w14:textId="77777777" w:rsidR="007A7559" w:rsidRDefault="007A7559">
            <w:pPr>
              <w:jc w:val="center"/>
              <w:rPr>
                <w:rFonts w:ascii="Cambria" w:hAnsi="Cambria" w:cstheme="minorHAnsi"/>
                <w:b/>
                <w:color w:val="FFFFFF" w:themeColor="background1"/>
                <w:sz w:val="18"/>
                <w:szCs w:val="18"/>
              </w:rPr>
            </w:pPr>
            <w:r>
              <w:rPr>
                <w:rFonts w:ascii="Cambria" w:hAnsi="Cambria" w:cstheme="minorHAnsi"/>
                <w:b/>
                <w:sz w:val="18"/>
                <w:szCs w:val="18"/>
              </w:rPr>
              <w:t>Kaip priemonė prisideda prie HP?</w:t>
            </w:r>
          </w:p>
        </w:tc>
        <w:tc>
          <w:tcPr>
            <w:tcW w:w="572" w:type="pct"/>
            <w:tcBorders>
              <w:top w:val="single" w:sz="4" w:space="0" w:color="auto"/>
              <w:left w:val="single" w:sz="4" w:space="0" w:color="auto"/>
              <w:bottom w:val="single" w:sz="4" w:space="0" w:color="auto"/>
              <w:right w:val="single" w:sz="4" w:space="0" w:color="auto"/>
            </w:tcBorders>
            <w:shd w:val="clear" w:color="auto" w:fill="054A6F"/>
            <w:vAlign w:val="center"/>
            <w:hideMark/>
          </w:tcPr>
          <w:p w14:paraId="18D4A5C0" w14:textId="77777777" w:rsidR="007A7559" w:rsidRDefault="007A7559">
            <w:pPr>
              <w:jc w:val="center"/>
              <w:rPr>
                <w:rFonts w:ascii="Cambria" w:hAnsi="Cambria" w:cstheme="minorHAnsi"/>
                <w:b/>
                <w:sz w:val="18"/>
                <w:szCs w:val="18"/>
              </w:rPr>
            </w:pPr>
            <w:r>
              <w:rPr>
                <w:rFonts w:ascii="Cambria" w:hAnsi="Cambria" w:cstheme="minorHAnsi"/>
                <w:b/>
                <w:sz w:val="18"/>
                <w:szCs w:val="18"/>
              </w:rPr>
              <w:t>Finansinė pažanga</w:t>
            </w:r>
            <w:r>
              <w:rPr>
                <w:rFonts w:ascii="Cambria" w:hAnsi="Cambria" w:cstheme="minorHAnsi"/>
                <w:b/>
                <w:sz w:val="18"/>
                <w:szCs w:val="18"/>
                <w:lang w:val="en-GB"/>
              </w:rPr>
              <w:t>*</w:t>
            </w:r>
          </w:p>
        </w:tc>
      </w:tr>
      <w:tr w:rsidR="007A7559" w:rsidRPr="007A7559" w14:paraId="222BDB79" w14:textId="77777777" w:rsidTr="00FA11B8">
        <w:tc>
          <w:tcPr>
            <w:tcW w:w="807" w:type="pct"/>
            <w:vMerge w:val="restart"/>
            <w:tcBorders>
              <w:top w:val="single" w:sz="4" w:space="0" w:color="auto"/>
              <w:left w:val="single" w:sz="4" w:space="0" w:color="auto"/>
              <w:bottom w:val="single" w:sz="4" w:space="0" w:color="auto"/>
              <w:right w:val="single" w:sz="4" w:space="0" w:color="auto"/>
            </w:tcBorders>
            <w:vAlign w:val="center"/>
            <w:hideMark/>
          </w:tcPr>
          <w:p w14:paraId="37D1F107" w14:textId="77777777" w:rsidR="007A7559" w:rsidRDefault="007A7559" w:rsidP="0052151A">
            <w:pPr>
              <w:rPr>
                <w:rFonts w:ascii="Cambria" w:hAnsi="Cambria"/>
                <w:b/>
                <w:sz w:val="18"/>
                <w:szCs w:val="18"/>
              </w:rPr>
            </w:pPr>
            <w:r>
              <w:rPr>
                <w:rFonts w:ascii="Cambria" w:hAnsi="Cambria"/>
                <w:b/>
                <w:sz w:val="18"/>
                <w:szCs w:val="18"/>
              </w:rPr>
              <w:t>Didelė diskriminacija</w:t>
            </w:r>
            <w:r>
              <w:rPr>
                <w:rFonts w:ascii="Cambria" w:hAnsi="Cambria"/>
                <w:sz w:val="18"/>
                <w:szCs w:val="18"/>
              </w:rPr>
              <w:t xml:space="preserve"> </w:t>
            </w:r>
            <w:r>
              <w:rPr>
                <w:rFonts w:ascii="Cambria" w:hAnsi="Cambria"/>
                <w:b/>
                <w:sz w:val="18"/>
                <w:szCs w:val="18"/>
              </w:rPr>
              <w:t>įdarbinimo srityje</w:t>
            </w:r>
            <w:r>
              <w:rPr>
                <w:rFonts w:ascii="Cambria" w:hAnsi="Cambria"/>
                <w:sz w:val="18"/>
                <w:szCs w:val="18"/>
              </w:rPr>
              <w:t xml:space="preserve"> </w:t>
            </w:r>
            <w:r>
              <w:rPr>
                <w:rFonts w:ascii="Cambria" w:hAnsi="Cambria"/>
                <w:b/>
                <w:sz w:val="18"/>
                <w:szCs w:val="18"/>
              </w:rPr>
              <w:t xml:space="preserve">pažeidžiamų asmenų grupėse </w:t>
            </w:r>
          </w:p>
        </w:tc>
        <w:tc>
          <w:tcPr>
            <w:tcW w:w="4193" w:type="pct"/>
            <w:gridSpan w:val="3"/>
            <w:tcBorders>
              <w:top w:val="single" w:sz="4" w:space="0" w:color="auto"/>
              <w:left w:val="single" w:sz="4" w:space="0" w:color="auto"/>
              <w:bottom w:val="single" w:sz="4" w:space="0" w:color="auto"/>
              <w:right w:val="single" w:sz="4" w:space="0" w:color="auto"/>
            </w:tcBorders>
            <w:vAlign w:val="center"/>
            <w:hideMark/>
          </w:tcPr>
          <w:p w14:paraId="0C187ACE" w14:textId="77777777" w:rsidR="007A7559" w:rsidRDefault="007A7559">
            <w:pPr>
              <w:rPr>
                <w:rFonts w:ascii="Cambria" w:hAnsi="Cambria" w:cstheme="minorHAnsi"/>
                <w:sz w:val="18"/>
                <w:szCs w:val="18"/>
              </w:rPr>
            </w:pPr>
            <w:r>
              <w:rPr>
                <w:rFonts w:ascii="Cambria" w:hAnsi="Cambria" w:cstheme="minorHAnsi"/>
                <w:sz w:val="18"/>
                <w:szCs w:val="18"/>
              </w:rPr>
              <w:t>7 prioritetas „Kokybiško užimtumo ir dalyvavimo darbo rinkoje skatinimas“</w:t>
            </w:r>
          </w:p>
        </w:tc>
      </w:tr>
      <w:tr w:rsidR="007A7559" w:rsidRPr="007A7559" w14:paraId="342A393D" w14:textId="77777777" w:rsidTr="00FA11B8">
        <w:tc>
          <w:tcPr>
            <w:tcW w:w="807" w:type="pct"/>
            <w:vMerge/>
            <w:tcBorders>
              <w:top w:val="single" w:sz="4" w:space="0" w:color="auto"/>
              <w:left w:val="single" w:sz="4" w:space="0" w:color="auto"/>
              <w:bottom w:val="single" w:sz="4" w:space="0" w:color="auto"/>
              <w:right w:val="single" w:sz="4" w:space="0" w:color="auto"/>
            </w:tcBorders>
            <w:vAlign w:val="center"/>
            <w:hideMark/>
          </w:tcPr>
          <w:p w14:paraId="078F7200" w14:textId="77777777" w:rsidR="007A7559" w:rsidRDefault="007A7559">
            <w:pPr>
              <w:rPr>
                <w:rFonts w:ascii="Cambria" w:hAnsi="Cambria"/>
                <w:b/>
                <w:sz w:val="18"/>
                <w:szCs w:val="18"/>
                <w:lang w:eastAsia="lt-LT"/>
              </w:rPr>
            </w:pPr>
          </w:p>
        </w:tc>
        <w:tc>
          <w:tcPr>
            <w:tcW w:w="4193" w:type="pct"/>
            <w:gridSpan w:val="3"/>
            <w:tcBorders>
              <w:top w:val="single" w:sz="4" w:space="0" w:color="auto"/>
              <w:left w:val="single" w:sz="4" w:space="0" w:color="auto"/>
              <w:bottom w:val="single" w:sz="4" w:space="0" w:color="auto"/>
              <w:right w:val="single" w:sz="4" w:space="0" w:color="auto"/>
            </w:tcBorders>
            <w:vAlign w:val="center"/>
            <w:hideMark/>
          </w:tcPr>
          <w:p w14:paraId="25151097" w14:textId="77777777" w:rsidR="007A7559" w:rsidRDefault="007A7559">
            <w:pPr>
              <w:pStyle w:val="Pagrindinispaprastastekstas"/>
              <w:rPr>
                <w:sz w:val="18"/>
                <w:szCs w:val="18"/>
                <w:lang w:val="lt-LT"/>
              </w:rPr>
            </w:pPr>
            <w:proofErr w:type="spellStart"/>
            <w:r>
              <w:rPr>
                <w:rFonts w:cstheme="minorHAnsi"/>
                <w:b/>
                <w:sz w:val="18"/>
                <w:szCs w:val="18"/>
              </w:rPr>
              <w:t>Užda</w:t>
            </w:r>
            <w:r>
              <w:rPr>
                <w:rFonts w:cstheme="minorHAnsi"/>
                <w:b/>
                <w:sz w:val="18"/>
                <w:szCs w:val="18"/>
                <w:lang w:val="lt-LT"/>
              </w:rPr>
              <w:t>v</w:t>
            </w:r>
            <w:r>
              <w:rPr>
                <w:rFonts w:cstheme="minorHAnsi"/>
                <w:b/>
                <w:sz w:val="18"/>
                <w:szCs w:val="18"/>
              </w:rPr>
              <w:t>inys</w:t>
            </w:r>
            <w:proofErr w:type="spellEnd"/>
            <w:r>
              <w:rPr>
                <w:rFonts w:cstheme="minorHAnsi"/>
                <w:sz w:val="18"/>
                <w:szCs w:val="18"/>
              </w:rPr>
              <w:t xml:space="preserve"> </w:t>
            </w:r>
            <w:r>
              <w:rPr>
                <w:b/>
                <w:sz w:val="18"/>
                <w:szCs w:val="18"/>
                <w:lang w:val="lt-LT"/>
              </w:rPr>
              <w:t>7.3.1.</w:t>
            </w:r>
            <w:r>
              <w:rPr>
                <w:sz w:val="18"/>
                <w:szCs w:val="18"/>
                <w:lang w:val="lt-LT"/>
              </w:rPr>
              <w:t xml:space="preserve"> Padidinti gyventojų, ypač ilgalaikių ir nekvalifikuotų bedarbių bei neįgaliųjų, užimtumą</w:t>
            </w:r>
          </w:p>
        </w:tc>
      </w:tr>
      <w:tr w:rsidR="007A7559" w:rsidRPr="0052151A" w14:paraId="413C0FA4" w14:textId="77777777" w:rsidTr="00FA11B8">
        <w:tc>
          <w:tcPr>
            <w:tcW w:w="807" w:type="pct"/>
            <w:vMerge/>
            <w:tcBorders>
              <w:top w:val="single" w:sz="4" w:space="0" w:color="auto"/>
              <w:left w:val="single" w:sz="4" w:space="0" w:color="auto"/>
              <w:bottom w:val="single" w:sz="4" w:space="0" w:color="auto"/>
              <w:right w:val="single" w:sz="4" w:space="0" w:color="auto"/>
            </w:tcBorders>
            <w:vAlign w:val="center"/>
            <w:hideMark/>
          </w:tcPr>
          <w:p w14:paraId="52E29E78" w14:textId="77777777" w:rsidR="007A7559" w:rsidRDefault="007A7559">
            <w:pPr>
              <w:rPr>
                <w:rFonts w:ascii="Cambria" w:hAnsi="Cambria"/>
                <w:b/>
                <w:sz w:val="18"/>
                <w:szCs w:val="18"/>
                <w:lang w:eastAsia="lt-LT"/>
              </w:rPr>
            </w:pPr>
          </w:p>
        </w:tc>
        <w:tc>
          <w:tcPr>
            <w:tcW w:w="1055" w:type="pct"/>
            <w:tcBorders>
              <w:top w:val="single" w:sz="4" w:space="0" w:color="auto"/>
              <w:left w:val="single" w:sz="4" w:space="0" w:color="auto"/>
              <w:bottom w:val="single" w:sz="4" w:space="0" w:color="auto"/>
              <w:right w:val="single" w:sz="4" w:space="0" w:color="auto"/>
            </w:tcBorders>
            <w:vAlign w:val="center"/>
            <w:hideMark/>
          </w:tcPr>
          <w:p w14:paraId="5AE63C1B" w14:textId="3CA798D4" w:rsidR="007A7559" w:rsidRDefault="0052151A">
            <w:pPr>
              <w:pStyle w:val="Pagrindinispaprastastekstas"/>
              <w:spacing w:line="256" w:lineRule="auto"/>
              <w:jc w:val="left"/>
              <w:rPr>
                <w:b/>
                <w:sz w:val="18"/>
                <w:szCs w:val="18"/>
                <w:lang w:val="lt-LT" w:eastAsia="lt-LT"/>
              </w:rPr>
            </w:pPr>
            <w:r>
              <w:rPr>
                <w:b/>
                <w:sz w:val="18"/>
                <w:szCs w:val="18"/>
                <w:lang w:val="lt-LT" w:eastAsia="lt-LT"/>
              </w:rPr>
              <w:t>Parama darbui</w:t>
            </w:r>
          </w:p>
          <w:p w14:paraId="4D9CC1D5" w14:textId="7896A74B" w:rsidR="007A7559" w:rsidRDefault="007A7559" w:rsidP="0052151A">
            <w:pPr>
              <w:pStyle w:val="Pagrindinispaprastastekstas"/>
              <w:spacing w:line="256" w:lineRule="auto"/>
              <w:jc w:val="left"/>
              <w:rPr>
                <w:b/>
                <w:sz w:val="18"/>
                <w:szCs w:val="18"/>
                <w:lang w:val="lt-LT" w:eastAsia="lt-LT"/>
              </w:rPr>
            </w:pPr>
            <w:r>
              <w:rPr>
                <w:b/>
                <w:sz w:val="18"/>
                <w:szCs w:val="18"/>
                <w:lang w:val="lt-LT" w:eastAsia="lt-LT"/>
              </w:rPr>
              <w:t>Nr. 07.3.1-</w:t>
            </w:r>
            <w:r w:rsidR="0052151A">
              <w:rPr>
                <w:b/>
                <w:sz w:val="18"/>
                <w:szCs w:val="18"/>
                <w:lang w:val="lt-LT" w:eastAsia="lt-LT"/>
              </w:rPr>
              <w:t>IVG-T</w:t>
            </w:r>
            <w:r>
              <w:rPr>
                <w:b/>
                <w:sz w:val="18"/>
                <w:szCs w:val="18"/>
                <w:lang w:val="lt-LT" w:eastAsia="lt-LT"/>
              </w:rPr>
              <w:t>-4</w:t>
            </w:r>
            <w:r w:rsidR="0052151A">
              <w:rPr>
                <w:b/>
                <w:sz w:val="18"/>
                <w:szCs w:val="18"/>
                <w:lang w:val="lt-LT" w:eastAsia="lt-LT"/>
              </w:rPr>
              <w:t>10</w:t>
            </w:r>
          </w:p>
        </w:tc>
        <w:tc>
          <w:tcPr>
            <w:tcW w:w="2565"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1C4E30C" w14:textId="4B0B485D" w:rsidR="007A7559" w:rsidRDefault="0052151A" w:rsidP="007D4233">
            <w:pPr>
              <w:pStyle w:val="Pagrindinispaprastastekstas"/>
              <w:jc w:val="left"/>
              <w:rPr>
                <w:sz w:val="18"/>
                <w:szCs w:val="18"/>
                <w:lang w:val="lt-LT" w:eastAsia="lt-LT"/>
              </w:rPr>
            </w:pPr>
            <w:r>
              <w:rPr>
                <w:sz w:val="18"/>
                <w:szCs w:val="18"/>
                <w:lang w:val="lt-LT" w:eastAsia="lt-LT"/>
              </w:rPr>
              <w:t xml:space="preserve">Priemonė </w:t>
            </w:r>
            <w:r w:rsidR="007D4233">
              <w:rPr>
                <w:sz w:val="18"/>
                <w:szCs w:val="18"/>
                <w:lang w:val="lt-LT" w:eastAsia="lt-LT"/>
              </w:rPr>
              <w:t>suteikia finansines paskatas įsidarbinusiems asmenims virš 54 metų, kompensuojant dalį darbuotojų darbo užmokesčio išlaidų. Deja, tačiau tokios subsidijos sprendžia problemą laikinai, nes neskatina ilgalaikio įdarbinimo.</w:t>
            </w:r>
            <w:r>
              <w:rPr>
                <w:sz w:val="18"/>
                <w:szCs w:val="18"/>
                <w:lang w:val="lt-LT" w:eastAsia="lt-LT"/>
              </w:rPr>
              <w:t xml:space="preserve"> </w:t>
            </w:r>
          </w:p>
        </w:tc>
        <w:tc>
          <w:tcPr>
            <w:tcW w:w="572" w:type="pct"/>
            <w:tcBorders>
              <w:top w:val="single" w:sz="4" w:space="0" w:color="auto"/>
              <w:left w:val="single" w:sz="4" w:space="0" w:color="auto"/>
              <w:bottom w:val="single" w:sz="4" w:space="0" w:color="auto"/>
              <w:right w:val="single" w:sz="4" w:space="0" w:color="auto"/>
            </w:tcBorders>
            <w:vAlign w:val="center"/>
            <w:hideMark/>
          </w:tcPr>
          <w:p w14:paraId="4946EE98" w14:textId="58979572" w:rsidR="007A7559" w:rsidRDefault="007D4233">
            <w:pPr>
              <w:pStyle w:val="Pagrindinispaprastastekstas"/>
              <w:spacing w:line="256" w:lineRule="auto"/>
              <w:jc w:val="left"/>
              <w:rPr>
                <w:sz w:val="18"/>
                <w:szCs w:val="18"/>
                <w:lang w:val="lt-LT" w:eastAsia="lt-LT"/>
              </w:rPr>
            </w:pPr>
            <w:r>
              <w:rPr>
                <w:sz w:val="18"/>
                <w:szCs w:val="18"/>
                <w:lang w:val="lt-LT" w:eastAsia="lt-LT"/>
              </w:rPr>
              <w:t>&lt; 1</w:t>
            </w:r>
            <w:r w:rsidR="007A7559">
              <w:rPr>
                <w:sz w:val="18"/>
                <w:szCs w:val="18"/>
                <w:lang w:val="lt-LT" w:eastAsia="lt-LT"/>
              </w:rPr>
              <w:t xml:space="preserve"> proc.</w:t>
            </w:r>
          </w:p>
        </w:tc>
      </w:tr>
      <w:tr w:rsidR="007A7559" w:rsidRPr="007D4233" w14:paraId="7D3762D1" w14:textId="77777777" w:rsidTr="00FA11B8">
        <w:tc>
          <w:tcPr>
            <w:tcW w:w="807" w:type="pct"/>
            <w:vMerge/>
            <w:tcBorders>
              <w:top w:val="single" w:sz="4" w:space="0" w:color="auto"/>
              <w:left w:val="single" w:sz="4" w:space="0" w:color="auto"/>
              <w:bottom w:val="single" w:sz="4" w:space="0" w:color="auto"/>
              <w:right w:val="single" w:sz="4" w:space="0" w:color="auto"/>
            </w:tcBorders>
            <w:vAlign w:val="center"/>
            <w:hideMark/>
          </w:tcPr>
          <w:p w14:paraId="3830D8ED" w14:textId="77777777" w:rsidR="007A7559" w:rsidRDefault="007A7559">
            <w:pPr>
              <w:rPr>
                <w:rFonts w:ascii="Cambria" w:hAnsi="Cambria"/>
                <w:b/>
                <w:sz w:val="18"/>
                <w:szCs w:val="18"/>
                <w:lang w:eastAsia="lt-LT"/>
              </w:rPr>
            </w:pPr>
          </w:p>
        </w:tc>
        <w:tc>
          <w:tcPr>
            <w:tcW w:w="4193" w:type="pct"/>
            <w:gridSpan w:val="3"/>
            <w:tcBorders>
              <w:top w:val="single" w:sz="4" w:space="0" w:color="auto"/>
              <w:left w:val="single" w:sz="4" w:space="0" w:color="auto"/>
              <w:bottom w:val="single" w:sz="4" w:space="0" w:color="auto"/>
              <w:right w:val="single" w:sz="4" w:space="0" w:color="auto"/>
            </w:tcBorders>
            <w:vAlign w:val="center"/>
            <w:hideMark/>
          </w:tcPr>
          <w:p w14:paraId="44FEC77A" w14:textId="77777777" w:rsidR="007A7559" w:rsidRDefault="007A7559">
            <w:pPr>
              <w:rPr>
                <w:rFonts w:ascii="Cambria" w:hAnsi="Cambria" w:cstheme="minorHAnsi"/>
                <w:sz w:val="18"/>
                <w:szCs w:val="18"/>
                <w:lang w:eastAsia="lt-LT"/>
              </w:rPr>
            </w:pPr>
            <w:r>
              <w:rPr>
                <w:rFonts w:ascii="Cambria" w:hAnsi="Cambria" w:cstheme="minorHAnsi"/>
                <w:sz w:val="18"/>
                <w:szCs w:val="18"/>
              </w:rPr>
              <w:t>8 prioritetas „Socialinės įtraukties didinimas ir kova su skurdu“</w:t>
            </w:r>
          </w:p>
        </w:tc>
      </w:tr>
      <w:tr w:rsidR="007A7559" w:rsidRPr="007A7559" w14:paraId="3332296C" w14:textId="77777777" w:rsidTr="00FA11B8">
        <w:tc>
          <w:tcPr>
            <w:tcW w:w="807" w:type="pct"/>
            <w:vMerge/>
            <w:tcBorders>
              <w:top w:val="single" w:sz="4" w:space="0" w:color="auto"/>
              <w:left w:val="single" w:sz="4" w:space="0" w:color="auto"/>
              <w:bottom w:val="single" w:sz="4" w:space="0" w:color="auto"/>
              <w:right w:val="single" w:sz="4" w:space="0" w:color="auto"/>
            </w:tcBorders>
            <w:vAlign w:val="center"/>
            <w:hideMark/>
          </w:tcPr>
          <w:p w14:paraId="50D6E16A" w14:textId="77777777" w:rsidR="007A7559" w:rsidRDefault="007A7559">
            <w:pPr>
              <w:rPr>
                <w:rFonts w:ascii="Cambria" w:hAnsi="Cambria"/>
                <w:b/>
                <w:sz w:val="18"/>
                <w:szCs w:val="18"/>
                <w:lang w:eastAsia="lt-LT"/>
              </w:rPr>
            </w:pPr>
          </w:p>
        </w:tc>
        <w:tc>
          <w:tcPr>
            <w:tcW w:w="4193" w:type="pct"/>
            <w:gridSpan w:val="3"/>
            <w:tcBorders>
              <w:top w:val="single" w:sz="4" w:space="0" w:color="auto"/>
              <w:left w:val="single" w:sz="4" w:space="0" w:color="auto"/>
              <w:bottom w:val="single" w:sz="4" w:space="0" w:color="auto"/>
              <w:right w:val="single" w:sz="4" w:space="0" w:color="auto"/>
            </w:tcBorders>
            <w:vAlign w:val="center"/>
            <w:hideMark/>
          </w:tcPr>
          <w:p w14:paraId="5E927227" w14:textId="77777777" w:rsidR="007A7559" w:rsidRDefault="007A7559">
            <w:pPr>
              <w:pStyle w:val="Pagrindinispaprastastekstas"/>
              <w:rPr>
                <w:sz w:val="18"/>
                <w:szCs w:val="18"/>
                <w:lang w:val="lt-LT"/>
              </w:rPr>
            </w:pPr>
            <w:r>
              <w:rPr>
                <w:b/>
                <w:sz w:val="18"/>
                <w:szCs w:val="18"/>
                <w:lang w:val="lt-LT" w:eastAsia="lt-LT"/>
              </w:rPr>
              <w:t>Uždavinys</w:t>
            </w:r>
            <w:r>
              <w:rPr>
                <w:sz w:val="18"/>
                <w:szCs w:val="18"/>
                <w:lang w:val="lt-LT" w:eastAsia="lt-LT"/>
              </w:rPr>
              <w:t xml:space="preserve"> </w:t>
            </w:r>
            <w:r>
              <w:rPr>
                <w:b/>
                <w:sz w:val="18"/>
                <w:szCs w:val="18"/>
                <w:lang w:val="lt-LT"/>
              </w:rPr>
              <w:t>8.3.1.</w:t>
            </w:r>
            <w:r>
              <w:rPr>
                <w:sz w:val="18"/>
                <w:szCs w:val="18"/>
                <w:lang w:val="lt-LT"/>
              </w:rPr>
              <w:t xml:space="preserve"> Padidinti labiausiai nutolusių nuo darbo rinkos asmenų integraciją į darbo rinką</w:t>
            </w:r>
          </w:p>
        </w:tc>
      </w:tr>
      <w:tr w:rsidR="007A7559" w:rsidRPr="007D4233" w14:paraId="170B7FD5" w14:textId="77777777" w:rsidTr="00FA11B8">
        <w:tc>
          <w:tcPr>
            <w:tcW w:w="807" w:type="pct"/>
            <w:vMerge/>
            <w:tcBorders>
              <w:top w:val="single" w:sz="4" w:space="0" w:color="auto"/>
              <w:left w:val="single" w:sz="4" w:space="0" w:color="auto"/>
              <w:bottom w:val="single" w:sz="4" w:space="0" w:color="auto"/>
              <w:right w:val="single" w:sz="4" w:space="0" w:color="auto"/>
            </w:tcBorders>
            <w:vAlign w:val="center"/>
            <w:hideMark/>
          </w:tcPr>
          <w:p w14:paraId="266BD340" w14:textId="77777777" w:rsidR="007A7559" w:rsidRDefault="007A7559">
            <w:pPr>
              <w:rPr>
                <w:rFonts w:ascii="Cambria" w:hAnsi="Cambria"/>
                <w:b/>
                <w:sz w:val="18"/>
                <w:szCs w:val="18"/>
                <w:lang w:eastAsia="lt-LT"/>
              </w:rPr>
            </w:pPr>
          </w:p>
        </w:tc>
        <w:tc>
          <w:tcPr>
            <w:tcW w:w="1055" w:type="pct"/>
            <w:tcBorders>
              <w:top w:val="single" w:sz="4" w:space="0" w:color="auto"/>
              <w:left w:val="single" w:sz="4" w:space="0" w:color="auto"/>
              <w:bottom w:val="single" w:sz="4" w:space="0" w:color="auto"/>
              <w:right w:val="single" w:sz="4" w:space="0" w:color="auto"/>
            </w:tcBorders>
            <w:vAlign w:val="center"/>
            <w:hideMark/>
          </w:tcPr>
          <w:p w14:paraId="11940EE0" w14:textId="77777777" w:rsidR="007A7559" w:rsidRDefault="007A7559">
            <w:pPr>
              <w:pStyle w:val="Pagrindinispaprastastekstas"/>
              <w:spacing w:line="256" w:lineRule="auto"/>
              <w:jc w:val="left"/>
              <w:rPr>
                <w:b/>
                <w:sz w:val="18"/>
                <w:szCs w:val="18"/>
                <w:lang w:val="lt-LT" w:eastAsia="lt-LT"/>
              </w:rPr>
            </w:pPr>
            <w:r>
              <w:rPr>
                <w:b/>
                <w:sz w:val="18"/>
                <w:szCs w:val="18"/>
                <w:lang w:val="lt-LT" w:eastAsia="lt-LT"/>
              </w:rPr>
              <w:t>Socialinę atskirtį patiriančių asmenų integracija į darbo rinką</w:t>
            </w:r>
          </w:p>
          <w:p w14:paraId="780B6BEE" w14:textId="77777777" w:rsidR="007A7559" w:rsidRDefault="007A7559">
            <w:pPr>
              <w:pStyle w:val="Pagrindinispaprastastekstas"/>
              <w:spacing w:line="256" w:lineRule="auto"/>
              <w:jc w:val="left"/>
              <w:rPr>
                <w:b/>
                <w:sz w:val="18"/>
                <w:szCs w:val="18"/>
                <w:lang w:val="lt-LT" w:eastAsia="lt-LT"/>
              </w:rPr>
            </w:pPr>
            <w:r>
              <w:rPr>
                <w:b/>
                <w:sz w:val="18"/>
                <w:szCs w:val="18"/>
                <w:lang w:val="lt-LT" w:eastAsia="lt-LT"/>
              </w:rPr>
              <w:t>Nr. 08.3.1-ESFA-K-413</w:t>
            </w:r>
          </w:p>
        </w:tc>
        <w:tc>
          <w:tcPr>
            <w:tcW w:w="256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9389161" w14:textId="609E19DD" w:rsidR="007A7559" w:rsidRPr="003F0136" w:rsidRDefault="007D4233" w:rsidP="003F0136">
            <w:pPr>
              <w:pStyle w:val="Pagrindinispaprastastekstas"/>
              <w:jc w:val="left"/>
              <w:rPr>
                <w:sz w:val="18"/>
                <w:szCs w:val="18"/>
                <w:lang w:val="lt-LT" w:eastAsia="lt-LT"/>
              </w:rPr>
            </w:pPr>
            <w:r>
              <w:rPr>
                <w:sz w:val="18"/>
                <w:szCs w:val="18"/>
                <w:lang w:val="lt-LT" w:eastAsia="lt-LT"/>
              </w:rPr>
              <w:t xml:space="preserve">Priemonės </w:t>
            </w:r>
            <w:r w:rsidRPr="003F0136">
              <w:rPr>
                <w:sz w:val="18"/>
                <w:szCs w:val="18"/>
                <w:lang w:val="lt-LT" w:eastAsia="lt-LT"/>
              </w:rPr>
              <w:t>rėmuose yra finansuojamos įvairios veiklos, skirtos asmens socialinei integracijai bei darbo rinkai</w:t>
            </w:r>
            <w:r w:rsidR="003F0136" w:rsidRPr="003F0136">
              <w:rPr>
                <w:sz w:val="18"/>
                <w:szCs w:val="18"/>
                <w:lang w:val="lt-LT" w:eastAsia="lt-LT"/>
              </w:rPr>
              <w:t xml:space="preserve"> reikalingų įgūdžių formavimui (pvz., </w:t>
            </w:r>
            <w:proofErr w:type="spellStart"/>
            <w:r w:rsidR="003F0136" w:rsidRPr="003F0136">
              <w:rPr>
                <w:sz w:val="18"/>
                <w:szCs w:val="18"/>
                <w:lang w:eastAsia="lt-LT"/>
              </w:rPr>
              <w:t>psichosocialinė</w:t>
            </w:r>
            <w:proofErr w:type="spellEnd"/>
            <w:r w:rsidR="003F0136" w:rsidRPr="003F0136">
              <w:rPr>
                <w:sz w:val="18"/>
                <w:szCs w:val="18"/>
                <w:lang w:eastAsia="lt-LT"/>
              </w:rPr>
              <w:t xml:space="preserve"> </w:t>
            </w:r>
            <w:proofErr w:type="spellStart"/>
            <w:r w:rsidR="003F0136" w:rsidRPr="003F0136">
              <w:rPr>
                <w:sz w:val="18"/>
                <w:szCs w:val="18"/>
                <w:lang w:eastAsia="lt-LT"/>
              </w:rPr>
              <w:t>pagalba</w:t>
            </w:r>
            <w:proofErr w:type="spellEnd"/>
            <w:r w:rsidR="003F0136" w:rsidRPr="003F0136">
              <w:rPr>
                <w:sz w:val="18"/>
                <w:szCs w:val="18"/>
                <w:lang w:eastAsia="lt-LT"/>
              </w:rPr>
              <w:t xml:space="preserve">, </w:t>
            </w:r>
            <w:proofErr w:type="spellStart"/>
            <w:r w:rsidR="003F0136" w:rsidRPr="003F0136">
              <w:rPr>
                <w:sz w:val="18"/>
                <w:szCs w:val="18"/>
                <w:lang w:eastAsia="lt-LT"/>
              </w:rPr>
              <w:t>socialinių</w:t>
            </w:r>
            <w:proofErr w:type="spellEnd"/>
            <w:r w:rsidR="003F0136" w:rsidRPr="003F0136">
              <w:rPr>
                <w:sz w:val="18"/>
                <w:szCs w:val="18"/>
                <w:lang w:eastAsia="lt-LT"/>
              </w:rPr>
              <w:t xml:space="preserve"> </w:t>
            </w:r>
            <w:proofErr w:type="spellStart"/>
            <w:r w:rsidR="003F0136" w:rsidRPr="003F0136">
              <w:rPr>
                <w:sz w:val="18"/>
                <w:szCs w:val="18"/>
                <w:lang w:eastAsia="lt-LT"/>
              </w:rPr>
              <w:t>įgūdžių</w:t>
            </w:r>
            <w:proofErr w:type="spellEnd"/>
            <w:r w:rsidR="003F0136" w:rsidRPr="003F0136">
              <w:rPr>
                <w:sz w:val="18"/>
                <w:szCs w:val="18"/>
                <w:lang w:eastAsia="lt-LT"/>
              </w:rPr>
              <w:t xml:space="preserve"> </w:t>
            </w:r>
            <w:proofErr w:type="spellStart"/>
            <w:r w:rsidR="003F0136" w:rsidRPr="003F0136">
              <w:rPr>
                <w:sz w:val="18"/>
                <w:szCs w:val="18"/>
                <w:lang w:eastAsia="lt-LT"/>
              </w:rPr>
              <w:t>ugdymas</w:t>
            </w:r>
            <w:proofErr w:type="spellEnd"/>
            <w:r w:rsidR="003F0136" w:rsidRPr="003F0136">
              <w:rPr>
                <w:sz w:val="18"/>
                <w:szCs w:val="18"/>
                <w:lang w:eastAsia="lt-LT"/>
              </w:rPr>
              <w:t xml:space="preserve">, </w:t>
            </w:r>
            <w:proofErr w:type="spellStart"/>
            <w:r w:rsidR="003F0136" w:rsidRPr="003F0136">
              <w:rPr>
                <w:sz w:val="18"/>
                <w:szCs w:val="18"/>
                <w:lang w:eastAsia="lt-LT"/>
              </w:rPr>
              <w:t>motyvavimo</w:t>
            </w:r>
            <w:proofErr w:type="spellEnd"/>
            <w:r w:rsidR="003F0136" w:rsidRPr="003F0136">
              <w:rPr>
                <w:sz w:val="18"/>
                <w:szCs w:val="18"/>
                <w:lang w:eastAsia="lt-LT"/>
              </w:rPr>
              <w:t xml:space="preserve">, </w:t>
            </w:r>
            <w:proofErr w:type="spellStart"/>
            <w:r w:rsidR="003F0136" w:rsidRPr="003F0136">
              <w:rPr>
                <w:sz w:val="18"/>
                <w:szCs w:val="18"/>
                <w:lang w:eastAsia="lt-LT"/>
              </w:rPr>
              <w:t>mokymo</w:t>
            </w:r>
            <w:proofErr w:type="spellEnd"/>
            <w:r w:rsidR="003F0136" w:rsidRPr="003F0136">
              <w:rPr>
                <w:sz w:val="18"/>
                <w:szCs w:val="18"/>
                <w:lang w:eastAsia="lt-LT"/>
              </w:rPr>
              <w:t xml:space="preserve"> </w:t>
            </w:r>
            <w:proofErr w:type="spellStart"/>
            <w:r w:rsidR="003F0136" w:rsidRPr="003F0136">
              <w:rPr>
                <w:sz w:val="18"/>
                <w:szCs w:val="18"/>
                <w:lang w:eastAsia="lt-LT"/>
              </w:rPr>
              <w:t>ir</w:t>
            </w:r>
            <w:proofErr w:type="spellEnd"/>
            <w:r w:rsidR="003F0136" w:rsidRPr="003F0136">
              <w:rPr>
                <w:sz w:val="18"/>
                <w:szCs w:val="18"/>
                <w:lang w:eastAsia="lt-LT"/>
              </w:rPr>
              <w:t xml:space="preserve"> </w:t>
            </w:r>
            <w:proofErr w:type="spellStart"/>
            <w:r w:rsidR="003F0136" w:rsidRPr="003F0136">
              <w:rPr>
                <w:sz w:val="18"/>
                <w:szCs w:val="18"/>
                <w:lang w:eastAsia="lt-LT"/>
              </w:rPr>
              <w:t>tarpininkavimo</w:t>
            </w:r>
            <w:proofErr w:type="spellEnd"/>
            <w:r w:rsidR="003F0136" w:rsidRPr="003F0136">
              <w:rPr>
                <w:sz w:val="18"/>
                <w:szCs w:val="18"/>
                <w:lang w:eastAsia="lt-LT"/>
              </w:rPr>
              <w:t xml:space="preserve"> </w:t>
            </w:r>
            <w:proofErr w:type="spellStart"/>
            <w:r w:rsidR="003F0136" w:rsidRPr="003F0136">
              <w:rPr>
                <w:sz w:val="18"/>
                <w:szCs w:val="18"/>
                <w:lang w:eastAsia="lt-LT"/>
              </w:rPr>
              <w:t>įdarbinant</w:t>
            </w:r>
            <w:proofErr w:type="spellEnd"/>
            <w:r w:rsidR="003F0136" w:rsidRPr="003F0136">
              <w:rPr>
                <w:sz w:val="18"/>
                <w:szCs w:val="18"/>
                <w:lang w:eastAsia="lt-LT"/>
              </w:rPr>
              <w:t xml:space="preserve"> </w:t>
            </w:r>
            <w:proofErr w:type="spellStart"/>
            <w:r w:rsidR="003F0136" w:rsidRPr="003F0136">
              <w:rPr>
                <w:sz w:val="18"/>
                <w:szCs w:val="18"/>
                <w:lang w:eastAsia="lt-LT"/>
              </w:rPr>
              <w:t>paslaugos</w:t>
            </w:r>
            <w:proofErr w:type="spellEnd"/>
            <w:r w:rsidR="003F0136" w:rsidRPr="003F0136">
              <w:rPr>
                <w:sz w:val="18"/>
                <w:szCs w:val="18"/>
                <w:lang w:eastAsia="lt-LT"/>
              </w:rPr>
              <w:t xml:space="preserve">, </w:t>
            </w:r>
            <w:proofErr w:type="spellStart"/>
            <w:r w:rsidR="003F0136" w:rsidRPr="003F0136">
              <w:rPr>
                <w:sz w:val="18"/>
                <w:szCs w:val="18"/>
                <w:lang w:eastAsia="lt-LT"/>
              </w:rPr>
              <w:t>pažeidžiamiems</w:t>
            </w:r>
            <w:proofErr w:type="spellEnd"/>
            <w:r w:rsidR="003F0136" w:rsidRPr="003F0136">
              <w:rPr>
                <w:sz w:val="18"/>
                <w:szCs w:val="18"/>
                <w:lang w:eastAsia="lt-LT"/>
              </w:rPr>
              <w:t xml:space="preserve"> </w:t>
            </w:r>
            <w:proofErr w:type="spellStart"/>
            <w:r w:rsidR="003F0136" w:rsidRPr="003F0136">
              <w:rPr>
                <w:sz w:val="18"/>
                <w:szCs w:val="18"/>
                <w:lang w:eastAsia="lt-LT"/>
              </w:rPr>
              <w:t>asmenis</w:t>
            </w:r>
            <w:proofErr w:type="spellEnd"/>
            <w:r w:rsidR="003F0136" w:rsidRPr="003F0136">
              <w:rPr>
                <w:sz w:val="18"/>
                <w:szCs w:val="18"/>
                <w:lang w:eastAsia="lt-LT"/>
              </w:rPr>
              <w:t>.</w:t>
            </w:r>
            <w:r w:rsidR="003F0136" w:rsidRPr="003F0136">
              <w:rPr>
                <w:sz w:val="18"/>
                <w:szCs w:val="18"/>
                <w:lang w:val="lt-LT" w:eastAsia="lt-LT"/>
              </w:rPr>
              <w:t>)</w:t>
            </w:r>
            <w:r w:rsidR="003F0136">
              <w:rPr>
                <w:sz w:val="18"/>
                <w:szCs w:val="18"/>
                <w:lang w:val="lt-LT" w:eastAsia="lt-LT"/>
              </w:rPr>
              <w:t xml:space="preserve"> Ši priemonė yra aktuali ir tinkama, o jos pagrindu galėtų būti finansuojamos analogiškos priemonės kitoms pažeidžiamoms grupėms.</w:t>
            </w:r>
          </w:p>
        </w:tc>
        <w:tc>
          <w:tcPr>
            <w:tcW w:w="572" w:type="pct"/>
            <w:tcBorders>
              <w:top w:val="single" w:sz="4" w:space="0" w:color="auto"/>
              <w:left w:val="single" w:sz="4" w:space="0" w:color="auto"/>
              <w:bottom w:val="single" w:sz="4" w:space="0" w:color="auto"/>
              <w:right w:val="single" w:sz="4" w:space="0" w:color="auto"/>
            </w:tcBorders>
            <w:vAlign w:val="center"/>
            <w:hideMark/>
          </w:tcPr>
          <w:p w14:paraId="3A2E2342" w14:textId="77777777" w:rsidR="007A7559" w:rsidRDefault="007A7559">
            <w:pPr>
              <w:pStyle w:val="Pagrindinispaprastastekstas"/>
              <w:spacing w:line="256" w:lineRule="auto"/>
              <w:jc w:val="left"/>
              <w:rPr>
                <w:sz w:val="18"/>
                <w:szCs w:val="18"/>
                <w:lang w:val="lt-LT" w:eastAsia="lt-LT"/>
              </w:rPr>
            </w:pPr>
            <w:r>
              <w:rPr>
                <w:sz w:val="18"/>
                <w:szCs w:val="18"/>
                <w:lang w:val="lt-LT" w:eastAsia="lt-LT"/>
              </w:rPr>
              <w:t xml:space="preserve">47 proc. </w:t>
            </w:r>
          </w:p>
        </w:tc>
      </w:tr>
      <w:tr w:rsidR="007A7559" w:rsidRPr="007A7559" w14:paraId="35BED97D" w14:textId="77777777" w:rsidTr="00FA11B8">
        <w:tc>
          <w:tcPr>
            <w:tcW w:w="807" w:type="pct"/>
            <w:vMerge w:val="restart"/>
            <w:tcBorders>
              <w:top w:val="single" w:sz="4" w:space="0" w:color="auto"/>
              <w:left w:val="single" w:sz="4" w:space="0" w:color="auto"/>
              <w:bottom w:val="single" w:sz="4" w:space="0" w:color="auto"/>
              <w:right w:val="single" w:sz="4" w:space="0" w:color="auto"/>
            </w:tcBorders>
            <w:hideMark/>
          </w:tcPr>
          <w:p w14:paraId="2F33D497" w14:textId="77777777" w:rsidR="007A7559" w:rsidRDefault="007A7559">
            <w:pPr>
              <w:rPr>
                <w:rFonts w:ascii="Cambria" w:hAnsi="Cambria"/>
                <w:b/>
                <w:sz w:val="18"/>
                <w:szCs w:val="18"/>
                <w:lang w:eastAsia="lt-LT"/>
              </w:rPr>
            </w:pPr>
            <w:r>
              <w:rPr>
                <w:rFonts w:ascii="Cambria" w:hAnsi="Cambria"/>
                <w:b/>
                <w:sz w:val="18"/>
                <w:szCs w:val="18"/>
              </w:rPr>
              <w:t>Tautinių mažumų diskriminacija</w:t>
            </w:r>
          </w:p>
        </w:tc>
        <w:tc>
          <w:tcPr>
            <w:tcW w:w="4193" w:type="pct"/>
            <w:gridSpan w:val="3"/>
            <w:tcBorders>
              <w:top w:val="single" w:sz="4" w:space="0" w:color="auto"/>
              <w:left w:val="single" w:sz="4" w:space="0" w:color="auto"/>
              <w:bottom w:val="single" w:sz="4" w:space="0" w:color="auto"/>
              <w:right w:val="single" w:sz="4" w:space="0" w:color="auto"/>
            </w:tcBorders>
            <w:vAlign w:val="center"/>
            <w:hideMark/>
          </w:tcPr>
          <w:p w14:paraId="726F5FE5" w14:textId="77777777" w:rsidR="007A7559" w:rsidRDefault="007A7559">
            <w:pPr>
              <w:rPr>
                <w:rFonts w:ascii="Cambria" w:hAnsi="Cambria" w:cstheme="minorHAnsi"/>
                <w:sz w:val="18"/>
                <w:szCs w:val="18"/>
              </w:rPr>
            </w:pPr>
            <w:r>
              <w:rPr>
                <w:rFonts w:ascii="Cambria" w:hAnsi="Cambria" w:cstheme="minorHAnsi"/>
                <w:sz w:val="18"/>
                <w:szCs w:val="18"/>
              </w:rPr>
              <w:t>8 prioritetas „Socialinės įtraukties didinimas ir kova su skurdu“</w:t>
            </w:r>
          </w:p>
        </w:tc>
      </w:tr>
      <w:tr w:rsidR="007A7559" w:rsidRPr="007A7559" w14:paraId="12A10168" w14:textId="77777777" w:rsidTr="00FA11B8">
        <w:tc>
          <w:tcPr>
            <w:tcW w:w="807" w:type="pct"/>
            <w:vMerge/>
            <w:tcBorders>
              <w:top w:val="single" w:sz="4" w:space="0" w:color="auto"/>
              <w:left w:val="single" w:sz="4" w:space="0" w:color="auto"/>
              <w:bottom w:val="single" w:sz="4" w:space="0" w:color="auto"/>
              <w:right w:val="single" w:sz="4" w:space="0" w:color="auto"/>
            </w:tcBorders>
            <w:vAlign w:val="center"/>
            <w:hideMark/>
          </w:tcPr>
          <w:p w14:paraId="75AA6FA4" w14:textId="77777777" w:rsidR="007A7559" w:rsidRDefault="007A7559">
            <w:pPr>
              <w:rPr>
                <w:rFonts w:ascii="Cambria" w:hAnsi="Cambria"/>
                <w:b/>
                <w:sz w:val="18"/>
                <w:szCs w:val="18"/>
                <w:lang w:eastAsia="lt-LT"/>
              </w:rPr>
            </w:pPr>
          </w:p>
        </w:tc>
        <w:tc>
          <w:tcPr>
            <w:tcW w:w="4193" w:type="pct"/>
            <w:gridSpan w:val="3"/>
            <w:tcBorders>
              <w:top w:val="single" w:sz="4" w:space="0" w:color="auto"/>
              <w:left w:val="single" w:sz="4" w:space="0" w:color="auto"/>
              <w:bottom w:val="single" w:sz="4" w:space="0" w:color="auto"/>
              <w:right w:val="single" w:sz="4" w:space="0" w:color="auto"/>
            </w:tcBorders>
            <w:vAlign w:val="center"/>
            <w:hideMark/>
          </w:tcPr>
          <w:p w14:paraId="2689E19D" w14:textId="77777777" w:rsidR="007A7559" w:rsidRDefault="007A7559">
            <w:pPr>
              <w:pStyle w:val="Pagrindinispaprastastekstas"/>
              <w:rPr>
                <w:sz w:val="18"/>
                <w:szCs w:val="18"/>
                <w:lang w:val="lt-LT"/>
              </w:rPr>
            </w:pPr>
            <w:r>
              <w:rPr>
                <w:b/>
                <w:sz w:val="18"/>
                <w:szCs w:val="18"/>
                <w:lang w:val="lt-LT"/>
              </w:rPr>
              <w:t>Uždavinys 8.3.1.</w:t>
            </w:r>
            <w:r>
              <w:rPr>
                <w:sz w:val="18"/>
                <w:szCs w:val="18"/>
                <w:lang w:val="lt-LT"/>
              </w:rPr>
              <w:t xml:space="preserve"> Padidinti labiausiai nutolusių nuo darbo rinkos asmenų integraciją į darbo rinką</w:t>
            </w:r>
          </w:p>
        </w:tc>
      </w:tr>
      <w:tr w:rsidR="007A7559" w14:paraId="3867B894" w14:textId="77777777" w:rsidTr="00FA11B8">
        <w:tc>
          <w:tcPr>
            <w:tcW w:w="807" w:type="pct"/>
            <w:vMerge/>
            <w:tcBorders>
              <w:top w:val="single" w:sz="4" w:space="0" w:color="auto"/>
              <w:left w:val="single" w:sz="4" w:space="0" w:color="auto"/>
              <w:bottom w:val="single" w:sz="4" w:space="0" w:color="auto"/>
              <w:right w:val="single" w:sz="4" w:space="0" w:color="auto"/>
            </w:tcBorders>
            <w:vAlign w:val="center"/>
            <w:hideMark/>
          </w:tcPr>
          <w:p w14:paraId="45BF9D31" w14:textId="77777777" w:rsidR="007A7559" w:rsidRDefault="007A7559">
            <w:pPr>
              <w:rPr>
                <w:rFonts w:ascii="Cambria" w:hAnsi="Cambria"/>
                <w:b/>
                <w:sz w:val="18"/>
                <w:szCs w:val="18"/>
                <w:lang w:eastAsia="lt-LT"/>
              </w:rPr>
            </w:pPr>
          </w:p>
        </w:tc>
        <w:tc>
          <w:tcPr>
            <w:tcW w:w="1055" w:type="pct"/>
            <w:tcBorders>
              <w:top w:val="single" w:sz="4" w:space="0" w:color="auto"/>
              <w:left w:val="single" w:sz="4" w:space="0" w:color="auto"/>
              <w:bottom w:val="single" w:sz="4" w:space="0" w:color="auto"/>
              <w:right w:val="single" w:sz="4" w:space="0" w:color="auto"/>
            </w:tcBorders>
            <w:vAlign w:val="center"/>
            <w:hideMark/>
          </w:tcPr>
          <w:p w14:paraId="62FE334C" w14:textId="77777777" w:rsidR="007A7559" w:rsidRDefault="007A7559">
            <w:pPr>
              <w:rPr>
                <w:rFonts w:ascii="Cambria" w:hAnsi="Cambria" w:cstheme="minorHAnsi"/>
                <w:b/>
                <w:sz w:val="18"/>
                <w:szCs w:val="18"/>
              </w:rPr>
            </w:pPr>
            <w:r>
              <w:rPr>
                <w:rFonts w:ascii="Cambria" w:hAnsi="Cambria" w:cstheme="minorHAnsi"/>
                <w:b/>
                <w:sz w:val="18"/>
                <w:szCs w:val="18"/>
              </w:rPr>
              <w:t>Romų socialinė integracija</w:t>
            </w:r>
          </w:p>
          <w:p w14:paraId="4D02C3EC" w14:textId="77777777" w:rsidR="007A7559" w:rsidRDefault="007A7559">
            <w:pPr>
              <w:rPr>
                <w:rFonts w:ascii="Cambria" w:hAnsi="Cambria" w:cstheme="minorHAnsi"/>
                <w:b/>
                <w:sz w:val="18"/>
                <w:szCs w:val="18"/>
                <w:highlight w:val="yellow"/>
              </w:rPr>
            </w:pPr>
            <w:r>
              <w:rPr>
                <w:rFonts w:ascii="Cambria" w:hAnsi="Cambria" w:cstheme="minorHAnsi"/>
                <w:b/>
                <w:sz w:val="18"/>
                <w:szCs w:val="18"/>
              </w:rPr>
              <w:t>Nr. 08.3.1-ESFA-V-412</w:t>
            </w:r>
          </w:p>
        </w:tc>
        <w:tc>
          <w:tcPr>
            <w:tcW w:w="2565"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E23225A" w14:textId="38C6D0D1" w:rsidR="007A7559" w:rsidRDefault="00072F90">
            <w:pPr>
              <w:jc w:val="both"/>
              <w:rPr>
                <w:rFonts w:ascii="Cambria" w:hAnsi="Cambria" w:cstheme="minorHAnsi"/>
                <w:sz w:val="18"/>
                <w:szCs w:val="18"/>
                <w:highlight w:val="yellow"/>
              </w:rPr>
            </w:pPr>
            <w:r w:rsidRPr="00EB0F40">
              <w:rPr>
                <w:rFonts w:ascii="Cambria" w:hAnsi="Cambria" w:cstheme="minorHAnsi"/>
                <w:sz w:val="18"/>
                <w:szCs w:val="18"/>
              </w:rPr>
              <w:t xml:space="preserve">Priemonės rėmuose įgyvendinamos veiklos, kurios turėtų paskatinti Romų integraciją į visuomeninį gyvenimą bei darbo rinką. Priemonė aktuali, tačiau ji nukreipta tik į vienos </w:t>
            </w:r>
            <w:r w:rsidR="00EB0F40" w:rsidRPr="00EB0F40">
              <w:rPr>
                <w:rFonts w:ascii="Cambria" w:hAnsi="Cambria" w:cstheme="minorHAnsi"/>
                <w:sz w:val="18"/>
                <w:szCs w:val="18"/>
              </w:rPr>
              <w:t>grupės integraciją bei veiklas. Būtų naudinga sukurti paskatas ne tik konkrečia</w:t>
            </w:r>
            <w:r w:rsidR="008D3497">
              <w:rPr>
                <w:rFonts w:ascii="Cambria" w:hAnsi="Cambria" w:cstheme="minorHAnsi"/>
                <w:sz w:val="18"/>
                <w:szCs w:val="18"/>
              </w:rPr>
              <w:t>i grupei, tačiau ir darbdaviams.</w:t>
            </w:r>
            <w:r w:rsidR="00EB0F40" w:rsidRPr="00EB0F40">
              <w:rPr>
                <w:rFonts w:ascii="Cambria" w:hAnsi="Cambria" w:cstheme="minorHAnsi"/>
                <w:sz w:val="18"/>
                <w:szCs w:val="18"/>
              </w:rPr>
              <w:t xml:space="preserve"> </w:t>
            </w:r>
          </w:p>
        </w:tc>
        <w:tc>
          <w:tcPr>
            <w:tcW w:w="572" w:type="pct"/>
            <w:tcBorders>
              <w:top w:val="single" w:sz="4" w:space="0" w:color="auto"/>
              <w:left w:val="single" w:sz="4" w:space="0" w:color="auto"/>
              <w:bottom w:val="single" w:sz="4" w:space="0" w:color="auto"/>
              <w:right w:val="single" w:sz="4" w:space="0" w:color="auto"/>
            </w:tcBorders>
            <w:vAlign w:val="center"/>
            <w:hideMark/>
          </w:tcPr>
          <w:p w14:paraId="24E9CCEF" w14:textId="77777777" w:rsidR="007A7559" w:rsidRDefault="007A7559">
            <w:pPr>
              <w:rPr>
                <w:rFonts w:ascii="Cambria" w:hAnsi="Cambria" w:cstheme="minorHAnsi"/>
                <w:sz w:val="18"/>
                <w:szCs w:val="18"/>
              </w:rPr>
            </w:pPr>
            <w:r>
              <w:rPr>
                <w:rFonts w:ascii="Cambria" w:hAnsi="Cambria" w:cstheme="minorHAnsi"/>
                <w:sz w:val="18"/>
                <w:szCs w:val="18"/>
              </w:rPr>
              <w:t>100 proc.</w:t>
            </w:r>
          </w:p>
        </w:tc>
      </w:tr>
      <w:tr w:rsidR="007D4233" w:rsidRPr="007A7559" w14:paraId="400CFFDE" w14:textId="77777777" w:rsidTr="00FA11B8">
        <w:tc>
          <w:tcPr>
            <w:tcW w:w="807" w:type="pct"/>
            <w:vMerge w:val="restart"/>
            <w:tcBorders>
              <w:top w:val="single" w:sz="4" w:space="0" w:color="auto"/>
              <w:left w:val="single" w:sz="4" w:space="0" w:color="auto"/>
              <w:bottom w:val="single" w:sz="4" w:space="0" w:color="auto"/>
              <w:right w:val="single" w:sz="4" w:space="0" w:color="auto"/>
            </w:tcBorders>
          </w:tcPr>
          <w:p w14:paraId="7E20D1BD" w14:textId="77777777" w:rsidR="007D4233" w:rsidRDefault="007D4233" w:rsidP="007D4233">
            <w:pPr>
              <w:rPr>
                <w:rFonts w:ascii="Cambria" w:hAnsi="Cambria"/>
                <w:b/>
                <w:sz w:val="18"/>
                <w:szCs w:val="18"/>
              </w:rPr>
            </w:pPr>
            <w:r>
              <w:rPr>
                <w:rFonts w:ascii="Cambria" w:hAnsi="Cambria"/>
                <w:b/>
                <w:sz w:val="18"/>
                <w:szCs w:val="18"/>
              </w:rPr>
              <w:t>Neįgaliųjų patiriama socialinė atskirtis</w:t>
            </w:r>
          </w:p>
          <w:p w14:paraId="4C1B46E8" w14:textId="77777777" w:rsidR="007D4233" w:rsidRDefault="007D4233" w:rsidP="007D4233">
            <w:pPr>
              <w:rPr>
                <w:rFonts w:ascii="Cambria" w:hAnsi="Cambria"/>
                <w:b/>
                <w:sz w:val="18"/>
                <w:szCs w:val="18"/>
              </w:rPr>
            </w:pPr>
          </w:p>
          <w:p w14:paraId="4D7C06E0" w14:textId="77777777" w:rsidR="007D4233" w:rsidRDefault="007D4233" w:rsidP="007D4233">
            <w:pPr>
              <w:rPr>
                <w:rFonts w:ascii="Cambria" w:hAnsi="Cambria"/>
                <w:b/>
                <w:sz w:val="18"/>
                <w:szCs w:val="18"/>
              </w:rPr>
            </w:pPr>
          </w:p>
        </w:tc>
        <w:tc>
          <w:tcPr>
            <w:tcW w:w="4193" w:type="pct"/>
            <w:gridSpan w:val="3"/>
            <w:tcBorders>
              <w:top w:val="single" w:sz="4" w:space="0" w:color="auto"/>
              <w:left w:val="single" w:sz="4" w:space="0" w:color="auto"/>
              <w:bottom w:val="single" w:sz="4" w:space="0" w:color="auto"/>
              <w:right w:val="single" w:sz="4" w:space="0" w:color="auto"/>
            </w:tcBorders>
            <w:vAlign w:val="center"/>
            <w:hideMark/>
          </w:tcPr>
          <w:p w14:paraId="2A209BFD" w14:textId="7D3425EE" w:rsidR="007D4233" w:rsidRDefault="007D4233" w:rsidP="007D4233">
            <w:pPr>
              <w:rPr>
                <w:rFonts w:ascii="Cambria" w:hAnsi="Cambria" w:cstheme="minorHAnsi"/>
                <w:sz w:val="18"/>
                <w:szCs w:val="18"/>
              </w:rPr>
            </w:pPr>
            <w:r>
              <w:rPr>
                <w:rFonts w:ascii="Cambria" w:hAnsi="Cambria" w:cstheme="minorHAnsi"/>
                <w:sz w:val="18"/>
                <w:szCs w:val="18"/>
              </w:rPr>
              <w:t>8 prioritetas „Socialinės įtraukties didinimas ir kova su skurdu“</w:t>
            </w:r>
          </w:p>
        </w:tc>
      </w:tr>
      <w:tr w:rsidR="007A7559" w:rsidRPr="007A7559" w14:paraId="79935EAF" w14:textId="77777777" w:rsidTr="00FA11B8">
        <w:tc>
          <w:tcPr>
            <w:tcW w:w="807" w:type="pct"/>
            <w:vMerge/>
            <w:tcBorders>
              <w:top w:val="single" w:sz="4" w:space="0" w:color="auto"/>
              <w:left w:val="single" w:sz="4" w:space="0" w:color="auto"/>
              <w:bottom w:val="single" w:sz="4" w:space="0" w:color="auto"/>
              <w:right w:val="single" w:sz="4" w:space="0" w:color="auto"/>
            </w:tcBorders>
            <w:vAlign w:val="center"/>
            <w:hideMark/>
          </w:tcPr>
          <w:p w14:paraId="7976AA0E" w14:textId="77777777" w:rsidR="007A7559" w:rsidRDefault="007A7559">
            <w:pPr>
              <w:rPr>
                <w:rFonts w:ascii="Cambria" w:hAnsi="Cambria"/>
                <w:b/>
                <w:sz w:val="18"/>
                <w:szCs w:val="18"/>
                <w:lang w:eastAsia="lt-LT"/>
              </w:rPr>
            </w:pPr>
          </w:p>
        </w:tc>
        <w:tc>
          <w:tcPr>
            <w:tcW w:w="4193" w:type="pct"/>
            <w:gridSpan w:val="3"/>
            <w:tcBorders>
              <w:top w:val="single" w:sz="4" w:space="0" w:color="auto"/>
              <w:left w:val="single" w:sz="4" w:space="0" w:color="auto"/>
              <w:bottom w:val="single" w:sz="4" w:space="0" w:color="auto"/>
              <w:right w:val="single" w:sz="4" w:space="0" w:color="auto"/>
            </w:tcBorders>
            <w:vAlign w:val="center"/>
            <w:hideMark/>
          </w:tcPr>
          <w:p w14:paraId="5866C4A9" w14:textId="77777777" w:rsidR="007A7559" w:rsidRDefault="007A7559">
            <w:pPr>
              <w:rPr>
                <w:rFonts w:ascii="Cambria" w:hAnsi="Cambria" w:cstheme="minorHAnsi"/>
                <w:sz w:val="18"/>
                <w:szCs w:val="18"/>
              </w:rPr>
            </w:pPr>
            <w:r>
              <w:rPr>
                <w:b/>
                <w:sz w:val="18"/>
                <w:szCs w:val="18"/>
              </w:rPr>
              <w:t xml:space="preserve">Uždavinys 8.5.1. </w:t>
            </w:r>
            <w:r>
              <w:rPr>
                <w:sz w:val="18"/>
                <w:szCs w:val="18"/>
              </w:rPr>
              <w:t>Paskatinti socialinį verslumą ir socialinę atsakomybę didinančių iniciatyvų atsiradimą</w:t>
            </w:r>
          </w:p>
        </w:tc>
      </w:tr>
      <w:tr w:rsidR="007A7559" w14:paraId="45A2C1DA" w14:textId="77777777" w:rsidTr="00FA11B8">
        <w:tc>
          <w:tcPr>
            <w:tcW w:w="807" w:type="pct"/>
            <w:vMerge/>
            <w:tcBorders>
              <w:top w:val="single" w:sz="4" w:space="0" w:color="auto"/>
              <w:left w:val="single" w:sz="4" w:space="0" w:color="auto"/>
              <w:bottom w:val="single" w:sz="4" w:space="0" w:color="auto"/>
              <w:right w:val="single" w:sz="4" w:space="0" w:color="auto"/>
            </w:tcBorders>
            <w:vAlign w:val="center"/>
            <w:hideMark/>
          </w:tcPr>
          <w:p w14:paraId="25A450DE" w14:textId="77777777" w:rsidR="007A7559" w:rsidRDefault="007A7559">
            <w:pPr>
              <w:rPr>
                <w:rFonts w:ascii="Cambria" w:hAnsi="Cambria"/>
                <w:b/>
                <w:sz w:val="18"/>
                <w:szCs w:val="18"/>
                <w:lang w:eastAsia="lt-LT"/>
              </w:rPr>
            </w:pPr>
          </w:p>
        </w:tc>
        <w:tc>
          <w:tcPr>
            <w:tcW w:w="1055" w:type="pct"/>
            <w:tcBorders>
              <w:top w:val="single" w:sz="4" w:space="0" w:color="auto"/>
              <w:left w:val="single" w:sz="4" w:space="0" w:color="auto"/>
              <w:bottom w:val="single" w:sz="4" w:space="0" w:color="auto"/>
              <w:right w:val="single" w:sz="4" w:space="0" w:color="auto"/>
            </w:tcBorders>
            <w:vAlign w:val="center"/>
            <w:hideMark/>
          </w:tcPr>
          <w:p w14:paraId="2BBF20B4" w14:textId="77777777" w:rsidR="007A7559" w:rsidRDefault="007A7559">
            <w:pPr>
              <w:rPr>
                <w:rFonts w:ascii="Cambria" w:hAnsi="Cambria" w:cstheme="minorHAnsi"/>
                <w:b/>
                <w:sz w:val="18"/>
                <w:szCs w:val="18"/>
              </w:rPr>
            </w:pPr>
            <w:r>
              <w:rPr>
                <w:rFonts w:ascii="Cambria" w:hAnsi="Cambria" w:cstheme="minorHAnsi"/>
                <w:b/>
                <w:sz w:val="18"/>
                <w:szCs w:val="18"/>
              </w:rPr>
              <w:t>Parama neįgaliesiems socialinėse įmonėse</w:t>
            </w:r>
          </w:p>
          <w:p w14:paraId="5E565AE0" w14:textId="77777777" w:rsidR="007A7559" w:rsidRDefault="007A7559">
            <w:pPr>
              <w:rPr>
                <w:rFonts w:ascii="Cambria" w:hAnsi="Cambria" w:cstheme="minorHAnsi"/>
                <w:b/>
                <w:sz w:val="18"/>
                <w:szCs w:val="18"/>
                <w:highlight w:val="yellow"/>
              </w:rPr>
            </w:pPr>
            <w:r>
              <w:rPr>
                <w:rFonts w:ascii="Cambria" w:hAnsi="Cambria" w:cstheme="minorHAnsi"/>
                <w:b/>
                <w:sz w:val="18"/>
                <w:szCs w:val="18"/>
              </w:rPr>
              <w:t>Nr. 08.5.1-ESFA-V-406</w:t>
            </w:r>
          </w:p>
        </w:tc>
        <w:tc>
          <w:tcPr>
            <w:tcW w:w="2565"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1E93A23" w14:textId="345B747A" w:rsidR="007A7559" w:rsidRDefault="003F0136">
            <w:pPr>
              <w:jc w:val="both"/>
              <w:rPr>
                <w:rFonts w:ascii="Cambria" w:hAnsi="Cambria" w:cstheme="minorHAnsi"/>
                <w:sz w:val="18"/>
                <w:szCs w:val="18"/>
                <w:highlight w:val="yellow"/>
              </w:rPr>
            </w:pPr>
            <w:r w:rsidRPr="003F0136">
              <w:rPr>
                <w:rFonts w:ascii="Cambria" w:hAnsi="Cambria" w:cstheme="minorHAnsi"/>
                <w:sz w:val="18"/>
                <w:szCs w:val="18"/>
              </w:rPr>
              <w:t>Ši priemonė skirta subsidijuoti socialinėse įmonėse dirbančiųjų neįgaliųjų darbo užmokestį bei socialinio draudimo įmokas. Nors ši priemonė gali būti laikoma pozityviu paskatinamuoju žingsniu, tačiau tokio tipo subsidijos suteikia tik laikino pobūdžio pagalbą, neskatindamos esminių pokyčių šioje srityje.</w:t>
            </w:r>
          </w:p>
        </w:tc>
        <w:tc>
          <w:tcPr>
            <w:tcW w:w="572" w:type="pct"/>
            <w:tcBorders>
              <w:top w:val="single" w:sz="4" w:space="0" w:color="auto"/>
              <w:left w:val="single" w:sz="4" w:space="0" w:color="auto"/>
              <w:bottom w:val="single" w:sz="4" w:space="0" w:color="auto"/>
              <w:right w:val="single" w:sz="4" w:space="0" w:color="auto"/>
            </w:tcBorders>
            <w:vAlign w:val="center"/>
            <w:hideMark/>
          </w:tcPr>
          <w:p w14:paraId="5B6826BB" w14:textId="77777777" w:rsidR="007A7559" w:rsidRDefault="007A7559">
            <w:pPr>
              <w:rPr>
                <w:rFonts w:ascii="Cambria" w:hAnsi="Cambria" w:cstheme="minorHAnsi"/>
                <w:sz w:val="18"/>
                <w:szCs w:val="18"/>
              </w:rPr>
            </w:pPr>
            <w:r>
              <w:rPr>
                <w:rFonts w:ascii="Cambria" w:hAnsi="Cambria" w:cstheme="minorHAnsi"/>
                <w:sz w:val="18"/>
                <w:szCs w:val="18"/>
              </w:rPr>
              <w:t xml:space="preserve">76 proc. </w:t>
            </w:r>
          </w:p>
        </w:tc>
      </w:tr>
      <w:tr w:rsidR="007A7559" w:rsidRPr="007A7559" w14:paraId="403346CF" w14:textId="77777777" w:rsidTr="00FA11B8">
        <w:tc>
          <w:tcPr>
            <w:tcW w:w="807" w:type="pct"/>
            <w:vMerge w:val="restart"/>
            <w:tcBorders>
              <w:top w:val="single" w:sz="4" w:space="0" w:color="auto"/>
              <w:left w:val="single" w:sz="4" w:space="0" w:color="auto"/>
              <w:bottom w:val="single" w:sz="4" w:space="0" w:color="auto"/>
              <w:right w:val="single" w:sz="4" w:space="0" w:color="auto"/>
            </w:tcBorders>
            <w:hideMark/>
          </w:tcPr>
          <w:p w14:paraId="0FF3B3F2" w14:textId="77777777" w:rsidR="007A7559" w:rsidRDefault="007A7559">
            <w:pPr>
              <w:rPr>
                <w:rFonts w:ascii="Cambria" w:hAnsi="Cambria" w:cstheme="minorHAnsi"/>
                <w:b/>
                <w:sz w:val="18"/>
                <w:szCs w:val="18"/>
              </w:rPr>
            </w:pPr>
            <w:r>
              <w:rPr>
                <w:rFonts w:ascii="Cambria" w:hAnsi="Cambria"/>
                <w:b/>
                <w:sz w:val="18"/>
                <w:szCs w:val="18"/>
              </w:rPr>
              <w:t>Aukštas socialinio būsto poreikis</w:t>
            </w:r>
          </w:p>
        </w:tc>
        <w:tc>
          <w:tcPr>
            <w:tcW w:w="4193" w:type="pct"/>
            <w:gridSpan w:val="3"/>
            <w:tcBorders>
              <w:top w:val="single" w:sz="4" w:space="0" w:color="auto"/>
              <w:left w:val="single" w:sz="4" w:space="0" w:color="auto"/>
              <w:bottom w:val="single" w:sz="4" w:space="0" w:color="auto"/>
              <w:right w:val="single" w:sz="4" w:space="0" w:color="auto"/>
            </w:tcBorders>
            <w:vAlign w:val="center"/>
            <w:hideMark/>
          </w:tcPr>
          <w:p w14:paraId="134B0609" w14:textId="77777777" w:rsidR="007A7559" w:rsidRDefault="007A7559">
            <w:pPr>
              <w:rPr>
                <w:rFonts w:ascii="Cambria" w:hAnsi="Cambria" w:cstheme="minorHAnsi"/>
                <w:sz w:val="18"/>
                <w:szCs w:val="18"/>
              </w:rPr>
            </w:pPr>
            <w:r>
              <w:rPr>
                <w:rFonts w:ascii="Cambria" w:hAnsi="Cambria" w:cstheme="minorHAnsi"/>
                <w:sz w:val="18"/>
                <w:szCs w:val="18"/>
              </w:rPr>
              <w:t>8 prioritetas „Socialinės įtraukties didinimas ir kova su skurdu“</w:t>
            </w:r>
          </w:p>
        </w:tc>
      </w:tr>
      <w:tr w:rsidR="007A7559" w14:paraId="201D37A9" w14:textId="77777777" w:rsidTr="00FA11B8">
        <w:tc>
          <w:tcPr>
            <w:tcW w:w="807" w:type="pct"/>
            <w:vMerge/>
            <w:tcBorders>
              <w:top w:val="single" w:sz="4" w:space="0" w:color="auto"/>
              <w:left w:val="single" w:sz="4" w:space="0" w:color="auto"/>
              <w:bottom w:val="single" w:sz="4" w:space="0" w:color="auto"/>
              <w:right w:val="single" w:sz="4" w:space="0" w:color="auto"/>
            </w:tcBorders>
            <w:vAlign w:val="center"/>
            <w:hideMark/>
          </w:tcPr>
          <w:p w14:paraId="0A304E3E" w14:textId="77777777" w:rsidR="007A7559" w:rsidRDefault="007A7559">
            <w:pPr>
              <w:rPr>
                <w:rFonts w:ascii="Cambria" w:hAnsi="Cambria" w:cstheme="minorHAnsi"/>
                <w:b/>
                <w:sz w:val="18"/>
                <w:szCs w:val="18"/>
                <w:lang w:eastAsia="lt-LT"/>
              </w:rPr>
            </w:pPr>
          </w:p>
        </w:tc>
        <w:tc>
          <w:tcPr>
            <w:tcW w:w="1055" w:type="pct"/>
            <w:tcBorders>
              <w:top w:val="single" w:sz="4" w:space="0" w:color="auto"/>
              <w:left w:val="single" w:sz="4" w:space="0" w:color="auto"/>
              <w:bottom w:val="single" w:sz="4" w:space="0" w:color="auto"/>
              <w:right w:val="single" w:sz="4" w:space="0" w:color="auto"/>
            </w:tcBorders>
            <w:vAlign w:val="center"/>
            <w:hideMark/>
          </w:tcPr>
          <w:p w14:paraId="7A36483B" w14:textId="77777777" w:rsidR="007A7559" w:rsidRDefault="007A7559">
            <w:pPr>
              <w:rPr>
                <w:rFonts w:ascii="Cambria" w:hAnsi="Cambria"/>
                <w:b/>
                <w:sz w:val="18"/>
                <w:szCs w:val="18"/>
              </w:rPr>
            </w:pPr>
            <w:r>
              <w:rPr>
                <w:rFonts w:ascii="Cambria" w:hAnsi="Cambria"/>
                <w:b/>
                <w:sz w:val="18"/>
                <w:szCs w:val="18"/>
              </w:rPr>
              <w:t>Socialinio būsto fondo plėtra</w:t>
            </w:r>
          </w:p>
          <w:p w14:paraId="0F7E09FB" w14:textId="77777777" w:rsidR="007A7559" w:rsidRDefault="007A7559">
            <w:pPr>
              <w:rPr>
                <w:rFonts w:ascii="Cambria" w:hAnsi="Cambria" w:cstheme="minorHAnsi"/>
                <w:b/>
                <w:sz w:val="18"/>
                <w:szCs w:val="18"/>
              </w:rPr>
            </w:pPr>
            <w:r>
              <w:rPr>
                <w:rFonts w:ascii="Cambria" w:hAnsi="Cambria"/>
                <w:b/>
                <w:sz w:val="18"/>
                <w:szCs w:val="18"/>
              </w:rPr>
              <w:t>Nr. 08.1.2-CPVA-R-408</w:t>
            </w:r>
          </w:p>
        </w:tc>
        <w:tc>
          <w:tcPr>
            <w:tcW w:w="256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151901D" w14:textId="7D76A6BD" w:rsidR="007A7559" w:rsidRDefault="007A7559">
            <w:pPr>
              <w:jc w:val="both"/>
              <w:rPr>
                <w:rFonts w:ascii="Cambria" w:hAnsi="Cambria" w:cstheme="minorHAnsi"/>
                <w:sz w:val="18"/>
                <w:szCs w:val="18"/>
              </w:rPr>
            </w:pPr>
            <w:r>
              <w:rPr>
                <w:rFonts w:ascii="Cambria" w:hAnsi="Cambria"/>
                <w:sz w:val="18"/>
                <w:szCs w:val="18"/>
              </w:rPr>
              <w:t xml:space="preserve">Ši priemonė yra skirta plėsti socialinio būsto fondą savivaldybėse, statant naujus ar rekonstruojant senus būstus, perkant gyvenamuosius namus ar butus. </w:t>
            </w:r>
            <w:r w:rsidR="005F7101">
              <w:rPr>
                <w:rFonts w:ascii="Cambria" w:hAnsi="Cambria"/>
                <w:sz w:val="18"/>
                <w:szCs w:val="18"/>
              </w:rPr>
              <w:t>Priemonė yra aktuali siekiant pagerinti ypač pažeidžiamų gyventojų grupių ekonominę situaciją ir taip sumažinti socialinę bei ekonominę atskirtį visuomenėje.</w:t>
            </w:r>
          </w:p>
        </w:tc>
        <w:tc>
          <w:tcPr>
            <w:tcW w:w="572" w:type="pct"/>
            <w:tcBorders>
              <w:top w:val="single" w:sz="4" w:space="0" w:color="auto"/>
              <w:left w:val="single" w:sz="4" w:space="0" w:color="auto"/>
              <w:bottom w:val="single" w:sz="4" w:space="0" w:color="auto"/>
              <w:right w:val="single" w:sz="4" w:space="0" w:color="auto"/>
            </w:tcBorders>
            <w:vAlign w:val="center"/>
            <w:hideMark/>
          </w:tcPr>
          <w:p w14:paraId="61128FA3" w14:textId="77777777" w:rsidR="007A7559" w:rsidRDefault="007A7559">
            <w:pPr>
              <w:rPr>
                <w:rFonts w:ascii="Cambria" w:hAnsi="Cambria" w:cstheme="minorHAnsi"/>
                <w:sz w:val="18"/>
                <w:szCs w:val="18"/>
              </w:rPr>
            </w:pPr>
            <w:r>
              <w:rPr>
                <w:rFonts w:ascii="Cambria" w:hAnsi="Cambria" w:cstheme="minorHAnsi"/>
                <w:sz w:val="18"/>
                <w:szCs w:val="18"/>
              </w:rPr>
              <w:t>100 proc.</w:t>
            </w:r>
          </w:p>
        </w:tc>
      </w:tr>
      <w:tr w:rsidR="007A7559" w:rsidRPr="007A7559" w14:paraId="641A4762" w14:textId="77777777" w:rsidTr="00FA11B8">
        <w:tc>
          <w:tcPr>
            <w:tcW w:w="807" w:type="pct"/>
            <w:vMerge w:val="restart"/>
            <w:tcBorders>
              <w:top w:val="single" w:sz="4" w:space="0" w:color="auto"/>
              <w:left w:val="single" w:sz="4" w:space="0" w:color="auto"/>
              <w:bottom w:val="single" w:sz="4" w:space="0" w:color="auto"/>
              <w:right w:val="single" w:sz="4" w:space="0" w:color="auto"/>
            </w:tcBorders>
            <w:vAlign w:val="center"/>
            <w:hideMark/>
          </w:tcPr>
          <w:p w14:paraId="1BED00E6" w14:textId="77777777" w:rsidR="007A7559" w:rsidRDefault="007A7559">
            <w:pPr>
              <w:rPr>
                <w:rFonts w:ascii="Cambria" w:hAnsi="Cambria"/>
                <w:b/>
                <w:sz w:val="18"/>
                <w:szCs w:val="18"/>
              </w:rPr>
            </w:pPr>
            <w:r>
              <w:rPr>
                <w:rFonts w:ascii="Cambria" w:hAnsi="Cambria"/>
                <w:b/>
                <w:sz w:val="18"/>
                <w:szCs w:val="18"/>
              </w:rPr>
              <w:t xml:space="preserve">Viešųjų paslaugų prieinamumo ir </w:t>
            </w:r>
            <w:r>
              <w:rPr>
                <w:rFonts w:ascii="Cambria" w:hAnsi="Cambria"/>
                <w:b/>
                <w:sz w:val="18"/>
                <w:szCs w:val="18"/>
              </w:rPr>
              <w:lastRenderedPageBreak/>
              <w:t>kokybės skirtumai tarp didžiųjų miestų ir regionų</w:t>
            </w:r>
          </w:p>
        </w:tc>
        <w:tc>
          <w:tcPr>
            <w:tcW w:w="4193" w:type="pct"/>
            <w:gridSpan w:val="3"/>
            <w:tcBorders>
              <w:top w:val="single" w:sz="4" w:space="0" w:color="auto"/>
              <w:left w:val="single" w:sz="4" w:space="0" w:color="auto"/>
              <w:bottom w:val="single" w:sz="4" w:space="0" w:color="auto"/>
              <w:right w:val="single" w:sz="4" w:space="0" w:color="auto"/>
            </w:tcBorders>
            <w:vAlign w:val="center"/>
            <w:hideMark/>
          </w:tcPr>
          <w:p w14:paraId="6E483B5D" w14:textId="77777777" w:rsidR="007A7559" w:rsidRDefault="007A7559">
            <w:pPr>
              <w:rPr>
                <w:rFonts w:ascii="Cambria" w:hAnsi="Cambria" w:cstheme="minorHAnsi"/>
                <w:sz w:val="18"/>
                <w:szCs w:val="18"/>
              </w:rPr>
            </w:pPr>
            <w:r>
              <w:rPr>
                <w:rFonts w:ascii="Cambria" w:hAnsi="Cambria" w:cstheme="minorHAnsi"/>
                <w:sz w:val="18"/>
                <w:szCs w:val="18"/>
              </w:rPr>
              <w:lastRenderedPageBreak/>
              <w:t>8 prioritetas „Socialinės įtraukties didinimas ir kova su skurdu“</w:t>
            </w:r>
          </w:p>
        </w:tc>
      </w:tr>
      <w:tr w:rsidR="007A7559" w:rsidRPr="007A7559" w14:paraId="7C870EAB" w14:textId="77777777" w:rsidTr="00FA11B8">
        <w:tc>
          <w:tcPr>
            <w:tcW w:w="807" w:type="pct"/>
            <w:vMerge/>
            <w:tcBorders>
              <w:top w:val="single" w:sz="4" w:space="0" w:color="auto"/>
              <w:left w:val="single" w:sz="4" w:space="0" w:color="auto"/>
              <w:bottom w:val="single" w:sz="4" w:space="0" w:color="auto"/>
              <w:right w:val="single" w:sz="4" w:space="0" w:color="auto"/>
            </w:tcBorders>
            <w:vAlign w:val="center"/>
            <w:hideMark/>
          </w:tcPr>
          <w:p w14:paraId="5F316A51" w14:textId="77777777" w:rsidR="007A7559" w:rsidRDefault="007A7559">
            <w:pPr>
              <w:rPr>
                <w:rFonts w:ascii="Cambria" w:hAnsi="Cambria"/>
                <w:b/>
                <w:sz w:val="18"/>
                <w:szCs w:val="18"/>
                <w:lang w:eastAsia="lt-LT"/>
              </w:rPr>
            </w:pPr>
          </w:p>
        </w:tc>
        <w:tc>
          <w:tcPr>
            <w:tcW w:w="4193" w:type="pct"/>
            <w:gridSpan w:val="3"/>
            <w:tcBorders>
              <w:top w:val="single" w:sz="4" w:space="0" w:color="auto"/>
              <w:left w:val="single" w:sz="4" w:space="0" w:color="auto"/>
              <w:bottom w:val="single" w:sz="4" w:space="0" w:color="auto"/>
              <w:right w:val="single" w:sz="4" w:space="0" w:color="auto"/>
            </w:tcBorders>
            <w:vAlign w:val="center"/>
            <w:hideMark/>
          </w:tcPr>
          <w:p w14:paraId="05C89EF7" w14:textId="77777777" w:rsidR="007A7559" w:rsidRDefault="007A7559">
            <w:pPr>
              <w:pStyle w:val="Pagrindinispaprastastekstas"/>
              <w:rPr>
                <w:sz w:val="18"/>
                <w:szCs w:val="18"/>
                <w:lang w:val="lt-LT"/>
              </w:rPr>
            </w:pPr>
            <w:r>
              <w:rPr>
                <w:b/>
                <w:sz w:val="18"/>
                <w:szCs w:val="18"/>
                <w:lang w:val="lt-LT"/>
              </w:rPr>
              <w:t>Uždavinys 8.4.1.</w:t>
            </w:r>
            <w:r>
              <w:rPr>
                <w:sz w:val="18"/>
                <w:szCs w:val="18"/>
                <w:lang w:val="lt-LT"/>
              </w:rPr>
              <w:t xml:space="preserve"> Padidinti bendruomenėje teikiamų paslaugų prieinamumą ir kokybę, plėtoti paslaugas šeimai</w:t>
            </w:r>
          </w:p>
        </w:tc>
      </w:tr>
      <w:tr w:rsidR="007A7559" w:rsidRPr="005F7101" w14:paraId="3F8F5475" w14:textId="77777777" w:rsidTr="00FA11B8">
        <w:trPr>
          <w:trHeight w:val="427"/>
        </w:trPr>
        <w:tc>
          <w:tcPr>
            <w:tcW w:w="807" w:type="pct"/>
            <w:vMerge/>
            <w:tcBorders>
              <w:top w:val="single" w:sz="4" w:space="0" w:color="auto"/>
              <w:left w:val="single" w:sz="4" w:space="0" w:color="auto"/>
              <w:bottom w:val="single" w:sz="4" w:space="0" w:color="auto"/>
              <w:right w:val="single" w:sz="4" w:space="0" w:color="auto"/>
            </w:tcBorders>
            <w:vAlign w:val="center"/>
            <w:hideMark/>
          </w:tcPr>
          <w:p w14:paraId="644AA503" w14:textId="77777777" w:rsidR="007A7559" w:rsidRDefault="007A7559">
            <w:pPr>
              <w:rPr>
                <w:rFonts w:ascii="Cambria" w:hAnsi="Cambria"/>
                <w:b/>
                <w:sz w:val="18"/>
                <w:szCs w:val="18"/>
                <w:lang w:eastAsia="lt-LT"/>
              </w:rPr>
            </w:pPr>
          </w:p>
        </w:tc>
        <w:tc>
          <w:tcPr>
            <w:tcW w:w="1055" w:type="pct"/>
            <w:tcBorders>
              <w:top w:val="single" w:sz="4" w:space="0" w:color="auto"/>
              <w:left w:val="single" w:sz="4" w:space="0" w:color="auto"/>
              <w:bottom w:val="single" w:sz="4" w:space="0" w:color="auto"/>
              <w:right w:val="single" w:sz="4" w:space="0" w:color="auto"/>
            </w:tcBorders>
            <w:vAlign w:val="center"/>
            <w:hideMark/>
          </w:tcPr>
          <w:p w14:paraId="1EA95DB3" w14:textId="77777777" w:rsidR="007A7559" w:rsidRDefault="007A7559">
            <w:pPr>
              <w:rPr>
                <w:rFonts w:ascii="Cambria" w:hAnsi="Cambria" w:cstheme="minorHAnsi"/>
                <w:b/>
                <w:sz w:val="18"/>
                <w:szCs w:val="18"/>
              </w:rPr>
            </w:pPr>
            <w:r>
              <w:rPr>
                <w:rFonts w:ascii="Cambria" w:hAnsi="Cambria" w:cstheme="minorHAnsi"/>
                <w:b/>
                <w:sz w:val="18"/>
                <w:szCs w:val="18"/>
              </w:rPr>
              <w:t>Socialinių paslaugų sistemos stiprinimas</w:t>
            </w:r>
          </w:p>
          <w:p w14:paraId="627C6E4C" w14:textId="77777777" w:rsidR="007A7559" w:rsidRDefault="007A7559">
            <w:pPr>
              <w:rPr>
                <w:rFonts w:ascii="Cambria" w:hAnsi="Cambria" w:cstheme="minorHAnsi"/>
                <w:b/>
                <w:sz w:val="18"/>
                <w:szCs w:val="18"/>
              </w:rPr>
            </w:pPr>
            <w:r>
              <w:rPr>
                <w:rFonts w:ascii="Cambria" w:hAnsi="Cambria" w:cstheme="minorHAnsi"/>
                <w:b/>
                <w:sz w:val="18"/>
                <w:szCs w:val="18"/>
              </w:rPr>
              <w:t>Nr. 08.4.1-ESFA-V-421</w:t>
            </w:r>
          </w:p>
        </w:tc>
        <w:tc>
          <w:tcPr>
            <w:tcW w:w="256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AA04462" w14:textId="467CE03E" w:rsidR="007A7559" w:rsidRDefault="005F7101">
            <w:pPr>
              <w:jc w:val="both"/>
              <w:rPr>
                <w:rFonts w:ascii="Cambria" w:hAnsi="Cambria" w:cstheme="minorHAnsi"/>
                <w:sz w:val="18"/>
                <w:szCs w:val="18"/>
              </w:rPr>
            </w:pPr>
            <w:r>
              <w:rPr>
                <w:rFonts w:ascii="Cambria" w:hAnsi="Cambria" w:cstheme="minorHAnsi"/>
                <w:sz w:val="18"/>
                <w:szCs w:val="18"/>
              </w:rPr>
              <w:t xml:space="preserve">Ši priemonė skirta socialinių paslaugų kokybės valdymo sistemos diegimui socialinių paslaugų įstaigose. Priemonė itin aktuali siekiant suvienodinti skirtingų socialinių paslaugų įstaigų standartus ir užtikrinti vienodą paslaugų kokybę, nepriklausomai nuo įstaigos klientų socialinio ar ekonominio statuso bei gyvenamosios vietos. </w:t>
            </w:r>
          </w:p>
        </w:tc>
        <w:tc>
          <w:tcPr>
            <w:tcW w:w="572" w:type="pct"/>
            <w:tcBorders>
              <w:top w:val="single" w:sz="4" w:space="0" w:color="auto"/>
              <w:left w:val="single" w:sz="4" w:space="0" w:color="auto"/>
              <w:bottom w:val="single" w:sz="4" w:space="0" w:color="auto"/>
              <w:right w:val="single" w:sz="4" w:space="0" w:color="auto"/>
            </w:tcBorders>
            <w:vAlign w:val="center"/>
            <w:hideMark/>
          </w:tcPr>
          <w:p w14:paraId="516C3739" w14:textId="77777777" w:rsidR="007A7559" w:rsidRDefault="007A7559">
            <w:pPr>
              <w:rPr>
                <w:rFonts w:ascii="Cambria" w:hAnsi="Cambria" w:cstheme="minorHAnsi"/>
                <w:sz w:val="18"/>
                <w:szCs w:val="18"/>
              </w:rPr>
            </w:pPr>
            <w:r>
              <w:rPr>
                <w:rFonts w:ascii="Cambria" w:hAnsi="Cambria" w:cstheme="minorHAnsi"/>
                <w:sz w:val="18"/>
                <w:szCs w:val="18"/>
              </w:rPr>
              <w:t xml:space="preserve">100 proc. </w:t>
            </w:r>
          </w:p>
        </w:tc>
      </w:tr>
      <w:tr w:rsidR="007A7559" w:rsidRPr="007A7559" w14:paraId="7EE51B66" w14:textId="77777777" w:rsidTr="00FA11B8">
        <w:trPr>
          <w:trHeight w:val="87"/>
        </w:trPr>
        <w:tc>
          <w:tcPr>
            <w:tcW w:w="807" w:type="pct"/>
            <w:vMerge/>
            <w:tcBorders>
              <w:top w:val="single" w:sz="4" w:space="0" w:color="auto"/>
              <w:left w:val="single" w:sz="4" w:space="0" w:color="auto"/>
              <w:bottom w:val="single" w:sz="4" w:space="0" w:color="auto"/>
              <w:right w:val="single" w:sz="4" w:space="0" w:color="auto"/>
            </w:tcBorders>
            <w:vAlign w:val="center"/>
            <w:hideMark/>
          </w:tcPr>
          <w:p w14:paraId="78A7E2AB" w14:textId="77777777" w:rsidR="007A7559" w:rsidRDefault="007A7559">
            <w:pPr>
              <w:rPr>
                <w:rFonts w:ascii="Cambria" w:hAnsi="Cambria"/>
                <w:b/>
                <w:sz w:val="18"/>
                <w:szCs w:val="18"/>
                <w:lang w:eastAsia="lt-LT"/>
              </w:rPr>
            </w:pPr>
          </w:p>
        </w:tc>
        <w:tc>
          <w:tcPr>
            <w:tcW w:w="4193" w:type="pct"/>
            <w:gridSpan w:val="3"/>
            <w:tcBorders>
              <w:top w:val="single" w:sz="4" w:space="0" w:color="auto"/>
              <w:left w:val="single" w:sz="4" w:space="0" w:color="auto"/>
              <w:bottom w:val="single" w:sz="4" w:space="0" w:color="auto"/>
              <w:right w:val="single" w:sz="4" w:space="0" w:color="auto"/>
            </w:tcBorders>
            <w:vAlign w:val="center"/>
            <w:hideMark/>
          </w:tcPr>
          <w:p w14:paraId="5BAFB5FA" w14:textId="77777777" w:rsidR="007A7559" w:rsidRDefault="007A7559">
            <w:pPr>
              <w:rPr>
                <w:rFonts w:ascii="Cambria" w:hAnsi="Cambria" w:cstheme="minorHAnsi"/>
                <w:sz w:val="18"/>
                <w:szCs w:val="18"/>
              </w:rPr>
            </w:pPr>
            <w:r>
              <w:rPr>
                <w:sz w:val="18"/>
                <w:szCs w:val="18"/>
              </w:rPr>
              <w:t>9 prioritetas „Visuomenės švietimas ir žmogiškųjų išteklių potencialo didinimas“</w:t>
            </w:r>
          </w:p>
        </w:tc>
      </w:tr>
      <w:tr w:rsidR="007A7559" w:rsidRPr="007A7559" w14:paraId="6D7E5642" w14:textId="77777777" w:rsidTr="00FA11B8">
        <w:trPr>
          <w:trHeight w:val="222"/>
        </w:trPr>
        <w:tc>
          <w:tcPr>
            <w:tcW w:w="807" w:type="pct"/>
            <w:vMerge/>
            <w:tcBorders>
              <w:top w:val="single" w:sz="4" w:space="0" w:color="auto"/>
              <w:left w:val="single" w:sz="4" w:space="0" w:color="auto"/>
              <w:bottom w:val="single" w:sz="4" w:space="0" w:color="auto"/>
              <w:right w:val="single" w:sz="4" w:space="0" w:color="auto"/>
            </w:tcBorders>
            <w:vAlign w:val="center"/>
            <w:hideMark/>
          </w:tcPr>
          <w:p w14:paraId="36590141" w14:textId="77777777" w:rsidR="007A7559" w:rsidRDefault="007A7559">
            <w:pPr>
              <w:rPr>
                <w:rFonts w:ascii="Cambria" w:hAnsi="Cambria"/>
                <w:b/>
                <w:sz w:val="18"/>
                <w:szCs w:val="18"/>
                <w:lang w:eastAsia="lt-LT"/>
              </w:rPr>
            </w:pPr>
          </w:p>
        </w:tc>
        <w:tc>
          <w:tcPr>
            <w:tcW w:w="4193" w:type="pct"/>
            <w:gridSpan w:val="3"/>
            <w:tcBorders>
              <w:top w:val="single" w:sz="4" w:space="0" w:color="auto"/>
              <w:left w:val="single" w:sz="4" w:space="0" w:color="auto"/>
              <w:bottom w:val="single" w:sz="4" w:space="0" w:color="auto"/>
              <w:right w:val="single" w:sz="4" w:space="0" w:color="auto"/>
            </w:tcBorders>
            <w:vAlign w:val="center"/>
            <w:hideMark/>
          </w:tcPr>
          <w:p w14:paraId="0F91F55B" w14:textId="77777777" w:rsidR="007A7559" w:rsidRDefault="007A7559">
            <w:pPr>
              <w:rPr>
                <w:rFonts w:ascii="Cambria" w:hAnsi="Cambria" w:cstheme="minorHAnsi"/>
                <w:sz w:val="18"/>
                <w:szCs w:val="18"/>
              </w:rPr>
            </w:pPr>
            <w:r>
              <w:rPr>
                <w:b/>
                <w:sz w:val="18"/>
                <w:szCs w:val="18"/>
              </w:rPr>
              <w:t>Uždavinys 10.1.3.</w:t>
            </w:r>
            <w:r>
              <w:rPr>
                <w:sz w:val="18"/>
                <w:szCs w:val="18"/>
              </w:rPr>
              <w:t xml:space="preserve"> Pagerinti visuomenei teikiamų paslaugų kokybę, didinant jų atitikimą visuomenės poreikiams</w:t>
            </w:r>
          </w:p>
        </w:tc>
      </w:tr>
      <w:tr w:rsidR="007A7559" w:rsidRPr="005F7101" w14:paraId="04B5F95F" w14:textId="77777777" w:rsidTr="00FA11B8">
        <w:trPr>
          <w:trHeight w:val="427"/>
        </w:trPr>
        <w:tc>
          <w:tcPr>
            <w:tcW w:w="807" w:type="pct"/>
            <w:vMerge/>
            <w:tcBorders>
              <w:top w:val="single" w:sz="4" w:space="0" w:color="auto"/>
              <w:left w:val="single" w:sz="4" w:space="0" w:color="auto"/>
              <w:bottom w:val="single" w:sz="4" w:space="0" w:color="auto"/>
              <w:right w:val="single" w:sz="4" w:space="0" w:color="auto"/>
            </w:tcBorders>
            <w:vAlign w:val="center"/>
            <w:hideMark/>
          </w:tcPr>
          <w:p w14:paraId="22C016A4" w14:textId="77777777" w:rsidR="007A7559" w:rsidRDefault="007A7559">
            <w:pPr>
              <w:rPr>
                <w:rFonts w:ascii="Cambria" w:hAnsi="Cambria"/>
                <w:b/>
                <w:sz w:val="18"/>
                <w:szCs w:val="18"/>
                <w:lang w:eastAsia="lt-LT"/>
              </w:rPr>
            </w:pPr>
          </w:p>
        </w:tc>
        <w:tc>
          <w:tcPr>
            <w:tcW w:w="1055" w:type="pct"/>
            <w:tcBorders>
              <w:top w:val="single" w:sz="4" w:space="0" w:color="auto"/>
              <w:left w:val="single" w:sz="4" w:space="0" w:color="auto"/>
              <w:bottom w:val="single" w:sz="4" w:space="0" w:color="auto"/>
              <w:right w:val="single" w:sz="4" w:space="0" w:color="auto"/>
            </w:tcBorders>
            <w:vAlign w:val="center"/>
            <w:hideMark/>
          </w:tcPr>
          <w:p w14:paraId="3E316460" w14:textId="77777777" w:rsidR="007A7559" w:rsidRDefault="007A7559">
            <w:pPr>
              <w:rPr>
                <w:rFonts w:ascii="Cambria" w:hAnsi="Cambria" w:cstheme="minorHAnsi"/>
                <w:b/>
                <w:sz w:val="18"/>
                <w:szCs w:val="18"/>
              </w:rPr>
            </w:pPr>
            <w:r>
              <w:rPr>
                <w:rFonts w:ascii="Cambria" w:hAnsi="Cambria" w:cstheme="minorHAnsi"/>
                <w:b/>
                <w:sz w:val="18"/>
                <w:szCs w:val="18"/>
              </w:rPr>
              <w:t>Paslaugų ir asmenų aptarnavimo kokybės gerinimas savivaldybėse</w:t>
            </w:r>
          </w:p>
          <w:p w14:paraId="07E485B4" w14:textId="77777777" w:rsidR="007A7559" w:rsidRDefault="007A7559">
            <w:pPr>
              <w:rPr>
                <w:rFonts w:ascii="Cambria" w:hAnsi="Cambria" w:cstheme="minorHAnsi"/>
                <w:b/>
                <w:sz w:val="18"/>
                <w:szCs w:val="18"/>
              </w:rPr>
            </w:pPr>
            <w:r>
              <w:rPr>
                <w:rFonts w:ascii="Cambria" w:hAnsi="Cambria" w:cstheme="minorHAnsi"/>
                <w:b/>
                <w:sz w:val="18"/>
                <w:szCs w:val="18"/>
              </w:rPr>
              <w:t>Nr. 10.1.3-ESFA-R-920</w:t>
            </w:r>
          </w:p>
        </w:tc>
        <w:tc>
          <w:tcPr>
            <w:tcW w:w="256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4EA0129" w14:textId="6C5722A7" w:rsidR="007A7559" w:rsidRDefault="005F7101">
            <w:pPr>
              <w:jc w:val="both"/>
              <w:rPr>
                <w:rFonts w:ascii="Cambria" w:hAnsi="Cambria" w:cstheme="minorHAnsi"/>
                <w:sz w:val="18"/>
                <w:szCs w:val="18"/>
              </w:rPr>
            </w:pPr>
            <w:r>
              <w:rPr>
                <w:rFonts w:ascii="Cambria" w:hAnsi="Cambria" w:cstheme="minorHAnsi"/>
                <w:sz w:val="18"/>
                <w:szCs w:val="18"/>
              </w:rPr>
              <w:t>Priemonės rėmuose finansuojamos įvairaus pobūdžio veiklos, kurios turėtų prisidėti tobulinant</w:t>
            </w:r>
            <w:r w:rsidR="00886241">
              <w:rPr>
                <w:rFonts w:ascii="Cambria" w:hAnsi="Cambria" w:cstheme="minorHAnsi"/>
                <w:sz w:val="18"/>
                <w:szCs w:val="18"/>
              </w:rPr>
              <w:t xml:space="preserve"> paslaugų kokybę savivaldybėse. Pavyzdžiui, veiklose numatoma kelti darbuotojų kompetencijas aptarnavimo srityje, įdiegti kokybę gerinančius įrankius bei kokybės standartus. Tai itin svarbu, siekiant užtikrinti vienodą paslaugų kokybę visose savivaldybėse ar viešosiose įstaigose.</w:t>
            </w:r>
            <w:r>
              <w:rPr>
                <w:rFonts w:ascii="Cambria" w:hAnsi="Cambria" w:cstheme="minorHAnsi"/>
                <w:sz w:val="18"/>
                <w:szCs w:val="18"/>
              </w:rPr>
              <w:t xml:space="preserve"> </w:t>
            </w:r>
          </w:p>
        </w:tc>
        <w:tc>
          <w:tcPr>
            <w:tcW w:w="572" w:type="pct"/>
            <w:tcBorders>
              <w:top w:val="single" w:sz="4" w:space="0" w:color="auto"/>
              <w:left w:val="single" w:sz="4" w:space="0" w:color="auto"/>
              <w:bottom w:val="single" w:sz="4" w:space="0" w:color="auto"/>
              <w:right w:val="single" w:sz="4" w:space="0" w:color="auto"/>
            </w:tcBorders>
            <w:vAlign w:val="center"/>
            <w:hideMark/>
          </w:tcPr>
          <w:p w14:paraId="003B79A2" w14:textId="77777777" w:rsidR="007A7559" w:rsidRDefault="007A7559">
            <w:pPr>
              <w:rPr>
                <w:rFonts w:ascii="Cambria" w:hAnsi="Cambria" w:cstheme="minorHAnsi"/>
                <w:sz w:val="18"/>
                <w:szCs w:val="18"/>
              </w:rPr>
            </w:pPr>
            <w:r>
              <w:rPr>
                <w:rFonts w:ascii="Cambria" w:hAnsi="Cambria" w:cstheme="minorHAnsi"/>
                <w:sz w:val="18"/>
                <w:szCs w:val="18"/>
              </w:rPr>
              <w:t xml:space="preserve">51 proc. </w:t>
            </w:r>
          </w:p>
        </w:tc>
      </w:tr>
      <w:tr w:rsidR="007A7559" w:rsidRPr="007A7559" w14:paraId="7F09E0A2" w14:textId="77777777" w:rsidTr="00FA11B8">
        <w:trPr>
          <w:trHeight w:val="202"/>
        </w:trPr>
        <w:tc>
          <w:tcPr>
            <w:tcW w:w="807" w:type="pct"/>
            <w:vMerge w:val="restart"/>
            <w:tcBorders>
              <w:top w:val="single" w:sz="4" w:space="0" w:color="auto"/>
              <w:left w:val="single" w:sz="4" w:space="0" w:color="auto"/>
              <w:bottom w:val="single" w:sz="4" w:space="0" w:color="auto"/>
              <w:right w:val="single" w:sz="4" w:space="0" w:color="auto"/>
            </w:tcBorders>
            <w:hideMark/>
          </w:tcPr>
          <w:p w14:paraId="542C69DC" w14:textId="77777777" w:rsidR="007A7559" w:rsidRDefault="007A7559">
            <w:pPr>
              <w:rPr>
                <w:rFonts w:ascii="Cambria" w:hAnsi="Cambria" w:cstheme="minorHAnsi"/>
                <w:b/>
                <w:sz w:val="18"/>
                <w:szCs w:val="18"/>
              </w:rPr>
            </w:pPr>
            <w:r>
              <w:rPr>
                <w:rFonts w:ascii="Cambria" w:hAnsi="Cambria" w:cstheme="minorHAnsi"/>
                <w:b/>
                <w:sz w:val="18"/>
                <w:szCs w:val="18"/>
              </w:rPr>
              <w:t>Diskriminacijos problematikos suvokimo trūkumas</w:t>
            </w:r>
          </w:p>
        </w:tc>
        <w:tc>
          <w:tcPr>
            <w:tcW w:w="4193" w:type="pct"/>
            <w:gridSpan w:val="3"/>
            <w:tcBorders>
              <w:top w:val="single" w:sz="4" w:space="0" w:color="auto"/>
              <w:left w:val="single" w:sz="4" w:space="0" w:color="auto"/>
              <w:bottom w:val="single" w:sz="4" w:space="0" w:color="auto"/>
              <w:right w:val="single" w:sz="4" w:space="0" w:color="auto"/>
            </w:tcBorders>
            <w:vAlign w:val="center"/>
            <w:hideMark/>
          </w:tcPr>
          <w:p w14:paraId="46E5F58C" w14:textId="77777777" w:rsidR="007A7559" w:rsidRDefault="007A7559">
            <w:pPr>
              <w:rPr>
                <w:rFonts w:ascii="Cambria" w:hAnsi="Cambria" w:cstheme="minorHAnsi"/>
                <w:sz w:val="18"/>
                <w:szCs w:val="18"/>
              </w:rPr>
            </w:pPr>
            <w:r>
              <w:rPr>
                <w:rFonts w:ascii="Cambria" w:hAnsi="Cambria" w:cstheme="minorHAnsi"/>
                <w:sz w:val="18"/>
                <w:szCs w:val="18"/>
              </w:rPr>
              <w:t>7 prioritetas „Kokybiško užimtumo ir dalyvavimo darbo rinkoje skatinimas“</w:t>
            </w:r>
          </w:p>
        </w:tc>
      </w:tr>
      <w:tr w:rsidR="007A7559" w14:paraId="2F626810" w14:textId="77777777" w:rsidTr="00FA11B8">
        <w:trPr>
          <w:trHeight w:val="427"/>
        </w:trPr>
        <w:tc>
          <w:tcPr>
            <w:tcW w:w="807" w:type="pct"/>
            <w:vMerge/>
            <w:tcBorders>
              <w:top w:val="single" w:sz="4" w:space="0" w:color="auto"/>
              <w:left w:val="single" w:sz="4" w:space="0" w:color="auto"/>
              <w:bottom w:val="single" w:sz="4" w:space="0" w:color="auto"/>
              <w:right w:val="single" w:sz="4" w:space="0" w:color="auto"/>
            </w:tcBorders>
            <w:vAlign w:val="center"/>
            <w:hideMark/>
          </w:tcPr>
          <w:p w14:paraId="38FBB2D2" w14:textId="77777777" w:rsidR="007A7559" w:rsidRDefault="007A7559">
            <w:pPr>
              <w:rPr>
                <w:rFonts w:ascii="Cambria" w:hAnsi="Cambria" w:cstheme="minorHAnsi"/>
                <w:b/>
                <w:sz w:val="18"/>
                <w:szCs w:val="18"/>
                <w:lang w:eastAsia="lt-LT"/>
              </w:rPr>
            </w:pPr>
          </w:p>
        </w:tc>
        <w:tc>
          <w:tcPr>
            <w:tcW w:w="1055" w:type="pct"/>
            <w:tcBorders>
              <w:top w:val="single" w:sz="4" w:space="0" w:color="auto"/>
              <w:left w:val="single" w:sz="4" w:space="0" w:color="auto"/>
              <w:bottom w:val="single" w:sz="4" w:space="0" w:color="auto"/>
              <w:right w:val="single" w:sz="4" w:space="0" w:color="auto"/>
            </w:tcBorders>
            <w:vAlign w:val="center"/>
            <w:hideMark/>
          </w:tcPr>
          <w:p w14:paraId="2B07E175" w14:textId="77777777" w:rsidR="007A7559" w:rsidRDefault="007A7559">
            <w:pPr>
              <w:rPr>
                <w:rFonts w:ascii="Cambria" w:hAnsi="Cambria" w:cstheme="minorHAnsi"/>
                <w:b/>
                <w:sz w:val="18"/>
                <w:szCs w:val="18"/>
              </w:rPr>
            </w:pPr>
            <w:r>
              <w:rPr>
                <w:rFonts w:ascii="Cambria" w:hAnsi="Cambria"/>
                <w:b/>
                <w:sz w:val="18"/>
                <w:szCs w:val="18"/>
              </w:rPr>
              <w:t>Diskriminacijos mažinimas Nr. 07.3.4-ESFA-V-</w:t>
            </w:r>
            <w:r>
              <w:rPr>
                <w:rFonts w:ascii="Cambria" w:hAnsi="Cambria" w:cstheme="minorHAnsi"/>
                <w:b/>
                <w:sz w:val="18"/>
                <w:szCs w:val="18"/>
              </w:rPr>
              <w:t>426</w:t>
            </w:r>
            <w:r>
              <w:rPr>
                <w:rFonts w:ascii="Cambria" w:hAnsi="Cambria"/>
                <w:b/>
                <w:sz w:val="18"/>
                <w:szCs w:val="18"/>
              </w:rPr>
              <w:t xml:space="preserve"> </w:t>
            </w:r>
          </w:p>
        </w:tc>
        <w:tc>
          <w:tcPr>
            <w:tcW w:w="256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860FDB3" w14:textId="77777777" w:rsidR="007A7559" w:rsidRDefault="007A7559">
            <w:pPr>
              <w:jc w:val="both"/>
              <w:rPr>
                <w:rFonts w:ascii="Cambria" w:hAnsi="Cambria" w:cstheme="minorHAnsi"/>
                <w:sz w:val="18"/>
                <w:szCs w:val="18"/>
              </w:rPr>
            </w:pPr>
            <w:r>
              <w:rPr>
                <w:rFonts w:ascii="Cambria" w:hAnsi="Cambria"/>
                <w:sz w:val="18"/>
                <w:szCs w:val="18"/>
              </w:rPr>
              <w:t xml:space="preserve">Šios priemonės rėmuose finansuojama tokia veikla kaip mokymosi platformos diskriminacijos tema sukūrimas, mokymo medžiagos parengimas, metodologijos parengimas, lygybės planų diegimas, informacijos, susijusios su diskriminacijos apraiškomis, sklaida, NVO gebėjimų stiprinimas ir kita. Ši priemonė taip pat finansuoja veiklas, stiprinančias vaikų ir jaunimo tarpkultūrinį dialogą. Ši priemonė turėtų ženkliai prisidėti prie šio HP problematikos sklaidos bei užtikrinti platesnį nediskriminacijos aspekto integravimą. Vis dėlto, priemonės mastas yra ribotas, todėl jos poveikis galimai nebus toks platus kaip tikėtasi. </w:t>
            </w:r>
          </w:p>
        </w:tc>
        <w:tc>
          <w:tcPr>
            <w:tcW w:w="572" w:type="pct"/>
            <w:tcBorders>
              <w:top w:val="single" w:sz="4" w:space="0" w:color="auto"/>
              <w:left w:val="single" w:sz="4" w:space="0" w:color="auto"/>
              <w:bottom w:val="single" w:sz="4" w:space="0" w:color="auto"/>
              <w:right w:val="single" w:sz="4" w:space="0" w:color="auto"/>
            </w:tcBorders>
            <w:vAlign w:val="center"/>
            <w:hideMark/>
          </w:tcPr>
          <w:p w14:paraId="6BF19EB5" w14:textId="77777777" w:rsidR="007A7559" w:rsidRDefault="007A7559">
            <w:pPr>
              <w:rPr>
                <w:rFonts w:ascii="Cambria" w:hAnsi="Cambria" w:cstheme="minorHAnsi"/>
                <w:sz w:val="18"/>
                <w:szCs w:val="18"/>
              </w:rPr>
            </w:pPr>
            <w:r>
              <w:rPr>
                <w:rFonts w:ascii="Cambria" w:hAnsi="Cambria" w:cstheme="minorHAnsi"/>
                <w:sz w:val="18"/>
                <w:szCs w:val="18"/>
              </w:rPr>
              <w:t>100 proc.</w:t>
            </w:r>
          </w:p>
        </w:tc>
      </w:tr>
    </w:tbl>
    <w:p w14:paraId="5B62A300" w14:textId="77777777" w:rsidR="0052151A" w:rsidRDefault="0052151A" w:rsidP="0052151A">
      <w:pPr>
        <w:pStyle w:val="Pagrindinispaprastastekstas"/>
        <w:rPr>
          <w:sz w:val="16"/>
          <w:szCs w:val="16"/>
          <w:lang w:val="lt-LT" w:eastAsia="lt-LT"/>
        </w:rPr>
      </w:pPr>
      <w:r w:rsidRPr="00732728">
        <w:rPr>
          <w:sz w:val="16"/>
          <w:szCs w:val="16"/>
          <w:lang w:val="lt-LT" w:eastAsia="lt-LT"/>
        </w:rPr>
        <w:t>Šaltinis: sudaryta autorių</w:t>
      </w:r>
      <w:r>
        <w:rPr>
          <w:sz w:val="16"/>
          <w:szCs w:val="16"/>
          <w:lang w:val="lt-LT" w:eastAsia="lt-LT"/>
        </w:rPr>
        <w:t xml:space="preserve">, remiantis </w:t>
      </w:r>
      <w:hyperlink r:id="rId22" w:history="1">
        <w:r w:rsidRPr="00C4162B">
          <w:rPr>
            <w:rStyle w:val="Hyperlink"/>
            <w:sz w:val="16"/>
            <w:szCs w:val="16"/>
            <w:lang w:val="lt-LT" w:eastAsia="lt-LT"/>
          </w:rPr>
          <w:t>http://www.esinvesticijos.lt/</w:t>
        </w:r>
      </w:hyperlink>
      <w:r>
        <w:rPr>
          <w:sz w:val="16"/>
          <w:szCs w:val="16"/>
          <w:lang w:val="lt-LT" w:eastAsia="lt-LT"/>
        </w:rPr>
        <w:t>, lapkričio 16-22 d. duomenimis.</w:t>
      </w:r>
    </w:p>
    <w:p w14:paraId="72140DD7" w14:textId="77777777" w:rsidR="0052151A" w:rsidRPr="00732728" w:rsidRDefault="0052151A" w:rsidP="0052151A">
      <w:pPr>
        <w:pStyle w:val="Pagrindinispaprastastekstas"/>
        <w:rPr>
          <w:sz w:val="16"/>
          <w:szCs w:val="16"/>
          <w:lang w:val="lt-LT" w:eastAsia="lt-LT"/>
        </w:rPr>
      </w:pPr>
      <w:r>
        <w:rPr>
          <w:sz w:val="16"/>
          <w:szCs w:val="16"/>
          <w:lang w:val="lt-LT" w:eastAsia="lt-LT"/>
        </w:rPr>
        <w:t xml:space="preserve">*Finansinė pažanga žymi </w:t>
      </w:r>
      <w:r w:rsidRPr="005E1650">
        <w:rPr>
          <w:sz w:val="16"/>
          <w:szCs w:val="16"/>
          <w:lang w:val="lt-LT" w:eastAsia="lt-LT"/>
        </w:rPr>
        <w:t>pagal priemonę skirto finansavimo dalį, proc.</w:t>
      </w:r>
    </w:p>
    <w:p w14:paraId="6D3EED46" w14:textId="77777777" w:rsidR="007A7559" w:rsidRPr="00732728" w:rsidRDefault="007A7559" w:rsidP="003E25F7">
      <w:pPr>
        <w:pStyle w:val="Pagrindinispaprastastekstas"/>
        <w:rPr>
          <w:lang w:val="lt-LT" w:eastAsia="lt-LT"/>
        </w:rPr>
      </w:pPr>
    </w:p>
    <w:p w14:paraId="383C324D" w14:textId="77777777" w:rsidR="003E25F7" w:rsidRPr="00732728" w:rsidRDefault="003E25F7" w:rsidP="003E25F7">
      <w:pPr>
        <w:pStyle w:val="Pagrindinispaprastastekstas"/>
        <w:rPr>
          <w:lang w:val="lt-LT" w:eastAsia="lt-LT"/>
        </w:rPr>
      </w:pPr>
      <w:r w:rsidRPr="00732728">
        <w:rPr>
          <w:lang w:val="lt-LT" w:eastAsia="lt-LT"/>
        </w:rPr>
        <w:t>Atsižvelgiant į ekspertų nuomones bei gerąją užsienio praktiką, toks priemonių komplektavimas yra didžiąja dalimi tinkamas, norint pasiekti teigiamų rezultatų. Nepaisant to, vis dar išlieka problemų kai kuriose srityse. Priemonių įgyvendinimo lygmenyje labiausiai išryškėja šie aspektai:</w:t>
      </w:r>
    </w:p>
    <w:p w14:paraId="786272AF" w14:textId="3353FF3C" w:rsidR="003E25F7" w:rsidRDefault="003E25F7" w:rsidP="00CB0BCF">
      <w:pPr>
        <w:pStyle w:val="Pagrindinispaprastastekstas"/>
        <w:numPr>
          <w:ilvl w:val="0"/>
          <w:numId w:val="100"/>
        </w:numPr>
        <w:rPr>
          <w:lang w:val="lt-LT" w:eastAsia="lt-LT"/>
        </w:rPr>
      </w:pPr>
      <w:r w:rsidRPr="00732728">
        <w:rPr>
          <w:lang w:val="lt-LT" w:eastAsia="lt-LT"/>
        </w:rPr>
        <w:t xml:space="preserve">Lietuvos ekspertų nuomone, viena iš itin rimtų su diskriminacija susijusių problemų – asmenys, patiriantys diskriminaciją, nežino kur galėtų kreiptis pagalbos, neinformuoja apie patiriamą diskriminaciją. Šiam tikslui galėtų būti sukuriama platforma, per kurią būtų galima anonimiškai pranešti apie tokius atvejus ir greitai sureaguoti. </w:t>
      </w:r>
      <w:r w:rsidR="008D3497">
        <w:rPr>
          <w:lang w:val="lt-LT" w:eastAsia="lt-LT"/>
        </w:rPr>
        <w:t>Neseniai žinių portalas 15min. kartu su Lygių galimybių kontrolieriaus tarnyba, pradėjo naują iniciatyvą „Diskriminacijos radaras“</w:t>
      </w:r>
      <w:r w:rsidR="008D3497">
        <w:rPr>
          <w:rStyle w:val="FootnoteReference"/>
          <w:lang w:eastAsia="lt-LT"/>
        </w:rPr>
        <w:footnoteReference w:id="70"/>
      </w:r>
      <w:r w:rsidR="00EC601B">
        <w:rPr>
          <w:lang w:val="lt-LT" w:eastAsia="lt-LT"/>
        </w:rPr>
        <w:t>, siekiant paskatinti pastebėti ir pranešti apie diskriminacijos atvejus. Vis dėlto, iniciatyva orientuota į viešąją erdvę ir galės reaguoti tik į pavienius atvejus, todėl iniciatyvai pasiteisinus, būtų tikslinga jos pag</w:t>
      </w:r>
      <w:r w:rsidR="004F3272">
        <w:rPr>
          <w:lang w:val="lt-LT" w:eastAsia="lt-LT"/>
        </w:rPr>
        <w:t>rindu sukurti tinkamą platformą arba skirti lėšų socialinėms reklamoms, kurios paskatintų asmenis kreiptis į Lygių galimybių kontrolieriaus tarnybą.</w:t>
      </w:r>
    </w:p>
    <w:p w14:paraId="73D6A50C" w14:textId="7DFEB909" w:rsidR="003E25F7" w:rsidRPr="00732728" w:rsidRDefault="003E25F7" w:rsidP="00CB0BCF">
      <w:pPr>
        <w:pStyle w:val="Pagrindinispaprastastekstas"/>
        <w:numPr>
          <w:ilvl w:val="0"/>
          <w:numId w:val="100"/>
        </w:numPr>
        <w:rPr>
          <w:lang w:val="lt-LT" w:eastAsia="lt-LT"/>
        </w:rPr>
      </w:pPr>
      <w:r w:rsidRPr="00732728">
        <w:rPr>
          <w:lang w:val="lt-LT" w:eastAsia="lt-LT"/>
        </w:rPr>
        <w:t xml:space="preserve">Interviu respondentai pastebi, kad tarp ES lėšomis ir valstybės lėšomis finansuojamų priemonių yra neatitikimų: pavyzdžiui, ES lėšomis finansuojama institucinės globos pertvarka prieštarauja valstybės lėšomis finansuojamai priemonei, skirtai institucinės globos infrastruktūrai atnaujinti. Analogiškai, teikiant paslaugas soc. rizikos šeimoms ar padedant vaikams, socialiniai darbuotojai vadovaujasi skirtingomis darbo metodikomis, todėl trūksta vientisumo ir vienodų kokybės standartų. Galiausiai, </w:t>
      </w:r>
      <w:r w:rsidR="00F46D19">
        <w:rPr>
          <w:lang w:val="lt-LT" w:eastAsia="lt-LT"/>
        </w:rPr>
        <w:t xml:space="preserve">kalbinti </w:t>
      </w:r>
      <w:r w:rsidRPr="00732728">
        <w:rPr>
          <w:lang w:val="lt-LT" w:eastAsia="lt-LT"/>
        </w:rPr>
        <w:t xml:space="preserve">ekspertai išlieka kritiški subsidijų atžvilgiu, nes tokių subsidijų naudą sunku įvertinti. </w:t>
      </w:r>
    </w:p>
    <w:p w14:paraId="0C86B8C5" w14:textId="77777777" w:rsidR="003E25F7" w:rsidRPr="00732728" w:rsidRDefault="001B29EC" w:rsidP="001B29EC">
      <w:pPr>
        <w:pStyle w:val="Antrastes3"/>
        <w:rPr>
          <w:i w:val="0"/>
          <w:color w:val="2E74B5" w:themeColor="accent1" w:themeShade="BF"/>
          <w:sz w:val="28"/>
          <w:u w:val="none"/>
          <w:lang w:val="lt-LT"/>
        </w:rPr>
      </w:pPr>
      <w:bookmarkStart w:id="35" w:name="_Toc531813953"/>
      <w:r w:rsidRPr="00732728">
        <w:rPr>
          <w:i w:val="0"/>
          <w:color w:val="2E74B5" w:themeColor="accent1" w:themeShade="BF"/>
          <w:sz w:val="28"/>
          <w:u w:val="none"/>
          <w:lang w:val="lt-LT"/>
        </w:rPr>
        <w:t xml:space="preserve">2.2.3. </w:t>
      </w:r>
      <w:r w:rsidR="003E25F7" w:rsidRPr="00732728">
        <w:rPr>
          <w:i w:val="0"/>
          <w:color w:val="2E74B5" w:themeColor="accent1" w:themeShade="BF"/>
          <w:sz w:val="28"/>
          <w:u w:val="none"/>
          <w:lang w:val="lt-LT"/>
        </w:rPr>
        <w:t>HP įgyvendinimas projektų lygmeniu</w:t>
      </w:r>
      <w:bookmarkEnd w:id="35"/>
    </w:p>
    <w:p w14:paraId="276B1757" w14:textId="77777777" w:rsidR="003E25F7" w:rsidRPr="00732728" w:rsidRDefault="003E25F7" w:rsidP="003E25F7">
      <w:pPr>
        <w:pStyle w:val="Pagrindinispaprastastekstas"/>
        <w:rPr>
          <w:lang w:val="lt-LT" w:eastAsia="lt-LT"/>
        </w:rPr>
      </w:pPr>
      <w:r w:rsidRPr="00732728">
        <w:rPr>
          <w:lang w:val="lt-LT" w:eastAsia="lt-LT"/>
        </w:rPr>
        <w:t xml:space="preserve">Nepaisant teigiamų tendencijų, vis dėlto projektų, kurie tiek diferencijuotu, tiek integruotu būdu taikytų LGNP išlieka nedaug. Apklausos duomenimis, tik 8-to ir 9-to prioritetų priemones įgyvendinantys projektai aktyviau prisidėjo prie šio principo įgyvendinimo (žr. </w:t>
      </w:r>
      <w:r w:rsidR="007203FE" w:rsidRPr="00732728">
        <w:rPr>
          <w:lang w:val="lt-LT" w:eastAsia="lt-LT"/>
        </w:rPr>
        <w:t>10</w:t>
      </w:r>
      <w:r w:rsidR="00B924E7" w:rsidRPr="00732728">
        <w:rPr>
          <w:lang w:val="lt-LT" w:eastAsia="lt-LT"/>
        </w:rPr>
        <w:t xml:space="preserve"> pav.</w:t>
      </w:r>
      <w:r w:rsidRPr="00732728">
        <w:rPr>
          <w:lang w:val="lt-LT" w:eastAsia="lt-LT"/>
        </w:rPr>
        <w:t xml:space="preserve"> apačioje). Daugiau nei 30 proc. apklaustųjų paminėjo, kad jų projektas prisideda prie šio principo įgyvendinimo.  </w:t>
      </w:r>
    </w:p>
    <w:p w14:paraId="526B19CE" w14:textId="77777777" w:rsidR="003E25F7" w:rsidRPr="00732728" w:rsidRDefault="003E25F7" w:rsidP="003E25F7">
      <w:pPr>
        <w:pStyle w:val="Pagrindinispaprastastekstas"/>
        <w:ind w:left="363"/>
        <w:rPr>
          <w:lang w:val="lt-LT" w:eastAsia="lt-LT"/>
        </w:rPr>
      </w:pP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3E25F7" w:rsidRPr="00732728" w14:paraId="65B079D8" w14:textId="77777777" w:rsidTr="00181FA1">
        <w:trPr>
          <w:trHeight w:val="4054"/>
        </w:trPr>
        <w:tc>
          <w:tcPr>
            <w:tcW w:w="9639" w:type="dxa"/>
            <w:hideMark/>
          </w:tcPr>
          <w:p w14:paraId="71C9CC53" w14:textId="77777777" w:rsidR="003E25F7" w:rsidRPr="00732728" w:rsidRDefault="003E25F7" w:rsidP="00181FA1">
            <w:pPr>
              <w:jc w:val="both"/>
              <w:rPr>
                <w:rFonts w:ascii="Cambria" w:hAnsi="Cambria"/>
                <w:b/>
              </w:rPr>
            </w:pPr>
            <w:r w:rsidRPr="00732728">
              <w:rPr>
                <w:rFonts w:ascii="Cambria" w:hAnsi="Cambria"/>
                <w:noProof/>
                <w:sz w:val="20"/>
                <w:lang w:val="en-GB" w:eastAsia="en-GB"/>
              </w:rPr>
              <w:lastRenderedPageBreak/>
              <w:drawing>
                <wp:anchor distT="0" distB="0" distL="114300" distR="114300" simplePos="0" relativeHeight="251694592" behindDoc="0" locked="0" layoutInCell="1" allowOverlap="1" wp14:anchorId="5D1C176F" wp14:editId="19BBF211">
                  <wp:simplePos x="0" y="0"/>
                  <wp:positionH relativeFrom="column">
                    <wp:posOffset>-62865</wp:posOffset>
                  </wp:positionH>
                  <wp:positionV relativeFrom="paragraph">
                    <wp:posOffset>379095</wp:posOffset>
                  </wp:positionV>
                  <wp:extent cx="6048375" cy="2171700"/>
                  <wp:effectExtent l="0" t="0" r="9525" b="0"/>
                  <wp:wrapSquare wrapText="bothSides"/>
                  <wp:docPr id="133" name="Chart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anchor>
              </w:drawing>
            </w:r>
            <w:r w:rsidR="00B924E7" w:rsidRPr="00732728">
              <w:rPr>
                <w:rFonts w:ascii="Cambria" w:hAnsi="Cambria"/>
                <w:b/>
                <w:sz w:val="20"/>
              </w:rPr>
              <w:t>Pav.</w:t>
            </w:r>
            <w:r w:rsidRPr="00732728">
              <w:rPr>
                <w:rFonts w:ascii="Cambria" w:hAnsi="Cambria"/>
                <w:b/>
                <w:sz w:val="20"/>
              </w:rPr>
              <w:t xml:space="preserve"> </w:t>
            </w:r>
            <w:r w:rsidR="007203FE" w:rsidRPr="00732728">
              <w:rPr>
                <w:rFonts w:ascii="Cambria" w:hAnsi="Cambria"/>
                <w:b/>
                <w:sz w:val="20"/>
              </w:rPr>
              <w:t>10</w:t>
            </w:r>
            <w:r w:rsidR="00B924E7" w:rsidRPr="00732728">
              <w:rPr>
                <w:rFonts w:ascii="Cambria" w:hAnsi="Cambria"/>
                <w:b/>
                <w:sz w:val="20"/>
              </w:rPr>
              <w:t>:</w:t>
            </w:r>
            <w:r w:rsidRPr="00732728">
              <w:rPr>
                <w:rFonts w:ascii="Cambria" w:hAnsi="Cambria"/>
                <w:b/>
                <w:sz w:val="20"/>
              </w:rPr>
              <w:t xml:space="preserve"> Ar įgyvendindami savo projektą prisidėjote prie lygių galimybių ir nediskriminacijos skatinimo horizontalaus principo? </w:t>
            </w:r>
          </w:p>
        </w:tc>
      </w:tr>
      <w:tr w:rsidR="003E25F7" w:rsidRPr="00732728" w14:paraId="1E06C455" w14:textId="77777777" w:rsidTr="00181FA1">
        <w:tc>
          <w:tcPr>
            <w:tcW w:w="9639" w:type="dxa"/>
            <w:hideMark/>
          </w:tcPr>
          <w:p w14:paraId="3E3F50AD" w14:textId="77777777" w:rsidR="003E25F7" w:rsidRPr="00732728" w:rsidRDefault="003E25F7" w:rsidP="00181FA1">
            <w:pPr>
              <w:ind w:left="363"/>
              <w:rPr>
                <w:rFonts w:ascii="Cambria" w:hAnsi="Cambria"/>
                <w:b/>
              </w:rPr>
            </w:pPr>
          </w:p>
        </w:tc>
      </w:tr>
      <w:tr w:rsidR="003E25F7" w:rsidRPr="00732728" w14:paraId="4F102B5C" w14:textId="77777777" w:rsidTr="00181FA1">
        <w:trPr>
          <w:trHeight w:val="567"/>
        </w:trPr>
        <w:tc>
          <w:tcPr>
            <w:tcW w:w="9639" w:type="dxa"/>
            <w:hideMark/>
          </w:tcPr>
          <w:p w14:paraId="04A6AF4C" w14:textId="77777777" w:rsidR="003E25F7" w:rsidRPr="00732728" w:rsidRDefault="003E25F7" w:rsidP="00181FA1">
            <w:pPr>
              <w:jc w:val="both"/>
              <w:rPr>
                <w:rFonts w:ascii="Cambria" w:hAnsi="Cambria"/>
                <w:sz w:val="16"/>
                <w:szCs w:val="16"/>
              </w:rPr>
            </w:pPr>
            <w:r w:rsidRPr="00732728">
              <w:rPr>
                <w:rFonts w:ascii="Cambria" w:hAnsi="Cambria"/>
                <w:sz w:val="16"/>
                <w:szCs w:val="16"/>
              </w:rPr>
              <w:t xml:space="preserve">Šaltinis: Horizontaliųjų principų įgyvendinimo vertinimas: ES investicinių projektų vykdytojų apklausa, 2018 m. birželio </w:t>
            </w:r>
            <w:r w:rsidRPr="00732728">
              <w:rPr>
                <w:rFonts w:ascii="Cambria" w:hAnsi="Cambria"/>
                <w:sz w:val="16"/>
                <w:szCs w:val="16"/>
              </w:rPr>
              <w:softHyphen/>
              <w:t>– rugpjūčio mėn.</w:t>
            </w:r>
          </w:p>
          <w:p w14:paraId="099FB5DA" w14:textId="77777777" w:rsidR="003E25F7" w:rsidRPr="00732728" w:rsidRDefault="003E25F7" w:rsidP="00181FA1">
            <w:pPr>
              <w:rPr>
                <w:rFonts w:ascii="Cambria" w:hAnsi="Cambria"/>
                <w:sz w:val="16"/>
                <w:szCs w:val="16"/>
              </w:rPr>
            </w:pPr>
            <w:r w:rsidRPr="00732728">
              <w:rPr>
                <w:rFonts w:ascii="Cambria" w:hAnsi="Cambria"/>
                <w:sz w:val="16"/>
                <w:szCs w:val="16"/>
              </w:rPr>
              <w:t xml:space="preserve">Pastabos: Į </w:t>
            </w:r>
            <w:r w:rsidR="00D620C2" w:rsidRPr="00732728">
              <w:rPr>
                <w:rFonts w:ascii="Cambria" w:hAnsi="Cambria"/>
                <w:sz w:val="16"/>
                <w:szCs w:val="16"/>
              </w:rPr>
              <w:t>pav.</w:t>
            </w:r>
            <w:r w:rsidRPr="00732728">
              <w:rPr>
                <w:rFonts w:ascii="Cambria" w:hAnsi="Cambria"/>
                <w:sz w:val="16"/>
                <w:szCs w:val="16"/>
              </w:rPr>
              <w:t xml:space="preserve"> buvo įtraukti respondentai iš tų prioritetų, iš kurių į klausimą atsakė bent vienas respondentas. Iš viso į klausimą atsakė 105 respondentai.</w:t>
            </w:r>
          </w:p>
        </w:tc>
      </w:tr>
    </w:tbl>
    <w:p w14:paraId="3A5C46FB" w14:textId="77777777" w:rsidR="003E25F7" w:rsidRPr="00732728" w:rsidRDefault="003E25F7" w:rsidP="003E25F7">
      <w:pPr>
        <w:pStyle w:val="Pagrindinispaprastastekstas"/>
        <w:ind w:left="1571"/>
        <w:rPr>
          <w:lang w:val="lt-LT" w:eastAsia="lt-LT"/>
        </w:rPr>
      </w:pPr>
    </w:p>
    <w:p w14:paraId="011BEDDE" w14:textId="2A09314A" w:rsidR="003E25F7" w:rsidRPr="00732728" w:rsidRDefault="003E25F7" w:rsidP="003E25F7">
      <w:pPr>
        <w:pStyle w:val="Pagrindinispaprastastekstas"/>
        <w:rPr>
          <w:lang w:val="lt-LT" w:eastAsia="lt-LT"/>
        </w:rPr>
      </w:pPr>
      <w:r w:rsidRPr="00732728">
        <w:rPr>
          <w:lang w:val="lt-LT" w:eastAsia="lt-LT"/>
        </w:rPr>
        <w:t>Respondentai, kurie dalyvavo 3-io prioriteto priemonių įgyvendinime (72</w:t>
      </w:r>
      <w:r w:rsidR="00ED611A">
        <w:rPr>
          <w:lang w:val="lt-LT" w:eastAsia="lt-LT"/>
        </w:rPr>
        <w:t xml:space="preserve"> </w:t>
      </w:r>
      <w:r w:rsidRPr="00732728">
        <w:rPr>
          <w:lang w:val="lt-LT" w:eastAsia="lt-LT"/>
        </w:rPr>
        <w:t xml:space="preserve">proc. iš atsakiusiųjų į klausimą), daugiausiai teigė, kad LGNP skatinimas nebuvo jų projekto tikslas, todėl jie tam nenumatė jokių veiklų (žr. </w:t>
      </w:r>
      <w:r w:rsidR="007203FE" w:rsidRPr="00732728">
        <w:rPr>
          <w:lang w:val="lt-LT" w:eastAsia="lt-LT"/>
        </w:rPr>
        <w:t>11</w:t>
      </w:r>
      <w:r w:rsidR="00B924E7" w:rsidRPr="00732728">
        <w:rPr>
          <w:lang w:val="lt-LT" w:eastAsia="lt-LT"/>
        </w:rPr>
        <w:t xml:space="preserve"> pav.</w:t>
      </w:r>
      <w:r w:rsidRPr="00732728">
        <w:rPr>
          <w:lang w:val="lt-LT" w:eastAsia="lt-LT"/>
        </w:rPr>
        <w:t xml:space="preserve"> apačioje). Į likusiems respondentams pateiktą atvirą klausimą, kaip jie konkrečiai prisideda prie šio principo įgyvendinimo, atsakė vos 16</w:t>
      </w:r>
      <w:r w:rsidR="00ED611A">
        <w:rPr>
          <w:lang w:val="lt-LT" w:eastAsia="lt-LT"/>
        </w:rPr>
        <w:t xml:space="preserve"> </w:t>
      </w:r>
      <w:r w:rsidRPr="00732728">
        <w:rPr>
          <w:lang w:val="lt-LT" w:eastAsia="lt-LT"/>
        </w:rPr>
        <w:t xml:space="preserve">proc. respondentų. Tai rodo, kad net ir tie projektų vykdytojai, kurie numatę prisidėti prie šio principo, išties nėra apsibrėžę konkrečių veiksmų bei jų neprioretizuoja. </w:t>
      </w:r>
    </w:p>
    <w:p w14:paraId="4FB4DDE9" w14:textId="77777777" w:rsidR="007203FE" w:rsidRPr="00732728" w:rsidRDefault="007203FE" w:rsidP="00CA4592">
      <w:pPr>
        <w:pStyle w:val="Pagrindinispaprastastekstas"/>
        <w:rPr>
          <w:lang w:val="lt-LT" w:eastAsia="lt-LT"/>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4"/>
      </w:tblGrid>
      <w:tr w:rsidR="003E25F7" w:rsidRPr="00732728" w14:paraId="120C9C1A" w14:textId="77777777" w:rsidTr="00181FA1">
        <w:tc>
          <w:tcPr>
            <w:tcW w:w="9633" w:type="dxa"/>
            <w:hideMark/>
          </w:tcPr>
          <w:p w14:paraId="68B20F94" w14:textId="77777777" w:rsidR="003E25F7" w:rsidRPr="00732728" w:rsidRDefault="00B924E7" w:rsidP="00181FA1">
            <w:pPr>
              <w:jc w:val="both"/>
              <w:rPr>
                <w:rFonts w:ascii="Cambria" w:hAnsi="Cambria"/>
                <w:b/>
              </w:rPr>
            </w:pPr>
            <w:r w:rsidRPr="00732728">
              <w:rPr>
                <w:rFonts w:ascii="Cambria" w:hAnsi="Cambria"/>
                <w:b/>
                <w:sz w:val="20"/>
              </w:rPr>
              <w:t>Pav.</w:t>
            </w:r>
            <w:r w:rsidR="003E25F7" w:rsidRPr="00732728">
              <w:rPr>
                <w:rFonts w:ascii="Cambria" w:hAnsi="Cambria"/>
                <w:b/>
                <w:sz w:val="20"/>
              </w:rPr>
              <w:t xml:space="preserve"> </w:t>
            </w:r>
            <w:r w:rsidRPr="00732728">
              <w:rPr>
                <w:rFonts w:ascii="Cambria" w:hAnsi="Cambria"/>
                <w:b/>
                <w:sz w:val="20"/>
              </w:rPr>
              <w:t>1</w:t>
            </w:r>
            <w:r w:rsidR="007203FE" w:rsidRPr="00732728">
              <w:rPr>
                <w:rFonts w:ascii="Cambria" w:hAnsi="Cambria"/>
                <w:b/>
                <w:sz w:val="20"/>
              </w:rPr>
              <w:t>1</w:t>
            </w:r>
            <w:r w:rsidRPr="00732728">
              <w:rPr>
                <w:rFonts w:ascii="Cambria" w:hAnsi="Cambria"/>
                <w:b/>
                <w:sz w:val="20"/>
              </w:rPr>
              <w:t>:</w:t>
            </w:r>
            <w:r w:rsidR="003E25F7" w:rsidRPr="00732728">
              <w:rPr>
                <w:rFonts w:ascii="Cambria" w:hAnsi="Cambria"/>
                <w:b/>
                <w:sz w:val="20"/>
              </w:rPr>
              <w:t xml:space="preserve"> Ar įgyvendindami savo projektą prisidėjote prie lygių galimybių ir nediskriminacijos skatinimo horizontalaus principo? </w:t>
            </w:r>
          </w:p>
        </w:tc>
      </w:tr>
      <w:tr w:rsidR="003E25F7" w:rsidRPr="00732728" w14:paraId="45BD24B3" w14:textId="77777777" w:rsidTr="00181FA1">
        <w:trPr>
          <w:trHeight w:val="3551"/>
        </w:trPr>
        <w:tc>
          <w:tcPr>
            <w:tcW w:w="9633" w:type="dxa"/>
            <w:hideMark/>
          </w:tcPr>
          <w:p w14:paraId="08CD442D" w14:textId="77777777" w:rsidR="003E25F7" w:rsidRPr="00732728" w:rsidRDefault="003E25F7" w:rsidP="00181FA1">
            <w:pPr>
              <w:rPr>
                <w:rFonts w:ascii="Cambria" w:hAnsi="Cambria"/>
                <w:b/>
              </w:rPr>
            </w:pPr>
            <w:r w:rsidRPr="00732728">
              <w:rPr>
                <w:rFonts w:ascii="Cambria" w:hAnsi="Cambria"/>
                <w:noProof/>
                <w:lang w:val="en-GB" w:eastAsia="en-GB"/>
              </w:rPr>
              <w:drawing>
                <wp:anchor distT="0" distB="0" distL="114300" distR="114300" simplePos="0" relativeHeight="251700736" behindDoc="1" locked="0" layoutInCell="1" allowOverlap="1" wp14:anchorId="5A422980" wp14:editId="373EFD99">
                  <wp:simplePos x="0" y="0"/>
                  <wp:positionH relativeFrom="column">
                    <wp:posOffset>-50800</wp:posOffset>
                  </wp:positionH>
                  <wp:positionV relativeFrom="paragraph">
                    <wp:posOffset>3175</wp:posOffset>
                  </wp:positionV>
                  <wp:extent cx="6047740" cy="2170430"/>
                  <wp:effectExtent l="0" t="0" r="10160" b="1270"/>
                  <wp:wrapTight wrapText="bothSides">
                    <wp:wrapPolygon edited="0">
                      <wp:start x="0" y="0"/>
                      <wp:lineTo x="0" y="21423"/>
                      <wp:lineTo x="21568" y="21423"/>
                      <wp:lineTo x="21568" y="0"/>
                      <wp:lineTo x="0" y="0"/>
                    </wp:wrapPolygon>
                  </wp:wrapTight>
                  <wp:docPr id="134" name="Chart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tc>
      </w:tr>
      <w:tr w:rsidR="003E25F7" w:rsidRPr="00732728" w14:paraId="57DC1DAE" w14:textId="77777777" w:rsidTr="00181FA1">
        <w:tc>
          <w:tcPr>
            <w:tcW w:w="9633" w:type="dxa"/>
            <w:hideMark/>
          </w:tcPr>
          <w:p w14:paraId="0435C345" w14:textId="77777777" w:rsidR="003E25F7" w:rsidRPr="00732728" w:rsidRDefault="003E25F7" w:rsidP="00181FA1">
            <w:pPr>
              <w:jc w:val="both"/>
              <w:rPr>
                <w:rFonts w:ascii="Cambria" w:hAnsi="Cambria"/>
                <w:sz w:val="16"/>
                <w:szCs w:val="16"/>
              </w:rPr>
            </w:pPr>
            <w:r w:rsidRPr="00732728">
              <w:rPr>
                <w:rFonts w:ascii="Cambria" w:hAnsi="Cambria"/>
                <w:sz w:val="16"/>
                <w:szCs w:val="16"/>
              </w:rPr>
              <w:t xml:space="preserve">Šaltinis: Horizontaliųjų principų įgyvendinimo vertinimas: ES investicinių projektų vykdytojų apklausa, 2018 m. birželio </w:t>
            </w:r>
            <w:r w:rsidRPr="00732728">
              <w:rPr>
                <w:rFonts w:ascii="Cambria" w:hAnsi="Cambria"/>
                <w:sz w:val="16"/>
                <w:szCs w:val="16"/>
              </w:rPr>
              <w:softHyphen/>
              <w:t>– rugpjūčio mėn.</w:t>
            </w:r>
          </w:p>
          <w:p w14:paraId="1D90D22F" w14:textId="77777777" w:rsidR="003E25F7" w:rsidRPr="00732728" w:rsidRDefault="003E25F7" w:rsidP="00181FA1">
            <w:pPr>
              <w:rPr>
                <w:rFonts w:ascii="Cambria" w:hAnsi="Cambria"/>
                <w:sz w:val="16"/>
                <w:szCs w:val="16"/>
              </w:rPr>
            </w:pPr>
            <w:r w:rsidRPr="00732728">
              <w:rPr>
                <w:rFonts w:ascii="Cambria" w:hAnsi="Cambria"/>
                <w:sz w:val="16"/>
                <w:szCs w:val="16"/>
              </w:rPr>
              <w:t xml:space="preserve">Pastabos: Į </w:t>
            </w:r>
            <w:r w:rsidR="00D620C2" w:rsidRPr="00732728">
              <w:rPr>
                <w:rFonts w:ascii="Cambria" w:hAnsi="Cambria"/>
                <w:sz w:val="16"/>
                <w:szCs w:val="16"/>
              </w:rPr>
              <w:t>pav.</w:t>
            </w:r>
            <w:r w:rsidRPr="00732728">
              <w:rPr>
                <w:rFonts w:ascii="Cambria" w:hAnsi="Cambria"/>
                <w:sz w:val="16"/>
                <w:szCs w:val="16"/>
              </w:rPr>
              <w:t xml:space="preserve"> buvo įtraukti respondentai iš tų prioritetų, iš kurių į klausimą atsakė bent vienas respondentas. Iš viso į klausimą atsakė 349 respondentų.</w:t>
            </w:r>
          </w:p>
        </w:tc>
      </w:tr>
    </w:tbl>
    <w:p w14:paraId="326B766D" w14:textId="77777777" w:rsidR="003E25F7" w:rsidRPr="00732728" w:rsidRDefault="003E25F7" w:rsidP="003E25F7">
      <w:pPr>
        <w:pStyle w:val="Pagrindinispaprastastekstas"/>
        <w:ind w:left="1571"/>
        <w:rPr>
          <w:lang w:val="lt-LT" w:eastAsia="lt-LT"/>
        </w:rPr>
      </w:pPr>
      <w:r w:rsidRPr="00732728">
        <w:rPr>
          <w:lang w:val="lt-LT" w:eastAsia="lt-LT"/>
        </w:rPr>
        <w:t xml:space="preserve"> </w:t>
      </w:r>
    </w:p>
    <w:p w14:paraId="5FAB01BF" w14:textId="77777777" w:rsidR="003E25F7" w:rsidRPr="00732728" w:rsidRDefault="003E25F7" w:rsidP="003E25F7">
      <w:pPr>
        <w:pStyle w:val="Pagrindinispaprastastekstas"/>
        <w:rPr>
          <w:lang w:val="lt-LT" w:eastAsia="lt-LT"/>
        </w:rPr>
      </w:pPr>
      <w:r w:rsidRPr="00732728">
        <w:rPr>
          <w:lang w:val="lt-LT" w:eastAsia="lt-LT"/>
        </w:rPr>
        <w:t xml:space="preserve">Remiantis apklausos duomenimis bei interviu respondentų nuomone, dauguma projektų vykdytojų neatsižvelgia į šį principą dėl šių priežasčių: </w:t>
      </w:r>
    </w:p>
    <w:p w14:paraId="3E6EE789" w14:textId="77777777" w:rsidR="003E25F7" w:rsidRPr="00732728" w:rsidRDefault="003E25F7" w:rsidP="00702963">
      <w:pPr>
        <w:pStyle w:val="Pagrindinispaprastastekstas"/>
        <w:numPr>
          <w:ilvl w:val="0"/>
          <w:numId w:val="66"/>
        </w:numPr>
        <w:ind w:left="363"/>
        <w:rPr>
          <w:lang w:val="lt-LT" w:eastAsia="lt-LT"/>
        </w:rPr>
      </w:pPr>
      <w:r w:rsidRPr="00732728">
        <w:rPr>
          <w:lang w:val="lt-LT" w:eastAsia="lt-LT"/>
        </w:rPr>
        <w:t xml:space="preserve">Reikalavimai atsižvelgti į LGNP problematiką yra suvokiami kaip papildoma administracinė našta, todėl projekto įgyvendintojai nėra linkę imtis papildomų priemonių šio principo įgyvendinimui užtikrinti; </w:t>
      </w:r>
    </w:p>
    <w:p w14:paraId="3FB542DE" w14:textId="77777777" w:rsidR="003E25F7" w:rsidRPr="00732728" w:rsidRDefault="003E25F7" w:rsidP="00702963">
      <w:pPr>
        <w:pStyle w:val="Pagrindinispaprastastekstas"/>
        <w:numPr>
          <w:ilvl w:val="0"/>
          <w:numId w:val="66"/>
        </w:numPr>
        <w:ind w:left="363"/>
        <w:rPr>
          <w:lang w:val="lt-LT" w:eastAsia="lt-LT"/>
        </w:rPr>
      </w:pPr>
      <w:r w:rsidRPr="00732728">
        <w:rPr>
          <w:lang w:val="lt-LT" w:eastAsia="lt-LT"/>
        </w:rPr>
        <w:t>PFSA nėra numatyta kokiais atvejais šis principas laikomas pažeistu ir kada gali būti taikomos atitinkamos sankcijos;</w:t>
      </w:r>
    </w:p>
    <w:p w14:paraId="27D31F28" w14:textId="77777777" w:rsidR="003E25F7" w:rsidRPr="00732728" w:rsidRDefault="003E25F7" w:rsidP="00702963">
      <w:pPr>
        <w:pStyle w:val="Pagrindinispaprastastekstas"/>
        <w:numPr>
          <w:ilvl w:val="0"/>
          <w:numId w:val="66"/>
        </w:numPr>
        <w:ind w:left="363"/>
        <w:rPr>
          <w:lang w:val="lt-LT" w:eastAsia="lt-LT"/>
        </w:rPr>
      </w:pPr>
      <w:r w:rsidRPr="00732728">
        <w:rPr>
          <w:lang w:val="lt-LT" w:eastAsia="lt-LT"/>
        </w:rPr>
        <w:t xml:space="preserve">Projekto įgyvendintojai dažniausiai yra įsitikinę, kad šis principas nėra aktualus jų konkrečiame projekte. Deja, toks įsitikinimas dažnai nėra pagrįstas; </w:t>
      </w:r>
    </w:p>
    <w:p w14:paraId="695F1992" w14:textId="77777777" w:rsidR="003E25F7" w:rsidRPr="00732728" w:rsidRDefault="003E25F7" w:rsidP="00702963">
      <w:pPr>
        <w:pStyle w:val="Pagrindinispaprastastekstas"/>
        <w:numPr>
          <w:ilvl w:val="0"/>
          <w:numId w:val="66"/>
        </w:numPr>
        <w:ind w:left="363"/>
        <w:rPr>
          <w:lang w:val="lt-LT" w:eastAsia="lt-LT"/>
        </w:rPr>
      </w:pPr>
      <w:r w:rsidRPr="00732728">
        <w:rPr>
          <w:lang w:val="lt-LT" w:eastAsia="lt-LT"/>
        </w:rPr>
        <w:t xml:space="preserve">VP nuostatose nėra aiškiai nurodoma, kokiais būdais projektų įgyvendintojai galėtų aktyviau prisidėti prie šio principo taikymo savo veikloje, todėl net teikdami pirmenybę šiam principui, jie nežino kaip tą padaryti. </w:t>
      </w:r>
    </w:p>
    <w:p w14:paraId="0064E04B" w14:textId="77777777" w:rsidR="003E25F7" w:rsidRPr="00732728" w:rsidRDefault="003E25F7" w:rsidP="003E25F7">
      <w:pPr>
        <w:pStyle w:val="Pagrindinispaprastastekstas"/>
        <w:rPr>
          <w:lang w:val="lt-LT" w:eastAsia="lt-LT"/>
        </w:rPr>
      </w:pPr>
    </w:p>
    <w:p w14:paraId="38FD4017" w14:textId="3DB4B2DC" w:rsidR="003E25F7" w:rsidRPr="00732728" w:rsidRDefault="003E25F7" w:rsidP="003E25F7">
      <w:pPr>
        <w:pStyle w:val="Pagrindinispaprastastekstas"/>
        <w:rPr>
          <w:lang w:val="lt-LT" w:eastAsia="lt-LT"/>
        </w:rPr>
      </w:pPr>
      <w:r w:rsidRPr="00732728">
        <w:rPr>
          <w:lang w:val="lt-LT" w:eastAsia="lt-LT"/>
        </w:rPr>
        <w:t>Didelė dalis projekto vykdytojų nėra suinteresuoti arba nežino kaip konkrečiai prisidėti prie šio principo įgyvendinimo, todėl vos 27</w:t>
      </w:r>
      <w:r w:rsidR="00ED611A">
        <w:rPr>
          <w:lang w:val="lt-LT" w:eastAsia="lt-LT"/>
        </w:rPr>
        <w:t xml:space="preserve"> </w:t>
      </w:r>
      <w:r w:rsidRPr="00732728">
        <w:rPr>
          <w:lang w:val="lt-LT" w:eastAsia="lt-LT"/>
        </w:rPr>
        <w:t xml:space="preserve">proc. respondentų pažymėjo kokio pobūdžio veiklos buvo dažniausiai vykdomos projektuose (žr. </w:t>
      </w:r>
      <w:r w:rsidR="00B924E7" w:rsidRPr="00732728">
        <w:rPr>
          <w:lang w:val="lt-LT" w:eastAsia="lt-LT"/>
        </w:rPr>
        <w:t>1</w:t>
      </w:r>
      <w:r w:rsidR="007203FE" w:rsidRPr="00732728">
        <w:rPr>
          <w:lang w:val="lt-LT" w:eastAsia="lt-LT"/>
        </w:rPr>
        <w:t>2</w:t>
      </w:r>
      <w:r w:rsidR="00B924E7" w:rsidRPr="00732728">
        <w:rPr>
          <w:lang w:val="lt-LT" w:eastAsia="lt-LT"/>
        </w:rPr>
        <w:t xml:space="preserve"> pav.</w:t>
      </w:r>
      <w:r w:rsidRPr="00732728">
        <w:rPr>
          <w:lang w:val="lt-LT" w:eastAsia="lt-LT"/>
        </w:rPr>
        <w:t xml:space="preserve"> žemiau). Didžiausia dalis respondentų teigė, kad savo veikloje rengia mokymus ir platina </w:t>
      </w:r>
      <w:r w:rsidRPr="00732728">
        <w:rPr>
          <w:lang w:val="lt-LT" w:eastAsia="lt-LT"/>
        </w:rPr>
        <w:lastRenderedPageBreak/>
        <w:t xml:space="preserve">informaciją šio HP temomis. 3-io prioriteto priemonių įgyvendintojai taip pat daugiausiai prisidėjo tokia veikla, tačiau atsakiusių į šį klausimą buvo taip pat labai mažai (vos 73 iš 568). </w:t>
      </w:r>
    </w:p>
    <w:p w14:paraId="66907797" w14:textId="77777777" w:rsidR="003E25F7" w:rsidRPr="00732728" w:rsidRDefault="003E25F7" w:rsidP="003E25F7">
      <w:pPr>
        <w:pStyle w:val="Pagrindinispaprastastekstas"/>
        <w:ind w:left="363"/>
        <w:rPr>
          <w:lang w:val="lt-LT" w:eastAsia="lt-LT"/>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3E25F7" w:rsidRPr="00732728" w14:paraId="34A5B15F" w14:textId="77777777" w:rsidTr="00181FA1">
        <w:tc>
          <w:tcPr>
            <w:tcW w:w="9923" w:type="dxa"/>
            <w:hideMark/>
          </w:tcPr>
          <w:p w14:paraId="4F48BDC9" w14:textId="77777777" w:rsidR="003E25F7" w:rsidRPr="00732728" w:rsidRDefault="00B924E7" w:rsidP="00181FA1">
            <w:pPr>
              <w:keepNext/>
              <w:jc w:val="both"/>
              <w:rPr>
                <w:rFonts w:ascii="Cambria" w:hAnsi="Cambria"/>
                <w:b/>
              </w:rPr>
            </w:pPr>
            <w:r w:rsidRPr="00732728">
              <w:rPr>
                <w:rFonts w:ascii="Cambria" w:hAnsi="Cambria"/>
                <w:b/>
                <w:sz w:val="20"/>
              </w:rPr>
              <w:t>Pav.</w:t>
            </w:r>
            <w:r w:rsidR="003E25F7" w:rsidRPr="00732728">
              <w:rPr>
                <w:rFonts w:ascii="Cambria" w:hAnsi="Cambria"/>
                <w:b/>
                <w:sz w:val="20"/>
              </w:rPr>
              <w:t xml:space="preserve"> </w:t>
            </w:r>
            <w:r w:rsidRPr="00732728">
              <w:rPr>
                <w:rFonts w:ascii="Cambria" w:hAnsi="Cambria"/>
                <w:b/>
                <w:sz w:val="20"/>
              </w:rPr>
              <w:t>1</w:t>
            </w:r>
            <w:r w:rsidR="007203FE" w:rsidRPr="00732728">
              <w:rPr>
                <w:rFonts w:ascii="Cambria" w:hAnsi="Cambria"/>
                <w:b/>
                <w:sz w:val="20"/>
              </w:rPr>
              <w:t>2</w:t>
            </w:r>
            <w:r w:rsidRPr="00732728">
              <w:rPr>
                <w:rFonts w:ascii="Cambria" w:hAnsi="Cambria"/>
                <w:b/>
                <w:sz w:val="20"/>
              </w:rPr>
              <w:t>:</w:t>
            </w:r>
            <w:r w:rsidR="003E25F7" w:rsidRPr="00732728">
              <w:rPr>
                <w:rFonts w:ascii="Cambria" w:hAnsi="Cambria"/>
                <w:b/>
                <w:sz w:val="20"/>
              </w:rPr>
              <w:t xml:space="preserve"> Kokios pobūdžio veiklos, nukreiptos į lygių galimybių ir nediskriminacijos skatinimo horizontaliojo principo įgyvendinimą yra ar buvo vykdomos jūsų projekte? </w:t>
            </w:r>
          </w:p>
        </w:tc>
      </w:tr>
      <w:tr w:rsidR="003E25F7" w:rsidRPr="00732728" w14:paraId="653B1CB0" w14:textId="77777777" w:rsidTr="00181FA1">
        <w:tc>
          <w:tcPr>
            <w:tcW w:w="9923" w:type="dxa"/>
            <w:hideMark/>
          </w:tcPr>
          <w:p w14:paraId="53924BD3" w14:textId="77777777" w:rsidR="003E25F7" w:rsidRPr="00732728" w:rsidRDefault="003E25F7" w:rsidP="00181FA1">
            <w:pPr>
              <w:jc w:val="both"/>
              <w:rPr>
                <w:rFonts w:ascii="Cambria" w:hAnsi="Cambria"/>
                <w:sz w:val="16"/>
                <w:szCs w:val="16"/>
              </w:rPr>
            </w:pPr>
            <w:r w:rsidRPr="00732728">
              <w:rPr>
                <w:rFonts w:ascii="Cambria" w:hAnsi="Cambria"/>
                <w:b/>
                <w:noProof/>
                <w:lang w:val="en-GB" w:eastAsia="en-GB"/>
              </w:rPr>
              <w:drawing>
                <wp:inline distT="0" distB="0" distL="0" distR="0" wp14:anchorId="34B57DD6" wp14:editId="3B4B3E1C">
                  <wp:extent cx="6048000" cy="3000375"/>
                  <wp:effectExtent l="0" t="0" r="1016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E73ADFA" w14:textId="77777777" w:rsidR="003E25F7" w:rsidRPr="00732728" w:rsidRDefault="003E25F7" w:rsidP="00181FA1">
            <w:pPr>
              <w:jc w:val="both"/>
              <w:rPr>
                <w:rFonts w:ascii="Cambria" w:hAnsi="Cambria"/>
                <w:sz w:val="16"/>
                <w:szCs w:val="16"/>
              </w:rPr>
            </w:pPr>
            <w:r w:rsidRPr="00732728">
              <w:rPr>
                <w:rFonts w:ascii="Cambria" w:hAnsi="Cambria"/>
                <w:sz w:val="16"/>
                <w:szCs w:val="16"/>
              </w:rPr>
              <w:t xml:space="preserve">Šaltinis: Smulkiojo ir vidutinio verslo konkurencingumo skatinimo priemonių vykdytojų apklausa, 2018 m. birželio </w:t>
            </w:r>
            <w:r w:rsidRPr="00732728">
              <w:rPr>
                <w:rFonts w:ascii="Cambria" w:hAnsi="Cambria"/>
                <w:sz w:val="16"/>
                <w:szCs w:val="16"/>
              </w:rPr>
              <w:softHyphen/>
              <w:t>– rugpjūčio mėn.</w:t>
            </w:r>
          </w:p>
          <w:p w14:paraId="26E61EDF" w14:textId="77777777" w:rsidR="003E25F7" w:rsidRPr="00732728" w:rsidRDefault="003E25F7" w:rsidP="00181FA1">
            <w:pPr>
              <w:keepNext/>
              <w:rPr>
                <w:rFonts w:ascii="Cambria" w:hAnsi="Cambria"/>
                <w:sz w:val="16"/>
                <w:szCs w:val="16"/>
              </w:rPr>
            </w:pPr>
            <w:r w:rsidRPr="00732728">
              <w:rPr>
                <w:rFonts w:ascii="Cambria" w:hAnsi="Cambria"/>
                <w:sz w:val="16"/>
                <w:szCs w:val="16"/>
              </w:rPr>
              <w:t>Pastabos: Į klausimą iš viso atsakė 27 respondentai (pasirinko nors vieną iš atsakymo variantų).</w:t>
            </w:r>
          </w:p>
        </w:tc>
      </w:tr>
    </w:tbl>
    <w:p w14:paraId="27C87750" w14:textId="77777777" w:rsidR="003E25F7" w:rsidRPr="00732728" w:rsidRDefault="003E25F7" w:rsidP="003E25F7">
      <w:pPr>
        <w:pStyle w:val="Pagrindinispaprastastekstas"/>
        <w:rPr>
          <w:lang w:val="lt-LT" w:eastAsia="lt-LT"/>
        </w:rPr>
      </w:pPr>
    </w:p>
    <w:p w14:paraId="5095F6B4" w14:textId="6D0178F3" w:rsidR="003E25F7" w:rsidRPr="00732728" w:rsidRDefault="003E25F7" w:rsidP="003E25F7">
      <w:pPr>
        <w:pStyle w:val="Pagrindinispaprastastekstas"/>
        <w:rPr>
          <w:lang w:val="lt-LT" w:eastAsia="lt-LT"/>
        </w:rPr>
      </w:pPr>
      <w:r w:rsidRPr="00732728">
        <w:rPr>
          <w:lang w:val="lt-LT" w:eastAsia="lt-LT"/>
        </w:rPr>
        <w:t>Nepaisant šių neigiamų aspektų, kai kurie ES fondų investicijomis finansuojami projektai įgyvendinami itin sėkmingai. Pavyzdžiui, projektas „Studijų prieinamumo didinimas“</w:t>
      </w:r>
      <w:r w:rsidRPr="00732728">
        <w:rPr>
          <w:rStyle w:val="FootnoteReference"/>
          <w:lang w:eastAsia="lt-LT"/>
        </w:rPr>
        <w:footnoteReference w:id="71"/>
      </w:r>
      <w:r w:rsidRPr="00732728">
        <w:rPr>
          <w:lang w:val="lt-LT" w:eastAsia="lt-LT"/>
        </w:rPr>
        <w:t xml:space="preserve"> ženkliai prisideda prie neįgaliųjų bei nepasiturinčiųjų asmenų galimybių plėtimo. Projekto metu vykdomos kompleksinės veiklos, skirtos tiek finansiškai paremti studentus, tiek padėti aukštojo mokslo įstaigoms įsigyti reikalingą įrangą bei apmokyti darbuotojus dirbti su neįgaliaisiais. Projekto mastas yra itin platus ir paliečia pačius svarbiausius aspektus. Šis projektas visapusiškai atliepia Lietuvoje esančius iššūkius, bei atitinka užsienio gerąją praktiką, jo įgyvendinimas kol kas sėkmingas. Analogiškai, projektas „Tvaraus perėjimo nuo institucinės globos prie šeimoje ir bendruomenėje teikiamų paslaugų sistemos sąlygų sukūrimas Lietuvoje“</w:t>
      </w:r>
      <w:r w:rsidRPr="00732728">
        <w:rPr>
          <w:rStyle w:val="FootnoteReference"/>
          <w:lang w:eastAsia="lt-LT"/>
        </w:rPr>
        <w:footnoteReference w:id="72"/>
      </w:r>
      <w:r w:rsidRPr="00732728">
        <w:rPr>
          <w:lang w:val="lt-LT" w:eastAsia="lt-LT"/>
        </w:rPr>
        <w:t xml:space="preserve"> yra taip pat labai plataus masto, o jo veiklos svarbios siekiant padėti neįgaliesiems integruotis bei pagerinti viešųjų paslaugų kokybę visoje Lietuvoje. Projektas „Piliečiai kartu“</w:t>
      </w:r>
      <w:r w:rsidRPr="00732728">
        <w:rPr>
          <w:rStyle w:val="FootnoteReference"/>
          <w:lang w:eastAsia="lt-LT"/>
        </w:rPr>
        <w:footnoteReference w:id="73"/>
      </w:r>
      <w:r w:rsidRPr="00732728">
        <w:rPr>
          <w:lang w:val="lt-LT" w:eastAsia="lt-LT"/>
        </w:rPr>
        <w:t xml:space="preserve"> taip pat ženkliai prisideda prie ugdymo diskriminacijos tema. Šis projektas orientuotas į vieną </w:t>
      </w:r>
      <w:r w:rsidR="005014F0">
        <w:rPr>
          <w:lang w:val="lt-LT" w:eastAsia="lt-LT"/>
        </w:rPr>
        <w:t xml:space="preserve">iš labiausiai diskriminuojamų grupių Lietuvoje </w:t>
      </w:r>
      <w:r w:rsidRPr="00732728">
        <w:rPr>
          <w:lang w:val="lt-LT" w:eastAsia="lt-LT"/>
        </w:rPr>
        <w:t xml:space="preserve">(t. y. </w:t>
      </w:r>
      <w:r w:rsidR="00EC601B">
        <w:rPr>
          <w:lang w:val="lt-LT" w:eastAsia="lt-LT"/>
        </w:rPr>
        <w:t>neįgaliuosius</w:t>
      </w:r>
      <w:r w:rsidRPr="00732728">
        <w:rPr>
          <w:lang w:val="lt-LT" w:eastAsia="lt-LT"/>
        </w:rPr>
        <w:t>), o jo įgyvendinimo mastas taip pat reikšmingas – projekte dalyvauja net 18 Lietuvos mokyklų.</w:t>
      </w:r>
    </w:p>
    <w:p w14:paraId="24262B8A" w14:textId="77777777" w:rsidR="003E25F7" w:rsidRPr="00732728" w:rsidRDefault="003E25F7" w:rsidP="003E25F7">
      <w:pPr>
        <w:pStyle w:val="Pagrindinispaprastastekstas"/>
        <w:rPr>
          <w:lang w:val="lt-LT" w:eastAsia="lt-LT"/>
        </w:rPr>
      </w:pPr>
    </w:p>
    <w:p w14:paraId="6760FFEF" w14:textId="77777777" w:rsidR="003E25F7" w:rsidRPr="00732728" w:rsidRDefault="003E25F7" w:rsidP="001B29EC">
      <w:pPr>
        <w:pStyle w:val="Pagrindinispaprastastekstas"/>
        <w:rPr>
          <w:lang w:val="lt-LT" w:eastAsia="lt-LT"/>
        </w:rPr>
      </w:pPr>
      <w:r w:rsidRPr="00732728">
        <w:rPr>
          <w:lang w:val="lt-LT" w:eastAsia="lt-LT"/>
        </w:rPr>
        <w:t xml:space="preserve">Ekspertų minimas NVO įsitraukimas šioje srityje yra itin svarbus. Projektas „Piliečiai kartu“ </w:t>
      </w:r>
      <w:r w:rsidRPr="00732728">
        <w:rPr>
          <w:szCs w:val="20"/>
          <w:lang w:val="lt-LT"/>
        </w:rPr>
        <w:t xml:space="preserve">yra įgyvendinamas Labdaros ir paramos fondo „Algojimas“, turinčio daug patirties dirbant su neįgaliaisiais. Tokių organizacijų įsitraukimas ženkliai prisideda prie priemonių įgyvendinimo kokybės, nes šios organizacijos gerai išmano LGNP specifiką. Kitų projektų, susijusių su šiuo HP, įgyvendintojai taip pat pastebėjo, kad norėtų bendradarbiauti su patyrusiomis NVO organizacijomis, tačiau dėl viešųjų pirkimų taisyklių, kartais tokios organizacijos pralaimi labiau patyrusiems, tačiau turinio prasme nelabai tinkamiems kandidatams. </w:t>
      </w:r>
    </w:p>
    <w:p w14:paraId="0F475383" w14:textId="77777777" w:rsidR="003E25F7" w:rsidRPr="00732728" w:rsidRDefault="001B29EC" w:rsidP="001B29EC">
      <w:pPr>
        <w:pStyle w:val="Antrastes3"/>
        <w:rPr>
          <w:i w:val="0"/>
          <w:color w:val="2E74B5" w:themeColor="accent1" w:themeShade="BF"/>
          <w:sz w:val="28"/>
          <w:u w:val="none"/>
          <w:lang w:val="lt-LT"/>
        </w:rPr>
      </w:pPr>
      <w:bookmarkStart w:id="36" w:name="_Toc531813954"/>
      <w:r w:rsidRPr="00732728">
        <w:rPr>
          <w:i w:val="0"/>
          <w:color w:val="2E74B5" w:themeColor="accent1" w:themeShade="BF"/>
          <w:sz w:val="28"/>
          <w:u w:val="none"/>
          <w:lang w:val="lt-LT"/>
        </w:rPr>
        <w:t xml:space="preserve">2.2.4. </w:t>
      </w:r>
      <w:r w:rsidR="003E25F7" w:rsidRPr="00732728">
        <w:rPr>
          <w:i w:val="0"/>
          <w:color w:val="2E74B5" w:themeColor="accent1" w:themeShade="BF"/>
          <w:sz w:val="28"/>
          <w:u w:val="none"/>
          <w:lang w:val="lt-LT"/>
        </w:rPr>
        <w:t>HP įgyvendinimo tinkamumas ir pakankamumas: apibendrinimas</w:t>
      </w:r>
      <w:bookmarkEnd w:id="36"/>
    </w:p>
    <w:p w14:paraId="3E5B7A58" w14:textId="77777777" w:rsidR="003E25F7" w:rsidRPr="00732728" w:rsidRDefault="003E25F7" w:rsidP="003E25F7">
      <w:pPr>
        <w:pStyle w:val="Pagrindinispaprastastekstas"/>
        <w:rPr>
          <w:lang w:val="lt-LT" w:eastAsia="lt-LT"/>
        </w:rPr>
      </w:pPr>
      <w:r w:rsidRPr="00732728">
        <w:rPr>
          <w:lang w:val="lt-LT" w:eastAsia="lt-LT"/>
        </w:rPr>
        <w:t xml:space="preserve">LGNP įgyvendinimas vertinamas kaip iš dalies tinkamas ir pakankamas. Kai kuriais atvejais galima rasti itin pozityvių šio principo įgyvendinimo pavyzdžių, tačiau bendra situacija išlieka mažai pakitusi nuo VP įgyvendinimo pradžios. Pagrindinės priežastys, dėl kurių HP įgyvendinimas yra iš dalies tinkamas ir pakankamas yra šios: </w:t>
      </w:r>
    </w:p>
    <w:p w14:paraId="56714CD2" w14:textId="6C89F717" w:rsidR="003E25F7" w:rsidRPr="00732728" w:rsidRDefault="003E25F7" w:rsidP="00702963">
      <w:pPr>
        <w:pStyle w:val="Pagrindinispaprastastekstas"/>
        <w:numPr>
          <w:ilvl w:val="0"/>
          <w:numId w:val="67"/>
        </w:numPr>
        <w:rPr>
          <w:lang w:val="lt-LT" w:eastAsia="lt-LT"/>
        </w:rPr>
      </w:pPr>
      <w:r w:rsidRPr="00732728">
        <w:rPr>
          <w:lang w:val="lt-LT" w:eastAsia="lt-LT"/>
        </w:rPr>
        <w:t xml:space="preserve">Įgyvendinamos priemonės iš dalies atitinka pagrindinius Lietuvos tematinius iššūkius, tokius kaip neįgaliųjų diskriminacija, pažeidžiamųjų grupių diskriminacija įsidarbinant ar nepakankama viešųjų paslaugų kokybė. </w:t>
      </w:r>
      <w:r w:rsidRPr="00732728">
        <w:rPr>
          <w:lang w:val="lt-LT" w:eastAsia="lt-LT"/>
        </w:rPr>
        <w:lastRenderedPageBreak/>
        <w:t xml:space="preserve">Vis dėlto, nepaisant gerų pavyzdžių, trūksta priemonių susijusių su diskriminacijos suvokimo trūkumo mažinimu; </w:t>
      </w:r>
    </w:p>
    <w:p w14:paraId="539CFFBC" w14:textId="77777777" w:rsidR="003E25F7" w:rsidRPr="00732728" w:rsidRDefault="003E25F7" w:rsidP="00702963">
      <w:pPr>
        <w:pStyle w:val="Pagrindinispaprastastekstas"/>
        <w:numPr>
          <w:ilvl w:val="0"/>
          <w:numId w:val="67"/>
        </w:numPr>
        <w:rPr>
          <w:lang w:val="lt-LT" w:eastAsia="lt-LT"/>
        </w:rPr>
      </w:pPr>
      <w:r w:rsidRPr="00732728">
        <w:rPr>
          <w:lang w:val="lt-LT" w:eastAsia="lt-LT"/>
        </w:rPr>
        <w:t xml:space="preserve">Vertinimo metu apžvelgti projektai, tiesiogiai prisidedantys prie šio HP įgyvendinimo atitinka tikslinių grupių poreikius ir esminius šio HP iššūkius. Šių projektų veiklos dažnai yra kompleksinės, todėl tiksliai atitinka ekspertų rekomendacijas ir gerąją užsienio praktiką. Vis dėlto, remiantis apklausos duomenimis, daugumos projektų įgyvendintojai menkai atsižvelgia į šio HP svarbą; </w:t>
      </w:r>
    </w:p>
    <w:p w14:paraId="490BBB45" w14:textId="77777777" w:rsidR="003E25F7" w:rsidRPr="00732728" w:rsidRDefault="003E25F7" w:rsidP="00702963">
      <w:pPr>
        <w:pStyle w:val="Pagrindinispaprastastekstas"/>
        <w:numPr>
          <w:ilvl w:val="0"/>
          <w:numId w:val="67"/>
        </w:numPr>
        <w:rPr>
          <w:lang w:val="lt-LT" w:eastAsia="lt-LT"/>
        </w:rPr>
      </w:pPr>
      <w:r w:rsidRPr="00732728">
        <w:rPr>
          <w:lang w:val="lt-LT" w:eastAsia="lt-LT"/>
        </w:rPr>
        <w:t>Priemonių, nukreiptų į šį HP, skaičius nors nėra itin didelis, vis dėlto yra pakankamas, tačiau dėl daugumos projektų įgyvendintojų vangumo atsižvelgti į šį principą integruotų būdu, priemonių tikslinių grupių mastas išlieka ribotas;</w:t>
      </w:r>
    </w:p>
    <w:p w14:paraId="621C1617" w14:textId="77777777" w:rsidR="003E25F7" w:rsidRPr="00732728" w:rsidRDefault="003E25F7" w:rsidP="00702963">
      <w:pPr>
        <w:pStyle w:val="Pagrindinispaprastastekstas"/>
        <w:numPr>
          <w:ilvl w:val="0"/>
          <w:numId w:val="67"/>
        </w:numPr>
        <w:rPr>
          <w:lang w:val="lt-LT" w:eastAsia="lt-LT"/>
        </w:rPr>
      </w:pPr>
      <w:r w:rsidRPr="00732728">
        <w:rPr>
          <w:lang w:val="lt-LT" w:eastAsia="lt-LT"/>
        </w:rPr>
        <w:t>Priemonėse dažnai nėra aiškiai formuluojami su šiuo HP susiję tikslai, arba jie matuojami tam netinkamais kiekybiniais rodikliais;</w:t>
      </w:r>
    </w:p>
    <w:p w14:paraId="6A8849E4" w14:textId="77777777" w:rsidR="003E25F7" w:rsidRPr="00732728" w:rsidRDefault="003E25F7" w:rsidP="00702963">
      <w:pPr>
        <w:pStyle w:val="Pagrindinispaprastastekstas"/>
        <w:numPr>
          <w:ilvl w:val="0"/>
          <w:numId w:val="67"/>
        </w:numPr>
        <w:rPr>
          <w:lang w:val="lt-LT" w:eastAsia="lt-LT"/>
        </w:rPr>
      </w:pPr>
      <w:r w:rsidRPr="00732728">
        <w:rPr>
          <w:lang w:val="lt-LT" w:eastAsia="lt-LT"/>
        </w:rPr>
        <w:t xml:space="preserve">Daugumos priemonių įgyvendinimas jau yra įpusėjęs. </w:t>
      </w:r>
    </w:p>
    <w:p w14:paraId="0987B25B" w14:textId="77777777" w:rsidR="003E25F7" w:rsidRPr="00732728" w:rsidRDefault="003E25F7" w:rsidP="003E25F7">
      <w:pPr>
        <w:pStyle w:val="Pagrindinispaprastastekstas"/>
        <w:rPr>
          <w:lang w:val="lt-LT" w:eastAsia="lt-LT"/>
        </w:rPr>
      </w:pPr>
    </w:p>
    <w:p w14:paraId="35D21092" w14:textId="77777777" w:rsidR="003E25F7" w:rsidRPr="00732728" w:rsidRDefault="003E25F7" w:rsidP="003E25F7">
      <w:pPr>
        <w:pStyle w:val="Pagrindinispaprastastekstas"/>
        <w:rPr>
          <w:lang w:val="lt-LT" w:eastAsia="lt-LT"/>
        </w:rPr>
      </w:pPr>
      <w:r w:rsidRPr="00732728">
        <w:rPr>
          <w:lang w:val="lt-LT" w:eastAsia="lt-LT"/>
        </w:rPr>
        <w:t xml:space="preserve">Lietuvoje jau yra itin gerų šio principo taikymo pavyzdžių, kurie gali būti laikomi gerosiomis praktikomis (pvz., projektas „Piliečiai kartu“, arba universalaus dizaino infrastruktūros projektai). Siekiant užtikrinti didesni bei kokybiškesnį šio principo taikymo mastą, šias gerąsias praktikas būtų galima multiplikuoti ar atsižvelgti į tokių projektų sėkmės faktorius. Padidinus šio HP taikymo mastą, būtų išsprendžiama ženkliai didesnė dalis problemų šioje srityje. </w:t>
      </w:r>
    </w:p>
    <w:p w14:paraId="56D27DC4" w14:textId="77777777" w:rsidR="003E25F7" w:rsidRPr="00732728" w:rsidRDefault="001B29EC" w:rsidP="001B29EC">
      <w:pPr>
        <w:pStyle w:val="Antrastes2"/>
        <w:pBdr>
          <w:bottom w:val="single" w:sz="8" w:space="1" w:color="4181B6"/>
        </w:pBdr>
        <w:outlineLvl w:val="1"/>
        <w:rPr>
          <w:i w:val="0"/>
          <w:caps/>
          <w:color w:val="2E74B5" w:themeColor="accent1" w:themeShade="BF"/>
          <w:lang w:val="lt-LT"/>
        </w:rPr>
      </w:pPr>
      <w:bookmarkStart w:id="37" w:name="_Toc531813955"/>
      <w:r w:rsidRPr="00732728">
        <w:rPr>
          <w:i w:val="0"/>
          <w:caps/>
          <w:color w:val="2E74B5" w:themeColor="accent1" w:themeShade="BF"/>
          <w:lang w:val="lt-LT"/>
        </w:rPr>
        <w:t xml:space="preserve">2.3. Lygių galimybių ir nediskriminavimo </w:t>
      </w:r>
      <w:r w:rsidR="003E25F7" w:rsidRPr="00732728">
        <w:rPr>
          <w:i w:val="0"/>
          <w:caps/>
          <w:color w:val="2E74B5" w:themeColor="accent1" w:themeShade="BF"/>
          <w:lang w:val="lt-LT"/>
        </w:rPr>
        <w:t>HP įgyvendinimo reikalavimai valdymo ir kontrolės sistemoje</w:t>
      </w:r>
      <w:bookmarkEnd w:id="37"/>
    </w:p>
    <w:p w14:paraId="642FA20A" w14:textId="3C84A5B9" w:rsidR="003E25F7" w:rsidRPr="00732728" w:rsidRDefault="003E25F7" w:rsidP="003E25F7">
      <w:pPr>
        <w:pStyle w:val="Pagrindinispaprastastekstas"/>
        <w:rPr>
          <w:lang w:val="lt-LT" w:eastAsia="lt-LT"/>
        </w:rPr>
      </w:pPr>
      <w:r w:rsidRPr="00732728">
        <w:rPr>
          <w:lang w:val="lt-LT" w:eastAsia="lt-LT"/>
        </w:rPr>
        <w:t xml:space="preserve">Norint sėkmingai integruoti LGNP į valstybės politiką, reikalinga išsikelti konkrečius tikslus bei sudaryti aiškią ir paprastą stebėsenos sistemą. Šiuo metu LGNP užtikrinimas VP lieka formalus, nes, kaip jau minėta, reglamentavime nėra tiksliai įvardijamos priemonės ir kriterijai, kuriais turėtų būti vertinamas šio principo užtikrinimas/nesilaikymas. </w:t>
      </w:r>
      <w:r w:rsidR="00585DA1">
        <w:rPr>
          <w:lang w:val="lt-LT" w:eastAsia="lt-LT"/>
        </w:rPr>
        <w:t xml:space="preserve">Didžiąja dalimi taip yra todėl, kad yra sudėtinga vertinti LGNP </w:t>
      </w:r>
      <w:r w:rsidRPr="00732728">
        <w:rPr>
          <w:lang w:val="lt-LT" w:eastAsia="lt-LT"/>
        </w:rPr>
        <w:t xml:space="preserve">Vienintelė išimtis – infrastruktūros finansavimui skirti projektai, kuomet PFSA nurodo griežtus reikalavimus universalaus dizaino taikymui, o tikrinančios institucijos privalo prižiūrėti, ar šių reikalavimų yra laikomasi. Kaip jau minėta, tik diferencijuotų priemonių finansavimui PFSA nurodo konkrečius reikalavimus, kurie privalo būti taikomi visuose projektuose (pvz., finansuojamos priemonės, kurios nukreiptos į studijų prieinamumo didinimą tik neįgaliesiems ir socialiai remtiniems studentams). </w:t>
      </w:r>
    </w:p>
    <w:p w14:paraId="126851AC" w14:textId="77777777" w:rsidR="003E25F7" w:rsidRPr="00732728" w:rsidRDefault="003E25F7" w:rsidP="003E25F7">
      <w:pPr>
        <w:pStyle w:val="Pagrindinispaprastastekstas"/>
        <w:rPr>
          <w:lang w:val="lt-LT" w:eastAsia="lt-LT"/>
        </w:rPr>
      </w:pPr>
    </w:p>
    <w:p w14:paraId="4711E683" w14:textId="3AB665B1" w:rsidR="003E25F7" w:rsidRPr="00732728" w:rsidRDefault="003E25F7" w:rsidP="003E25F7">
      <w:pPr>
        <w:pStyle w:val="Pagrindinispaprastastekstas"/>
        <w:rPr>
          <w:lang w:val="lt-LT" w:eastAsia="lt-LT"/>
        </w:rPr>
      </w:pPr>
      <w:r w:rsidRPr="00732728">
        <w:rPr>
          <w:lang w:val="lt-LT" w:eastAsia="lt-LT"/>
        </w:rPr>
        <w:t xml:space="preserve">VP atsižvelgia į LGNP diferencijuotų priemonių rodiklių stebėsenoje – pagal tikslines grupes renkami duomenys, kuomet siekiama užfiksuoti, koks skaičius asmenų dalyvavo veiklose, ar jiems buvo suteiktos paslaugos ir pan. Pavyzdžiui, pagal priemonę Nr. 07.3.1-ESFA-V-401 „Bedarbių integracija į darbo rinką“ numatytas rodiklis: „Vyresni negu 54 metų asmenys, dalyvavę ESF veiklose“. Atitinkamai, priemonėse, kuriose pagrindinę tikslinę grupę sudaro neįgalieji, numatyti rodikliai fiksuojantys skaičių asmenų pasinaudojusių ES fondų investicijų teikiama nauda ir pan. Deja, kalbinti projektų vykdytojai dažnai nėra patenkinti tokiais rodikliais, nes jie nėra lankstūs ir neapima paslaugų kokybės aspekto, kuris šiuo atveju yra labai svarbus. Taip pat, projekto įgyvendinimo metu susiduriama su pernelyg didele administracine našta, norint detaliai suregistruoti visus dalyvavusius ir pateikti įrodymus, kurie reikalingi rodiklių stebėsenai. Siekiant aiškesnės šio HP valdymo ir kontrolės sistemos, būtų tikslingiau sudaryti visai VP skirtus rodiklius, kurie matuotų ne pavienių priemonių kiekybinį įgyvendinimo mastą, o kompleksiškai atsižvelgtų į lygių galimybių situaciją bei apimtų kokybinius aspektus. Pavyzdžiui, rodiklis „Įdarbintų neįgaliųjų skaičius“ galėtų matuoti ne kokios nors konkrečios priemonės rezultatyvumą , o apimti visos VP veiklas. Tokiu atveju, įmonės gaunančios ES fondų investicijų paramą, galėtų būti skatinamos prisidėti prie šio rezultato, įdarbinant neįgaliuosius. Vis dėlto, norint atsižvelgti į darbo vietų kokybę, galima būtų atsižvelgti, ar įsidarbinę neįgalieji dirba pagal savo esamą kvalifikaciją, ar pan. </w:t>
      </w:r>
      <w:r w:rsidR="00F46D19">
        <w:rPr>
          <w:lang w:val="lt-LT" w:eastAsia="lt-LT"/>
        </w:rPr>
        <w:t>Šiuo metu</w:t>
      </w:r>
      <w:r w:rsidRPr="00732728">
        <w:rPr>
          <w:lang w:val="lt-LT" w:eastAsia="lt-LT"/>
        </w:rPr>
        <w:t xml:space="preserve"> stebint ar suteikta paslaugų ar mokymų kokybė yra tinkama, </w:t>
      </w:r>
      <w:r w:rsidR="00F46D19">
        <w:rPr>
          <w:lang w:val="lt-LT" w:eastAsia="lt-LT"/>
        </w:rPr>
        <w:t xml:space="preserve">ESFA vykdo apklausas, ar asmenys yra jais patenkinti bei ką norėtų keisti ateityje, tačiau šios apklausos sukelia administracinę naštą ir ne visuomet parodo, ar paslaugos ar mokymai buvo vertingi/reikalingi. </w:t>
      </w:r>
      <w:r w:rsidR="00585DA1">
        <w:rPr>
          <w:lang w:val="lt-LT" w:eastAsia="lt-LT"/>
        </w:rPr>
        <w:t xml:space="preserve">Kita vertus, dalyvių registracija galėtų būti automatizuojama, sukuriant vieną bendrą </w:t>
      </w:r>
      <w:r w:rsidR="005836A9">
        <w:rPr>
          <w:lang w:val="lt-LT" w:eastAsia="lt-LT"/>
        </w:rPr>
        <w:t xml:space="preserve">ir paprastai naudojamą </w:t>
      </w:r>
      <w:r w:rsidR="00585DA1">
        <w:rPr>
          <w:lang w:val="lt-LT" w:eastAsia="lt-LT"/>
        </w:rPr>
        <w:t xml:space="preserve">projektų sistemą ir taip sumažinant projektų vykdytojams tenkančią naštą. </w:t>
      </w:r>
    </w:p>
    <w:p w14:paraId="14C4FDD1" w14:textId="77777777" w:rsidR="003E25F7" w:rsidRPr="00732728" w:rsidRDefault="003E25F7" w:rsidP="003E25F7">
      <w:pPr>
        <w:pStyle w:val="Pagrindinispaprastastekstas"/>
        <w:rPr>
          <w:lang w:val="lt-LT" w:eastAsia="lt-LT"/>
        </w:rPr>
      </w:pPr>
    </w:p>
    <w:p w14:paraId="644A06AD" w14:textId="77777777" w:rsidR="003E25F7" w:rsidRPr="00732728" w:rsidRDefault="003E25F7" w:rsidP="003E25F7">
      <w:pPr>
        <w:pStyle w:val="Pagrindinispaprastastekstas"/>
        <w:rPr>
          <w:lang w:val="lt-LT" w:eastAsia="lt-LT"/>
        </w:rPr>
      </w:pPr>
      <w:r w:rsidRPr="00732728">
        <w:rPr>
          <w:lang w:val="lt-LT" w:eastAsia="lt-LT"/>
        </w:rPr>
        <w:t>Lygių galimybių ir nediskriminacijos principo taikymas yra tik iš dalies tinkamai ir pakankamai inkorporuotas į valdymo ir kontrolės sistemą dėl šių priežasčių:</w:t>
      </w:r>
    </w:p>
    <w:p w14:paraId="06EF0D31" w14:textId="77777777" w:rsidR="003E25F7" w:rsidRPr="00732728" w:rsidRDefault="003E25F7" w:rsidP="00CB0BCF">
      <w:pPr>
        <w:pStyle w:val="Pagrindinispaprastastekstas"/>
        <w:numPr>
          <w:ilvl w:val="0"/>
          <w:numId w:val="101"/>
        </w:numPr>
        <w:rPr>
          <w:lang w:val="lt-LT" w:eastAsia="lt-LT"/>
        </w:rPr>
      </w:pPr>
      <w:r w:rsidRPr="00732728">
        <w:rPr>
          <w:lang w:val="lt-LT" w:eastAsia="lt-LT"/>
        </w:rPr>
        <w:t xml:space="preserve">Strateginiuose dokumentuose yra numatyti tikslūs kriterijai kaip infrastruktūroje turėtų būti taikomas LGNP. Kita vertus, nėra numatyta tikslių kriterijų ar konkrečių priemonių, kaip visuose kituose projektuose turėtų būti užtikrinamas LGNP, nes nėra aiškiai nurodoma, ką konkrečiai galima laikyti aktyviu LGNP įgyvendinimu ir kokiais atvejais šio principo taikymas būtų laikomas nepakankamu; </w:t>
      </w:r>
    </w:p>
    <w:p w14:paraId="1BD9CB53" w14:textId="77777777" w:rsidR="003E25F7" w:rsidRPr="00732728" w:rsidRDefault="003E25F7" w:rsidP="00CB0BCF">
      <w:pPr>
        <w:pStyle w:val="Pagrindinispaprastastekstas"/>
        <w:numPr>
          <w:ilvl w:val="0"/>
          <w:numId w:val="101"/>
        </w:numPr>
        <w:rPr>
          <w:lang w:val="lt-LT" w:eastAsia="lt-LT"/>
        </w:rPr>
      </w:pPr>
      <w:r w:rsidRPr="00732728">
        <w:rPr>
          <w:lang w:val="lt-LT" w:eastAsia="lt-LT"/>
        </w:rPr>
        <w:lastRenderedPageBreak/>
        <w:t>VP numatyti stebėsenos rodikliai tik tiesiogiai prie LGNP prisidedančioms priemonėms, tačiau jie matuoja pavienių priemonių kiekybinį įgyvendinimo mastą, o ne tai, kiek visa VP prisideda prie šio principo įgyvendinimo;</w:t>
      </w:r>
    </w:p>
    <w:p w14:paraId="0D59DD50" w14:textId="1E18AE24" w:rsidR="003E25F7" w:rsidRPr="00732728" w:rsidRDefault="003E25F7" w:rsidP="00CB0BCF">
      <w:pPr>
        <w:pStyle w:val="Pagrindinispaprastastekstas"/>
        <w:numPr>
          <w:ilvl w:val="0"/>
          <w:numId w:val="101"/>
        </w:numPr>
        <w:rPr>
          <w:lang w:val="lt-LT" w:eastAsia="lt-LT"/>
        </w:rPr>
      </w:pPr>
      <w:r w:rsidRPr="00732728">
        <w:rPr>
          <w:lang w:val="lt-LT" w:eastAsia="lt-LT"/>
        </w:rPr>
        <w:t>Projektų finansavimas nepriklauso nuo to, ar bus aktyviai atsižvelgiama į šio principo taikymą</w:t>
      </w:r>
      <w:r w:rsidR="005543DD" w:rsidRPr="00732728">
        <w:rPr>
          <w:lang w:val="lt-LT" w:eastAsia="lt-LT"/>
        </w:rPr>
        <w:t>, išskyrus tais atvejais, kuomet PFSA yra nustatyti konkretūs reikalavimai, kurie privalo būti vykdomi</w:t>
      </w:r>
      <w:r w:rsidRPr="00732728">
        <w:rPr>
          <w:lang w:val="lt-LT" w:eastAsia="lt-LT"/>
        </w:rPr>
        <w:t>. Už šio principo integravimą</w:t>
      </w:r>
      <w:r w:rsidR="005543DD" w:rsidRPr="00732728">
        <w:rPr>
          <w:lang w:val="lt-LT" w:eastAsia="lt-LT"/>
        </w:rPr>
        <w:t xml:space="preserve"> horizontaliuoju būdu</w:t>
      </w:r>
      <w:r w:rsidRPr="00732728">
        <w:rPr>
          <w:lang w:val="lt-LT" w:eastAsia="lt-LT"/>
        </w:rPr>
        <w:t xml:space="preserve"> nėra skiriama daugiau balų, o tokie projektai nėra prioretizuojami;</w:t>
      </w:r>
    </w:p>
    <w:p w14:paraId="4B8BF558" w14:textId="33DD6F73" w:rsidR="003E25F7" w:rsidRPr="00732728" w:rsidRDefault="003E25F7" w:rsidP="00CB0BCF">
      <w:pPr>
        <w:pStyle w:val="Pagrindinispaprastastekstas"/>
        <w:numPr>
          <w:ilvl w:val="0"/>
          <w:numId w:val="101"/>
        </w:numPr>
        <w:rPr>
          <w:b/>
          <w:lang w:val="lt-LT" w:eastAsia="lt-LT"/>
        </w:rPr>
      </w:pPr>
      <w:r w:rsidRPr="00732728">
        <w:rPr>
          <w:lang w:val="lt-LT" w:eastAsia="lt-LT"/>
        </w:rPr>
        <w:t>Nors įgyvendinančioji institucija privalo tikrinti ar šis principas nebus pažeistas, toks tikrinimas neatneša jokių rezultatų kadangi nėra numatyta aiškių kriterijų</w:t>
      </w:r>
      <w:r w:rsidR="00E84452" w:rsidRPr="00732728">
        <w:rPr>
          <w:lang w:val="lt-LT" w:eastAsia="lt-LT"/>
        </w:rPr>
        <w:t xml:space="preserve"> ir priemonių, kada projektuose, tiesiogiai nesusijusiuose su ši</w:t>
      </w:r>
      <w:r w:rsidR="00DA1746" w:rsidRPr="00732728">
        <w:rPr>
          <w:lang w:val="lt-LT" w:eastAsia="lt-LT"/>
        </w:rPr>
        <w:t>u</w:t>
      </w:r>
      <w:r w:rsidR="00E84452" w:rsidRPr="00732728">
        <w:rPr>
          <w:lang w:val="lt-LT" w:eastAsia="lt-LT"/>
        </w:rPr>
        <w:t xml:space="preserve">o HP, principas yra laikomas pažeistu. </w:t>
      </w:r>
    </w:p>
    <w:p w14:paraId="534FFC0C" w14:textId="77777777" w:rsidR="003E25F7" w:rsidRPr="00732728" w:rsidRDefault="001B29EC" w:rsidP="001B29EC">
      <w:pPr>
        <w:pStyle w:val="Antrastes2"/>
        <w:pBdr>
          <w:bottom w:val="single" w:sz="8" w:space="1" w:color="4181B6"/>
        </w:pBdr>
        <w:outlineLvl w:val="1"/>
        <w:rPr>
          <w:i w:val="0"/>
          <w:caps/>
          <w:color w:val="2E74B5" w:themeColor="accent1" w:themeShade="BF"/>
          <w:lang w:val="lt-LT"/>
        </w:rPr>
      </w:pPr>
      <w:bookmarkStart w:id="38" w:name="_Toc531813956"/>
      <w:r w:rsidRPr="00732728">
        <w:rPr>
          <w:i w:val="0"/>
          <w:caps/>
          <w:color w:val="2E74B5" w:themeColor="accent1" w:themeShade="BF"/>
          <w:lang w:val="lt-LT"/>
        </w:rPr>
        <w:t xml:space="preserve">2.4. Lygių galimybių ir nediskriminavimo </w:t>
      </w:r>
      <w:r w:rsidR="003E25F7" w:rsidRPr="00732728">
        <w:rPr>
          <w:i w:val="0"/>
          <w:caps/>
          <w:color w:val="2E74B5" w:themeColor="accent1" w:themeShade="BF"/>
          <w:lang w:val="lt-LT"/>
        </w:rPr>
        <w:t>Tikėtinas HP taikymo poveikis</w:t>
      </w:r>
      <w:bookmarkEnd w:id="38"/>
    </w:p>
    <w:p w14:paraId="3E853259" w14:textId="77777777" w:rsidR="003E25F7" w:rsidRPr="00732728" w:rsidRDefault="003E25F7" w:rsidP="003E25F7">
      <w:pPr>
        <w:pStyle w:val="Pagrindinispaprastastekstas"/>
        <w:rPr>
          <w:lang w:val="lt-LT" w:eastAsia="lt-LT"/>
        </w:rPr>
      </w:pPr>
      <w:r w:rsidRPr="00732728">
        <w:rPr>
          <w:lang w:val="lt-LT" w:eastAsia="lt-LT"/>
        </w:rPr>
        <w:t xml:space="preserve">Nors šiuo metu pasirinkta šio principo taikymo strategija yra ribota, o įgyvendinimas tik iš dalies tinkamas ir pakankamas, vis dėlto atsižvelgiant į priemonių turinį, galima tikėtis, kad jos turės ilgalaikį teigiamą poveikį. Kaip jau minėta, priemonė „Diskriminacijos mažinimas“ yra ypač svarbi, norint pasiekti ilgalaikį rezultatą šioje srityje, nes ji ženkliai prisideda prie šio HP taikymui reikalingų įrankių formavimo bei visuomenės sąmoningumo didinimo. Taigi, šios priemonės įgyvendinimas, tikėtina, kad turės ilgalaikių pasekmių tolimesniam diskriminacijos aspekto integravimui į valstybės politiką, tiek strateginiu, tiek įgyvendinimo lygmeniu. Analogiškai, priemonė „Institucinės globos pertvarka“, kuri įgyvendinama visu Lietuvos mastu, taip pat prisideda prie visuomenės požiūrio į institucinę globą pokyčio bei reikalingų metodologinių įrankių formavimo. Kitos priemonės, kurios reikalauja atsižvelgti į universalaus dizaino aspektą, taip pat reikšmingai prisideda prie šio principo įgyvendinimo, nes suteikia lygias galimybes visiems asmenims pasinaudoti infrastruktūra, dalyvauti viešajame gyvenime, naudotis paslaugomis. Priemonės, padedančios neįgaliesiems ar kitoms tikslinėms grupėms, integruotis į darbo rinką, galimai turės naudos ne tik dėl sėkmingų įsidarbinimo atvejų, bet ir paskatins kitas įmones sudaryti sąlygas paprastai diskriminuojamų grupių įdarbinimui. Svarbiausia tai, kad kaupiama geroji patirtis įvairiose sferose, leis atsižvelgti į padarytas klaidas ir vėliau patobulinti šio HP integravimą į valstybės politiką.   </w:t>
      </w:r>
    </w:p>
    <w:p w14:paraId="16E95FF2" w14:textId="77777777" w:rsidR="003E25F7" w:rsidRPr="00732728" w:rsidRDefault="003E25F7" w:rsidP="003E25F7">
      <w:pPr>
        <w:pStyle w:val="Pagrindinispaprastastekstas"/>
        <w:ind w:left="641"/>
        <w:rPr>
          <w:b/>
          <w:lang w:val="lt-LT" w:eastAsia="lt-LT"/>
        </w:rPr>
      </w:pPr>
    </w:p>
    <w:p w14:paraId="121271B4" w14:textId="77777777" w:rsidR="003E25F7" w:rsidRPr="00732728" w:rsidRDefault="001B29EC" w:rsidP="001B29EC">
      <w:pPr>
        <w:pStyle w:val="Antrastes2"/>
        <w:pBdr>
          <w:bottom w:val="single" w:sz="8" w:space="1" w:color="4181B6"/>
        </w:pBdr>
        <w:outlineLvl w:val="1"/>
        <w:rPr>
          <w:i w:val="0"/>
          <w:caps/>
          <w:color w:val="2E74B5" w:themeColor="accent1" w:themeShade="BF"/>
          <w:lang w:val="lt-LT"/>
        </w:rPr>
      </w:pPr>
      <w:bookmarkStart w:id="39" w:name="_Toc531813957"/>
      <w:r w:rsidRPr="00732728">
        <w:rPr>
          <w:i w:val="0"/>
          <w:caps/>
          <w:color w:val="2E74B5" w:themeColor="accent1" w:themeShade="BF"/>
          <w:lang w:val="lt-LT"/>
        </w:rPr>
        <w:t xml:space="preserve">2.5. </w:t>
      </w:r>
      <w:r w:rsidR="003E25F7" w:rsidRPr="00732728">
        <w:rPr>
          <w:i w:val="0"/>
          <w:caps/>
          <w:color w:val="2E74B5" w:themeColor="accent1" w:themeShade="BF"/>
          <w:lang w:val="lt-LT"/>
        </w:rPr>
        <w:t>Išvados ir rekomendacijos</w:t>
      </w:r>
      <w:bookmarkEnd w:id="39"/>
    </w:p>
    <w:p w14:paraId="77667E12" w14:textId="77777777" w:rsidR="003E25F7" w:rsidRPr="00732728" w:rsidRDefault="003E25F7" w:rsidP="003E25F7">
      <w:pPr>
        <w:pStyle w:val="Pagrindinispaprastastekstas"/>
        <w:rPr>
          <w:lang w:val="lt-LT" w:eastAsia="lt-LT"/>
        </w:rPr>
      </w:pPr>
      <w:r w:rsidRPr="00732728">
        <w:rPr>
          <w:b/>
          <w:lang w:val="lt-LT" w:eastAsia="lt-LT"/>
        </w:rPr>
        <w:t>Atsižvelgiant į visą vertinimo metu surinktą informaciją, šio HP taikymas yra iš dalies tinkamas ir pakankamas.</w:t>
      </w:r>
      <w:r w:rsidRPr="00732728">
        <w:rPr>
          <w:lang w:val="lt-LT" w:eastAsia="lt-LT"/>
        </w:rPr>
        <w:t xml:space="preserve"> Žemiau pateikiamos išvados pagal visus tinkamumo ir pakankamumo vertinimo hipotezės kriterijus. </w:t>
      </w:r>
    </w:p>
    <w:p w14:paraId="31FF6809" w14:textId="77777777" w:rsidR="003E25F7" w:rsidRPr="00732728" w:rsidRDefault="003E25F7" w:rsidP="003E25F7">
      <w:pPr>
        <w:pStyle w:val="Pagrindinispaprastastekstas"/>
        <w:rPr>
          <w:lang w:val="lt-LT" w:eastAsia="lt-LT"/>
        </w:rPr>
      </w:pPr>
    </w:p>
    <w:p w14:paraId="2E46DF89" w14:textId="77777777" w:rsidR="003E25F7" w:rsidRPr="00732728" w:rsidRDefault="003E25F7" w:rsidP="003E25F7">
      <w:pPr>
        <w:pStyle w:val="Pagrindinispaprastastekstas"/>
        <w:rPr>
          <w:lang w:val="lt-LT" w:eastAsia="lt-LT"/>
        </w:rPr>
      </w:pPr>
      <w:r w:rsidRPr="00732728">
        <w:rPr>
          <w:lang w:val="lt-LT" w:eastAsia="lt-LT"/>
        </w:rPr>
        <w:t xml:space="preserve">HP taikymas </w:t>
      </w:r>
      <w:r w:rsidRPr="00732728">
        <w:rPr>
          <w:b/>
          <w:lang w:val="lt-LT" w:eastAsia="lt-LT"/>
        </w:rPr>
        <w:t>reglamentavime yra iš dalies tinkamas</w:t>
      </w:r>
      <w:r w:rsidRPr="00732728">
        <w:rPr>
          <w:lang w:val="lt-LT" w:eastAsia="lt-LT"/>
        </w:rPr>
        <w:t xml:space="preserve"> dėl šių priežasčių:</w:t>
      </w:r>
    </w:p>
    <w:p w14:paraId="6FFA626F" w14:textId="77777777" w:rsidR="003E25F7" w:rsidRPr="00732728" w:rsidRDefault="003E25F7" w:rsidP="00702963">
      <w:pPr>
        <w:pStyle w:val="Pagrindinispaprastastekstas"/>
        <w:numPr>
          <w:ilvl w:val="0"/>
          <w:numId w:val="62"/>
        </w:numPr>
        <w:rPr>
          <w:lang w:val="lt-LT" w:eastAsia="lt-LT"/>
        </w:rPr>
      </w:pPr>
      <w:r w:rsidRPr="00732728">
        <w:rPr>
          <w:lang w:val="lt-LT" w:eastAsia="lt-LT"/>
        </w:rPr>
        <w:t>Teisiniuose ir strateginiuose dokumentuose reglamentuojami HP taikymo būdai tik iš dalies atitinka teoriją ir gerąją užsienio praktiką. Nepaisant to, kad reglamentavimu siekiama užtikrinti universalaus dizaino taikymą, tačiau yra pernelyg mažai konsultuojamasi su tikslinių grupių atstovais, o prioritetų uždaviniuose nėra tiksliai suformuluojami ir įvardijami siekiai gerinti situaciją kiekvienoje srityje;</w:t>
      </w:r>
    </w:p>
    <w:p w14:paraId="739F2A17" w14:textId="77777777" w:rsidR="003E25F7" w:rsidRPr="00732728" w:rsidRDefault="003E25F7" w:rsidP="00702963">
      <w:pPr>
        <w:pStyle w:val="Pagrindinispaprastastekstas"/>
        <w:numPr>
          <w:ilvl w:val="0"/>
          <w:numId w:val="62"/>
        </w:numPr>
        <w:rPr>
          <w:lang w:val="lt-LT" w:eastAsia="lt-LT"/>
        </w:rPr>
      </w:pPr>
      <w:r w:rsidRPr="00732728">
        <w:rPr>
          <w:lang w:val="lt-LT" w:eastAsia="lt-LT"/>
        </w:rPr>
        <w:t>Nuostatos, reglamentuojančios HP taikymą, yra netinkamos siekiant užtikrinti teigiamą poveikį, nes reglamentavime daugiausiai numatytas tik LGNP nepažeidimas ir/ar užtikrinimas, kuris savaime negali būti traktuojamas kaip proaktyvus HP taikymas;</w:t>
      </w:r>
    </w:p>
    <w:p w14:paraId="3C1EB89B" w14:textId="54329108" w:rsidR="003E25F7" w:rsidRPr="00732728" w:rsidRDefault="003E25F7" w:rsidP="00702963">
      <w:pPr>
        <w:pStyle w:val="Pagrindinispaprastastekstas"/>
        <w:numPr>
          <w:ilvl w:val="0"/>
          <w:numId w:val="62"/>
        </w:numPr>
        <w:rPr>
          <w:lang w:val="lt-LT" w:eastAsia="lt-LT"/>
        </w:rPr>
      </w:pPr>
      <w:r w:rsidRPr="00732728">
        <w:rPr>
          <w:lang w:val="lt-LT" w:eastAsia="lt-LT"/>
        </w:rPr>
        <w:t>VP numatyti prioritetai ir priemonės, tiesiogiai nukreipti į HP įgyvendinimą, atitinka tikslinių grupių poreikius ir gan įvairiapusiškai siekia atliepti pagrindinius Lietuvos iššūkius. Priemonės siekia padėti pažeidžiamų ar diskriminuojamų tikslinių grupių integracijai į darbo rinką (pvz., neįgaliesiems) bei suteikti geresnės kokybės paslaugas savivaldybėse. VP trūksta priemonių kurios numatytų int</w:t>
      </w:r>
      <w:r w:rsidR="00804D0A">
        <w:rPr>
          <w:lang w:val="lt-LT" w:eastAsia="lt-LT"/>
        </w:rPr>
        <w:t xml:space="preserve">egruoti LGNP į švietimo sistemą ar skatintų visuomenę labiau atkreipti dėmesį į šį principą bei suteiktų esmines žinias, kaip atpažinti diskriminacijos apraiškas ar nesielgti </w:t>
      </w:r>
      <w:r w:rsidR="00620ECC">
        <w:rPr>
          <w:lang w:val="lt-LT" w:eastAsia="lt-LT"/>
        </w:rPr>
        <w:t>netinkamai.</w:t>
      </w:r>
    </w:p>
    <w:p w14:paraId="019CDCB7" w14:textId="77777777" w:rsidR="003E25F7" w:rsidRPr="00732728" w:rsidRDefault="003E25F7" w:rsidP="003E25F7">
      <w:pPr>
        <w:pStyle w:val="Pagrindinispaprastastekstas"/>
        <w:rPr>
          <w:lang w:val="lt-LT" w:eastAsia="lt-LT"/>
        </w:rPr>
      </w:pPr>
    </w:p>
    <w:p w14:paraId="79CC1A1D" w14:textId="77777777" w:rsidR="003E25F7" w:rsidRPr="00732728" w:rsidRDefault="003E25F7" w:rsidP="003E25F7">
      <w:pPr>
        <w:pStyle w:val="Pagrindinispaprastastekstas"/>
        <w:rPr>
          <w:lang w:val="lt-LT" w:eastAsia="lt-LT"/>
        </w:rPr>
      </w:pPr>
      <w:r w:rsidRPr="00732728">
        <w:rPr>
          <w:lang w:val="lt-LT" w:eastAsia="lt-LT"/>
        </w:rPr>
        <w:t xml:space="preserve">HP taikymas </w:t>
      </w:r>
      <w:r w:rsidRPr="00732728">
        <w:rPr>
          <w:b/>
          <w:lang w:val="lt-LT" w:eastAsia="lt-LT"/>
        </w:rPr>
        <w:t>reglamentavime yra iš dalies pakankamas</w:t>
      </w:r>
      <w:r w:rsidRPr="00732728">
        <w:rPr>
          <w:lang w:val="lt-LT" w:eastAsia="lt-LT"/>
        </w:rPr>
        <w:t xml:space="preserve"> dėl šių priežasčių:</w:t>
      </w:r>
    </w:p>
    <w:p w14:paraId="2612CF3C" w14:textId="77777777" w:rsidR="003E25F7" w:rsidRPr="00732728" w:rsidRDefault="003E25F7" w:rsidP="00702963">
      <w:pPr>
        <w:pStyle w:val="Pagrindinispaprastastekstas"/>
        <w:numPr>
          <w:ilvl w:val="0"/>
          <w:numId w:val="63"/>
        </w:numPr>
        <w:rPr>
          <w:lang w:val="lt-LT" w:eastAsia="lt-LT"/>
        </w:rPr>
      </w:pPr>
      <w:r w:rsidRPr="00732728">
        <w:rPr>
          <w:lang w:val="lt-LT" w:eastAsia="lt-LT"/>
        </w:rPr>
        <w:t>Prioritetų ir priemonių, tiesiogiai nukreiptų į HP įgyvendinimą, kiekis, nors nėra itin didelis, vis dėlto yra pakankamas, tačiau priemonių tikslinių grupių pasiekimo mastas yra pernelyg ribotas;</w:t>
      </w:r>
    </w:p>
    <w:p w14:paraId="3AA50A30" w14:textId="77777777" w:rsidR="003E25F7" w:rsidRPr="00732728" w:rsidRDefault="003E25F7" w:rsidP="00702963">
      <w:pPr>
        <w:pStyle w:val="Pagrindinispaprastastekstas"/>
        <w:numPr>
          <w:ilvl w:val="0"/>
          <w:numId w:val="63"/>
        </w:numPr>
        <w:rPr>
          <w:lang w:val="lt-LT" w:eastAsia="lt-LT"/>
        </w:rPr>
      </w:pPr>
      <w:r w:rsidRPr="00732728">
        <w:rPr>
          <w:lang w:val="lt-LT" w:eastAsia="lt-LT"/>
        </w:rPr>
        <w:t>Prioritetų ir priemonių tikslai, skirti šiam HP, yra suformuluoti pernelyg abstrakčiai, todėl negali būti laikomi ambicingais;</w:t>
      </w:r>
    </w:p>
    <w:p w14:paraId="6884A1A9" w14:textId="77777777" w:rsidR="003E25F7" w:rsidRPr="00732728" w:rsidRDefault="003E25F7" w:rsidP="00702963">
      <w:pPr>
        <w:pStyle w:val="Pagrindinispaprastastekstas"/>
        <w:numPr>
          <w:ilvl w:val="0"/>
          <w:numId w:val="63"/>
        </w:numPr>
        <w:rPr>
          <w:lang w:val="lt-LT" w:eastAsia="lt-LT"/>
        </w:rPr>
      </w:pPr>
      <w:r w:rsidRPr="00732728">
        <w:rPr>
          <w:lang w:val="lt-LT" w:eastAsia="lt-LT"/>
        </w:rPr>
        <w:t xml:space="preserve">Prioritetams ir priemonėms nukreiptiems į HP įgyvendinimą skiriamas pakankamas finansavimas. </w:t>
      </w:r>
    </w:p>
    <w:p w14:paraId="433AC283" w14:textId="77777777" w:rsidR="003E25F7" w:rsidRPr="00732728" w:rsidRDefault="003E25F7" w:rsidP="003E25F7">
      <w:pPr>
        <w:pStyle w:val="Pagrindinispaprastastekstas"/>
        <w:rPr>
          <w:lang w:val="lt-LT" w:eastAsia="lt-LT"/>
        </w:rPr>
      </w:pPr>
    </w:p>
    <w:p w14:paraId="4044E791" w14:textId="77777777" w:rsidR="003E25F7" w:rsidRPr="00732728" w:rsidRDefault="003E25F7" w:rsidP="003E25F7">
      <w:pPr>
        <w:pStyle w:val="Pagrindinispaprastastekstas"/>
        <w:rPr>
          <w:lang w:val="lt-LT" w:eastAsia="lt-LT"/>
        </w:rPr>
      </w:pPr>
      <w:r w:rsidRPr="00732728">
        <w:rPr>
          <w:lang w:val="lt-LT" w:eastAsia="lt-LT"/>
        </w:rPr>
        <w:lastRenderedPageBreak/>
        <w:t xml:space="preserve">HP taikymas </w:t>
      </w:r>
      <w:r w:rsidRPr="00732728">
        <w:rPr>
          <w:b/>
          <w:lang w:val="lt-LT" w:eastAsia="lt-LT"/>
        </w:rPr>
        <w:t>VP įgyvendinime yra iš dalies tinkamas</w:t>
      </w:r>
      <w:r w:rsidRPr="00732728">
        <w:rPr>
          <w:lang w:val="lt-LT" w:eastAsia="lt-LT"/>
        </w:rPr>
        <w:t xml:space="preserve"> dėl šių priežasčių:</w:t>
      </w:r>
    </w:p>
    <w:p w14:paraId="2E74868F" w14:textId="77777777" w:rsidR="003E25F7" w:rsidRPr="00732728" w:rsidRDefault="003E25F7" w:rsidP="00702963">
      <w:pPr>
        <w:pStyle w:val="Pagrindinispaprastastekstas"/>
        <w:numPr>
          <w:ilvl w:val="0"/>
          <w:numId w:val="64"/>
        </w:numPr>
        <w:rPr>
          <w:lang w:val="lt-LT" w:eastAsia="lt-LT"/>
        </w:rPr>
      </w:pPr>
      <w:r w:rsidRPr="00732728">
        <w:rPr>
          <w:lang w:val="lt-LT" w:eastAsia="lt-LT"/>
        </w:rPr>
        <w:t>Priemonės ir projektai, tiesiogiai prisidedantys prie HP įgyvendinimo, didžiąja dalimi atitinka tikslinių grupių poreikius ir esminius iššūkius. Atsižvelgiama į pažeidžiamų grupių, tokių kaip neįgaliųjų ar vyresnio amžiaus asmenų patiriamus sunkumus integruojantis į darbo rinką, yra numatytos priemonės pagerinti viešųjų paslaugų kokybę tiek miestuose, tiek regionuose bei finansuojama socialinio būsto fondo plėtra. Trūksta priemonių, nukreiptų į visuomenės švietimą ir patyčių mažinimą viešosiose erdvėse;</w:t>
      </w:r>
    </w:p>
    <w:p w14:paraId="475AF078" w14:textId="5109567C" w:rsidR="003E25F7" w:rsidRPr="00732728" w:rsidRDefault="003E25F7" w:rsidP="00702963">
      <w:pPr>
        <w:pStyle w:val="Pagrindinispaprastastekstas"/>
        <w:numPr>
          <w:ilvl w:val="0"/>
          <w:numId w:val="64"/>
        </w:numPr>
        <w:rPr>
          <w:lang w:val="lt-LT" w:eastAsia="lt-LT"/>
        </w:rPr>
      </w:pPr>
      <w:r w:rsidRPr="00732728">
        <w:rPr>
          <w:lang w:val="lt-LT" w:eastAsia="lt-LT"/>
        </w:rPr>
        <w:t>Visų projektų įgyvendintojai menkai atsižvelgia į HP įgyvendinimo svarbą</w:t>
      </w:r>
      <w:r w:rsidR="00E5007A" w:rsidRPr="00732728">
        <w:rPr>
          <w:lang w:val="lt-LT" w:eastAsia="lt-LT"/>
        </w:rPr>
        <w:t>, jei PFSA nėra nurodoma išpildyti konkrečius reikalavimus.</w:t>
      </w:r>
    </w:p>
    <w:p w14:paraId="06C8013E" w14:textId="77777777" w:rsidR="003E25F7" w:rsidRPr="00732728" w:rsidRDefault="003E25F7" w:rsidP="003E25F7">
      <w:pPr>
        <w:pStyle w:val="Pagrindinispaprastastekstas"/>
        <w:rPr>
          <w:lang w:val="lt-LT" w:eastAsia="lt-LT"/>
        </w:rPr>
      </w:pPr>
    </w:p>
    <w:p w14:paraId="41E44C3D" w14:textId="77777777" w:rsidR="003E25F7" w:rsidRPr="00732728" w:rsidRDefault="003E25F7" w:rsidP="003E25F7">
      <w:pPr>
        <w:pStyle w:val="Pagrindinispaprastastekstas"/>
        <w:rPr>
          <w:lang w:val="lt-LT" w:eastAsia="lt-LT"/>
        </w:rPr>
      </w:pPr>
      <w:r w:rsidRPr="00732728">
        <w:rPr>
          <w:lang w:val="lt-LT" w:eastAsia="lt-LT"/>
        </w:rPr>
        <w:t xml:space="preserve">HP taikymas </w:t>
      </w:r>
      <w:r w:rsidRPr="00732728">
        <w:rPr>
          <w:b/>
          <w:lang w:val="lt-LT" w:eastAsia="lt-LT"/>
        </w:rPr>
        <w:t>VP įgyvendinime yra iš dalies pakankamas</w:t>
      </w:r>
      <w:r w:rsidRPr="00732728">
        <w:rPr>
          <w:lang w:val="lt-LT" w:eastAsia="lt-LT"/>
        </w:rPr>
        <w:t xml:space="preserve"> dėl šių priežasčių: </w:t>
      </w:r>
    </w:p>
    <w:p w14:paraId="6E4D9A26" w14:textId="77777777" w:rsidR="003E25F7" w:rsidRPr="00732728" w:rsidRDefault="003E25F7" w:rsidP="00702963">
      <w:pPr>
        <w:pStyle w:val="Pagrindinispaprastastekstas"/>
        <w:numPr>
          <w:ilvl w:val="0"/>
          <w:numId w:val="65"/>
        </w:numPr>
        <w:rPr>
          <w:lang w:val="lt-LT" w:eastAsia="lt-LT"/>
        </w:rPr>
      </w:pPr>
      <w:r w:rsidRPr="00732728">
        <w:rPr>
          <w:lang w:val="lt-LT" w:eastAsia="lt-LT"/>
        </w:rPr>
        <w:t>Daugelio priemonių, nukreiptų į šį HP, įgyvendinimas yra įpusėjęs. Tik nedaugelis priemonių dar nėra prasidėję;</w:t>
      </w:r>
    </w:p>
    <w:p w14:paraId="321F836A" w14:textId="77777777" w:rsidR="003E25F7" w:rsidRPr="00732728" w:rsidRDefault="003E25F7" w:rsidP="00702963">
      <w:pPr>
        <w:pStyle w:val="Pagrindinispaprastastekstas"/>
        <w:numPr>
          <w:ilvl w:val="0"/>
          <w:numId w:val="65"/>
        </w:numPr>
        <w:rPr>
          <w:lang w:val="lt-LT" w:eastAsia="lt-LT"/>
        </w:rPr>
      </w:pPr>
      <w:r w:rsidRPr="00732728">
        <w:rPr>
          <w:lang w:val="lt-LT" w:eastAsia="lt-LT"/>
        </w:rPr>
        <w:t>Nepaisant kai kurių teigiamų pavyzdžių, tikslinių grupių pasiekimo mastas išlieka pernelyg ribotas.</w:t>
      </w:r>
    </w:p>
    <w:p w14:paraId="7E014AA7" w14:textId="77777777" w:rsidR="003E25F7" w:rsidRPr="00732728" w:rsidRDefault="003E25F7" w:rsidP="003E25F7">
      <w:pPr>
        <w:pStyle w:val="Pagrindinispaprastastekstas"/>
        <w:rPr>
          <w:lang w:val="lt-LT" w:eastAsia="lt-LT"/>
        </w:rPr>
      </w:pPr>
    </w:p>
    <w:p w14:paraId="1299DE02" w14:textId="77777777" w:rsidR="003E25F7" w:rsidRPr="00732728" w:rsidRDefault="003E25F7" w:rsidP="003E25F7">
      <w:pPr>
        <w:pStyle w:val="Pagrindinispaprastastekstas"/>
        <w:rPr>
          <w:lang w:val="lt-LT" w:eastAsia="lt-LT"/>
        </w:rPr>
      </w:pPr>
      <w:r w:rsidRPr="00732728">
        <w:rPr>
          <w:lang w:val="lt-LT" w:eastAsia="lt-LT"/>
        </w:rPr>
        <w:t xml:space="preserve">HP įgyvendinimo </w:t>
      </w:r>
      <w:r w:rsidRPr="00732728">
        <w:rPr>
          <w:b/>
          <w:lang w:val="lt-LT" w:eastAsia="lt-LT"/>
        </w:rPr>
        <w:t>reikalavimai valdymo ir kontrolės sistemoje yra iš dalies tinkami ir pakankami</w:t>
      </w:r>
      <w:r w:rsidRPr="00732728">
        <w:rPr>
          <w:lang w:val="lt-LT" w:eastAsia="lt-LT"/>
        </w:rPr>
        <w:t>:</w:t>
      </w:r>
    </w:p>
    <w:p w14:paraId="33E6B796" w14:textId="77777777" w:rsidR="003E25F7" w:rsidRPr="00732728" w:rsidRDefault="003E25F7" w:rsidP="00CB0BCF">
      <w:pPr>
        <w:pStyle w:val="Pagrindinispaprastastekstas"/>
        <w:numPr>
          <w:ilvl w:val="0"/>
          <w:numId w:val="102"/>
        </w:numPr>
        <w:rPr>
          <w:lang w:val="lt-LT" w:eastAsia="lt-LT"/>
        </w:rPr>
      </w:pPr>
      <w:r w:rsidRPr="00732728">
        <w:rPr>
          <w:lang w:val="lt-LT" w:eastAsia="lt-LT"/>
        </w:rPr>
        <w:t>VP LGNP yra numatyti griežti reikalavimai dėl universalaus dizaino taikymo, kurie yra visuomet tikrinami atsakingų institucijų. Vis dėlto, VP strateginiuose dokumentuose nėra numatyta tikslių kriterijų ar konkrečių priemonių, kaip visuose projektuose turėtų būti užtikrinamos lygios galimybės ir nediskriminacija, nes nėra aiškiai nurodoma, ką konkrečiai galima laikyti aktyviu šio principo įgyvendinimu ir kokiais atvejais šio principo taikymas būtų laikomas nepakankamu;</w:t>
      </w:r>
    </w:p>
    <w:p w14:paraId="351DCC8F" w14:textId="77777777" w:rsidR="003E25F7" w:rsidRPr="00732728" w:rsidRDefault="003E25F7" w:rsidP="00CB0BCF">
      <w:pPr>
        <w:pStyle w:val="Pagrindinispaprastastekstas"/>
        <w:numPr>
          <w:ilvl w:val="0"/>
          <w:numId w:val="102"/>
        </w:numPr>
        <w:rPr>
          <w:lang w:val="lt-LT" w:eastAsia="lt-LT"/>
        </w:rPr>
      </w:pPr>
      <w:r w:rsidRPr="00732728">
        <w:rPr>
          <w:lang w:val="lt-LT" w:eastAsia="lt-LT"/>
        </w:rPr>
        <w:t>VP diferencijuotų priemonių stebėsenai yra numatyti rodikliai pagal tikslines grupes, kurios pasinaudojo ES fondų investicijų parama. Deja, tačiau šie rodikliai nėra numatomi visai VP, o tik atskiroms priemonėms, todėl nėra pakankami įvertinti LGNP visos VP mastu;</w:t>
      </w:r>
    </w:p>
    <w:p w14:paraId="533D6656" w14:textId="77777777" w:rsidR="003E25F7" w:rsidRPr="00732728" w:rsidRDefault="003E25F7" w:rsidP="00CB0BCF">
      <w:pPr>
        <w:pStyle w:val="Pagrindinispaprastastekstas"/>
        <w:numPr>
          <w:ilvl w:val="0"/>
          <w:numId w:val="102"/>
        </w:numPr>
        <w:rPr>
          <w:lang w:val="lt-LT" w:eastAsia="lt-LT"/>
        </w:rPr>
      </w:pPr>
      <w:r w:rsidRPr="00732728">
        <w:rPr>
          <w:lang w:val="lt-LT" w:eastAsia="lt-LT"/>
        </w:rPr>
        <w:t>HP taikymas nėra traktuojamas kaip reikšmingas kriterijus, priimant sprendimus dėl projektų finansavimo;</w:t>
      </w:r>
    </w:p>
    <w:p w14:paraId="758BC9A8" w14:textId="799462E6" w:rsidR="003E25F7" w:rsidRPr="00732728" w:rsidRDefault="003E25F7" w:rsidP="00CB0BCF">
      <w:pPr>
        <w:pStyle w:val="Pagrindinispaprastastekstas"/>
        <w:numPr>
          <w:ilvl w:val="0"/>
          <w:numId w:val="102"/>
        </w:numPr>
        <w:rPr>
          <w:lang w:val="lt-LT" w:eastAsia="lt-LT"/>
        </w:rPr>
      </w:pPr>
      <w:r w:rsidRPr="00732728">
        <w:rPr>
          <w:lang w:val="lt-LT" w:eastAsia="lt-LT"/>
        </w:rPr>
        <w:t>Nors įgyvendinančioji institucija privalo tikrinti ar šis principas nebus pažeistas, toks tikrinimas neatneša jokių rezultatų kadangi nėra numatyta aiškių kriterijų</w:t>
      </w:r>
      <w:r w:rsidR="00E84452" w:rsidRPr="00732728">
        <w:rPr>
          <w:lang w:val="lt-LT" w:eastAsia="lt-LT"/>
        </w:rPr>
        <w:t>, išskyrus tais atvejais, kuomet principas taikomas diferencijuotu būdu</w:t>
      </w:r>
      <w:r w:rsidRPr="00732728">
        <w:rPr>
          <w:lang w:val="lt-LT" w:eastAsia="lt-LT"/>
        </w:rPr>
        <w:t>.</w:t>
      </w:r>
    </w:p>
    <w:p w14:paraId="0B12F50C" w14:textId="77777777" w:rsidR="0075298D" w:rsidRDefault="0075298D" w:rsidP="003E25F7">
      <w:pPr>
        <w:pStyle w:val="Pagrindinispaprastastekstas"/>
        <w:rPr>
          <w:b/>
          <w:lang w:val="lt-LT" w:eastAsia="lt-LT"/>
        </w:rPr>
      </w:pPr>
    </w:p>
    <w:p w14:paraId="7D832DF7" w14:textId="13C74E93" w:rsidR="00C62002" w:rsidRPr="00732728" w:rsidRDefault="001B29EC" w:rsidP="003E25F7">
      <w:pPr>
        <w:pStyle w:val="Pagrindinispaprastastekstas"/>
        <w:rPr>
          <w:b/>
          <w:lang w:val="lt-LT" w:eastAsia="lt-LT"/>
        </w:rPr>
      </w:pPr>
      <w:r w:rsidRPr="00732728">
        <w:rPr>
          <w:b/>
          <w:lang w:val="lt-LT" w:eastAsia="lt-LT"/>
        </w:rPr>
        <w:t>Rekomendacijos</w:t>
      </w:r>
    </w:p>
    <w:tbl>
      <w:tblPr>
        <w:tblStyle w:val="TableGrid"/>
        <w:tblW w:w="0" w:type="auto"/>
        <w:tblLook w:val="04A0" w:firstRow="1" w:lastRow="0" w:firstColumn="1" w:lastColumn="0" w:noHBand="0" w:noVBand="1"/>
      </w:tblPr>
      <w:tblGrid>
        <w:gridCol w:w="2237"/>
        <w:gridCol w:w="1212"/>
        <w:gridCol w:w="3127"/>
        <w:gridCol w:w="1661"/>
        <w:gridCol w:w="1392"/>
      </w:tblGrid>
      <w:tr w:rsidR="00DF079F" w:rsidRPr="0021422C" w14:paraId="6F8DBDD9" w14:textId="77777777" w:rsidTr="009E3896">
        <w:trPr>
          <w:tblHeader/>
        </w:trPr>
        <w:tc>
          <w:tcPr>
            <w:tcW w:w="0" w:type="auto"/>
            <w:shd w:val="clear" w:color="auto" w:fill="054A6F"/>
            <w:vAlign w:val="center"/>
          </w:tcPr>
          <w:p w14:paraId="6D7922BA" w14:textId="6F52B43F" w:rsidR="00732728" w:rsidRPr="0021422C" w:rsidRDefault="00732728" w:rsidP="00732728">
            <w:pPr>
              <w:pStyle w:val="Pagrindinispaprastastekstas"/>
              <w:jc w:val="center"/>
              <w:rPr>
                <w:b/>
                <w:color w:val="FFFFFF" w:themeColor="background1"/>
                <w:sz w:val="18"/>
                <w:szCs w:val="18"/>
                <w:lang w:val="lt-LT" w:eastAsia="lt-LT"/>
              </w:rPr>
            </w:pPr>
            <w:r w:rsidRPr="0021422C">
              <w:rPr>
                <w:b/>
                <w:color w:val="FFFFFF" w:themeColor="background1"/>
                <w:sz w:val="18"/>
                <w:szCs w:val="18"/>
                <w:lang w:val="lt-LT"/>
              </w:rPr>
              <w:t>Problema</w:t>
            </w:r>
          </w:p>
        </w:tc>
        <w:tc>
          <w:tcPr>
            <w:tcW w:w="0" w:type="auto"/>
            <w:shd w:val="clear" w:color="auto" w:fill="054A6F"/>
            <w:vAlign w:val="center"/>
          </w:tcPr>
          <w:p w14:paraId="5B362E75" w14:textId="5D145562" w:rsidR="00732728" w:rsidRPr="0021422C" w:rsidRDefault="00B01D2C" w:rsidP="00732728">
            <w:pPr>
              <w:pStyle w:val="Pagrindinispaprastastekstas"/>
              <w:jc w:val="center"/>
              <w:rPr>
                <w:b/>
                <w:color w:val="FFFFFF" w:themeColor="background1"/>
                <w:sz w:val="18"/>
                <w:szCs w:val="18"/>
                <w:lang w:val="lt-LT" w:eastAsia="lt-LT"/>
              </w:rPr>
            </w:pPr>
            <w:r w:rsidRPr="00B01D2C">
              <w:rPr>
                <w:b/>
                <w:color w:val="FFFFFF" w:themeColor="background1"/>
                <w:sz w:val="18"/>
                <w:szCs w:val="18"/>
                <w:lang w:val="lt-LT"/>
              </w:rPr>
              <w:t xml:space="preserve">Skyrius, kur pateiktas problemos aprašymas </w:t>
            </w:r>
          </w:p>
        </w:tc>
        <w:tc>
          <w:tcPr>
            <w:tcW w:w="3127" w:type="dxa"/>
            <w:shd w:val="clear" w:color="auto" w:fill="054A6F"/>
            <w:vAlign w:val="center"/>
          </w:tcPr>
          <w:p w14:paraId="48A12621" w14:textId="06CE47C4" w:rsidR="00732728" w:rsidRPr="0021422C" w:rsidRDefault="00732728" w:rsidP="00732728">
            <w:pPr>
              <w:pStyle w:val="Pagrindinispaprastastekstas"/>
              <w:jc w:val="center"/>
              <w:rPr>
                <w:b/>
                <w:color w:val="FFFFFF" w:themeColor="background1"/>
                <w:sz w:val="18"/>
                <w:szCs w:val="18"/>
                <w:lang w:val="lt-LT" w:eastAsia="lt-LT"/>
              </w:rPr>
            </w:pPr>
            <w:r w:rsidRPr="0021422C">
              <w:rPr>
                <w:b/>
                <w:color w:val="FFFFFF" w:themeColor="background1"/>
                <w:sz w:val="18"/>
                <w:szCs w:val="18"/>
                <w:lang w:val="lt-LT"/>
              </w:rPr>
              <w:t>Rekomendacija</w:t>
            </w:r>
          </w:p>
        </w:tc>
        <w:tc>
          <w:tcPr>
            <w:tcW w:w="1661" w:type="dxa"/>
            <w:shd w:val="clear" w:color="auto" w:fill="054A6F"/>
            <w:vAlign w:val="center"/>
          </w:tcPr>
          <w:p w14:paraId="6932D4E8" w14:textId="32A3DC1B" w:rsidR="00732728" w:rsidRPr="0021422C" w:rsidRDefault="00732728" w:rsidP="00732728">
            <w:pPr>
              <w:pStyle w:val="Pagrindinispaprastastekstas"/>
              <w:jc w:val="center"/>
              <w:rPr>
                <w:b/>
                <w:color w:val="FFFFFF" w:themeColor="background1"/>
                <w:sz w:val="18"/>
                <w:szCs w:val="18"/>
                <w:lang w:val="lt-LT" w:eastAsia="lt-LT"/>
              </w:rPr>
            </w:pPr>
            <w:r w:rsidRPr="0021422C">
              <w:rPr>
                <w:b/>
                <w:color w:val="FFFFFF" w:themeColor="background1"/>
                <w:sz w:val="18"/>
                <w:szCs w:val="18"/>
                <w:lang w:val="lt-LT"/>
              </w:rPr>
              <w:t>Atsakingos institucijos</w:t>
            </w:r>
          </w:p>
        </w:tc>
        <w:tc>
          <w:tcPr>
            <w:tcW w:w="0" w:type="auto"/>
            <w:shd w:val="clear" w:color="auto" w:fill="054A6F"/>
            <w:vAlign w:val="center"/>
          </w:tcPr>
          <w:p w14:paraId="6940A1D8" w14:textId="533FD099" w:rsidR="00732728" w:rsidRPr="0021422C" w:rsidRDefault="00732728" w:rsidP="00732728">
            <w:pPr>
              <w:pStyle w:val="Pagrindinispaprastastekstas"/>
              <w:jc w:val="center"/>
              <w:rPr>
                <w:b/>
                <w:color w:val="FFFFFF" w:themeColor="background1"/>
                <w:sz w:val="18"/>
                <w:szCs w:val="18"/>
                <w:lang w:val="lt-LT" w:eastAsia="lt-LT"/>
              </w:rPr>
            </w:pPr>
            <w:r w:rsidRPr="0021422C">
              <w:rPr>
                <w:b/>
                <w:color w:val="FFFFFF" w:themeColor="background1"/>
                <w:sz w:val="18"/>
                <w:szCs w:val="18"/>
                <w:lang w:val="lt-LT"/>
              </w:rPr>
              <w:t>Įgyvendinimo laikotarpis</w:t>
            </w:r>
          </w:p>
        </w:tc>
      </w:tr>
      <w:tr w:rsidR="00DF079F" w:rsidRPr="0021422C" w14:paraId="3CF45E38" w14:textId="77777777" w:rsidTr="009E3896">
        <w:tc>
          <w:tcPr>
            <w:tcW w:w="0" w:type="auto"/>
            <w:vAlign w:val="center"/>
          </w:tcPr>
          <w:p w14:paraId="2BB91AA1" w14:textId="59747127" w:rsidR="00732728" w:rsidRPr="0021422C" w:rsidRDefault="00732728" w:rsidP="0075298D">
            <w:pPr>
              <w:pStyle w:val="Pagrindinispaprastastekstas"/>
              <w:jc w:val="left"/>
              <w:rPr>
                <w:b/>
                <w:sz w:val="18"/>
                <w:szCs w:val="18"/>
                <w:lang w:val="lt-LT" w:eastAsia="lt-LT"/>
              </w:rPr>
            </w:pPr>
            <w:r w:rsidRPr="0021422C">
              <w:rPr>
                <w:sz w:val="18"/>
                <w:szCs w:val="18"/>
                <w:lang w:val="lt-LT"/>
              </w:rPr>
              <w:t>Formuojant VP priemones interviu respondentų teigimu buvo per mažai konsultuojamasi su tikslinių grupių atstovais, todėl kai kurios priemonės suformuotos pagal institucijų atstovų išankstines nuostatas, o ne realius žmonių poreikius ir/ ar galimybes.</w:t>
            </w:r>
          </w:p>
        </w:tc>
        <w:tc>
          <w:tcPr>
            <w:tcW w:w="0" w:type="auto"/>
            <w:vAlign w:val="center"/>
          </w:tcPr>
          <w:p w14:paraId="773F626F" w14:textId="6325DD93" w:rsidR="00732728" w:rsidRPr="0021422C" w:rsidRDefault="00732728" w:rsidP="0075298D">
            <w:pPr>
              <w:pStyle w:val="Pagrindinispaprastastekstas"/>
              <w:jc w:val="left"/>
              <w:rPr>
                <w:b/>
                <w:sz w:val="18"/>
                <w:szCs w:val="18"/>
                <w:lang w:val="lt-LT" w:eastAsia="lt-LT"/>
              </w:rPr>
            </w:pPr>
            <w:r w:rsidRPr="0021422C">
              <w:rPr>
                <w:rFonts w:cs="Arial"/>
                <w:sz w:val="18"/>
                <w:szCs w:val="18"/>
                <w:lang w:val="lt-LT"/>
              </w:rPr>
              <w:t>2.1.1. skyrius</w:t>
            </w:r>
          </w:p>
        </w:tc>
        <w:tc>
          <w:tcPr>
            <w:tcW w:w="3127" w:type="dxa"/>
            <w:vAlign w:val="center"/>
          </w:tcPr>
          <w:p w14:paraId="55B03542" w14:textId="1B502DC2" w:rsidR="00732728" w:rsidRPr="0021422C" w:rsidRDefault="00732728" w:rsidP="00965CE1">
            <w:pPr>
              <w:pStyle w:val="Pagrindinispaprastastekstas"/>
              <w:jc w:val="left"/>
              <w:rPr>
                <w:b/>
                <w:sz w:val="18"/>
                <w:szCs w:val="18"/>
                <w:lang w:val="lt-LT" w:eastAsia="lt-LT"/>
              </w:rPr>
            </w:pPr>
            <w:r w:rsidRPr="0021422C">
              <w:rPr>
                <w:rFonts w:cs="Arial"/>
                <w:sz w:val="18"/>
                <w:szCs w:val="18"/>
                <w:lang w:val="lt-LT"/>
              </w:rPr>
              <w:t>Priemonių formavimo etape aktyviau konsultuotis su visomis suinteresuotomis šalimis bei ypač daug dėmesio skirti tiks</w:t>
            </w:r>
            <w:r w:rsidR="00965CE1" w:rsidRPr="0021422C">
              <w:rPr>
                <w:rFonts w:cs="Arial"/>
                <w:sz w:val="18"/>
                <w:szCs w:val="18"/>
                <w:lang w:val="lt-LT"/>
              </w:rPr>
              <w:t>linių grupių atstovų įtraukimui, tiek sudarant PIP, tiek PFSA visose atsakingose institucijose</w:t>
            </w:r>
            <w:r w:rsidR="009E3205">
              <w:rPr>
                <w:rFonts w:cs="Arial"/>
                <w:sz w:val="18"/>
                <w:szCs w:val="18"/>
                <w:lang w:val="lt-LT"/>
              </w:rPr>
              <w:t xml:space="preserve"> (taip pat žr. susijusias 1-2 partnerystės principo rekomendacijas)</w:t>
            </w:r>
            <w:r w:rsidR="00965CE1" w:rsidRPr="0021422C">
              <w:rPr>
                <w:rFonts w:cs="Arial"/>
                <w:sz w:val="18"/>
                <w:szCs w:val="18"/>
                <w:lang w:val="lt-LT"/>
              </w:rPr>
              <w:t>.</w:t>
            </w:r>
          </w:p>
        </w:tc>
        <w:tc>
          <w:tcPr>
            <w:tcW w:w="1661" w:type="dxa"/>
            <w:vAlign w:val="center"/>
          </w:tcPr>
          <w:p w14:paraId="5A355A4D" w14:textId="65F1F1D0" w:rsidR="00732728" w:rsidRPr="0021422C" w:rsidRDefault="00732728" w:rsidP="0075298D">
            <w:pPr>
              <w:pStyle w:val="Pagrindinispaprastastekstas"/>
              <w:jc w:val="left"/>
              <w:rPr>
                <w:b/>
                <w:sz w:val="18"/>
                <w:szCs w:val="18"/>
                <w:lang w:val="lt-LT" w:eastAsia="lt-LT"/>
              </w:rPr>
            </w:pPr>
            <w:r w:rsidRPr="0021422C">
              <w:rPr>
                <w:rFonts w:cs="Arial"/>
                <w:sz w:val="18"/>
                <w:szCs w:val="18"/>
                <w:lang w:val="lt-LT"/>
              </w:rPr>
              <w:t>Visos institucijos, atsakingos už priemonių formavimą</w:t>
            </w:r>
          </w:p>
        </w:tc>
        <w:tc>
          <w:tcPr>
            <w:tcW w:w="0" w:type="auto"/>
            <w:vAlign w:val="center"/>
          </w:tcPr>
          <w:p w14:paraId="0B69595F" w14:textId="77777777" w:rsidR="00732728" w:rsidRPr="0021422C" w:rsidRDefault="00732728" w:rsidP="0075298D">
            <w:pPr>
              <w:rPr>
                <w:rFonts w:ascii="Cambria" w:hAnsi="Cambria" w:cs="Arial"/>
                <w:sz w:val="18"/>
                <w:szCs w:val="18"/>
              </w:rPr>
            </w:pPr>
            <w:r w:rsidRPr="0021422C">
              <w:rPr>
                <w:rFonts w:ascii="Cambria" w:hAnsi="Cambria" w:cs="Arial"/>
                <w:sz w:val="18"/>
                <w:szCs w:val="18"/>
              </w:rPr>
              <w:t>2014-2020;</w:t>
            </w:r>
          </w:p>
          <w:p w14:paraId="63F80568" w14:textId="63964BE1" w:rsidR="00732728" w:rsidRPr="0021422C" w:rsidRDefault="00732728" w:rsidP="0075298D">
            <w:pPr>
              <w:pStyle w:val="Pagrindinispaprastastekstas"/>
              <w:jc w:val="left"/>
              <w:rPr>
                <w:b/>
                <w:sz w:val="18"/>
                <w:szCs w:val="18"/>
                <w:lang w:val="lt-LT" w:eastAsia="lt-LT"/>
              </w:rPr>
            </w:pPr>
            <w:r w:rsidRPr="0021422C">
              <w:rPr>
                <w:rFonts w:cs="Arial"/>
                <w:sz w:val="18"/>
                <w:szCs w:val="18"/>
                <w:lang w:val="lt-LT"/>
              </w:rPr>
              <w:t>2021-2027</w:t>
            </w:r>
          </w:p>
        </w:tc>
      </w:tr>
      <w:tr w:rsidR="00DF079F" w:rsidRPr="0021422C" w14:paraId="16799525" w14:textId="77777777" w:rsidTr="009E3896">
        <w:tc>
          <w:tcPr>
            <w:tcW w:w="0" w:type="auto"/>
            <w:vAlign w:val="center"/>
          </w:tcPr>
          <w:p w14:paraId="356D98C3" w14:textId="7F741723" w:rsidR="00732728" w:rsidRPr="0021422C" w:rsidRDefault="00732728" w:rsidP="0075298D">
            <w:pPr>
              <w:rPr>
                <w:rFonts w:ascii="Cambria" w:hAnsi="Cambria"/>
                <w:sz w:val="18"/>
                <w:szCs w:val="18"/>
              </w:rPr>
            </w:pPr>
            <w:r w:rsidRPr="0021422C">
              <w:rPr>
                <w:rFonts w:ascii="Cambria" w:hAnsi="Cambria"/>
                <w:sz w:val="18"/>
                <w:szCs w:val="18"/>
              </w:rPr>
              <w:t>Prioritetų uždaviniuose nėra tiksliai suformuluojami ir įvardijami siekiai gerinti situaciją kiekvienoje srityje, todėl LGNP yra pernelyg menkai integruojamas</w:t>
            </w:r>
          </w:p>
        </w:tc>
        <w:tc>
          <w:tcPr>
            <w:tcW w:w="0" w:type="auto"/>
            <w:vAlign w:val="center"/>
          </w:tcPr>
          <w:p w14:paraId="02D08E77" w14:textId="77777777" w:rsidR="00732728" w:rsidRPr="0021422C" w:rsidRDefault="00732728" w:rsidP="0075298D">
            <w:pPr>
              <w:rPr>
                <w:rFonts w:ascii="Cambria" w:hAnsi="Cambria" w:cs="Arial"/>
                <w:sz w:val="18"/>
                <w:szCs w:val="18"/>
              </w:rPr>
            </w:pPr>
            <w:r w:rsidRPr="0021422C">
              <w:rPr>
                <w:rFonts w:ascii="Cambria" w:hAnsi="Cambria" w:cs="Arial"/>
                <w:sz w:val="18"/>
                <w:szCs w:val="18"/>
              </w:rPr>
              <w:t>2.1.2. skyrius</w:t>
            </w:r>
          </w:p>
          <w:p w14:paraId="488A3267" w14:textId="15F60F33" w:rsidR="00732728" w:rsidRPr="0021422C" w:rsidRDefault="00732728" w:rsidP="0075298D">
            <w:pPr>
              <w:pStyle w:val="Pagrindinispaprastastekstas"/>
              <w:jc w:val="left"/>
              <w:rPr>
                <w:b/>
                <w:sz w:val="18"/>
                <w:szCs w:val="18"/>
                <w:lang w:val="lt-LT" w:eastAsia="lt-LT"/>
              </w:rPr>
            </w:pPr>
            <w:r w:rsidRPr="0021422C">
              <w:rPr>
                <w:rFonts w:cs="Arial"/>
                <w:sz w:val="18"/>
                <w:szCs w:val="18"/>
                <w:lang w:val="lt-LT"/>
              </w:rPr>
              <w:t xml:space="preserve">               </w:t>
            </w:r>
          </w:p>
        </w:tc>
        <w:tc>
          <w:tcPr>
            <w:tcW w:w="3127" w:type="dxa"/>
            <w:vAlign w:val="center"/>
          </w:tcPr>
          <w:p w14:paraId="78BC70C8" w14:textId="70D2C8E2" w:rsidR="00732728" w:rsidRPr="0021422C" w:rsidRDefault="00732728" w:rsidP="0075298D">
            <w:pPr>
              <w:pStyle w:val="Pagrindinispaprastastekstas"/>
              <w:jc w:val="left"/>
              <w:rPr>
                <w:b/>
                <w:sz w:val="18"/>
                <w:szCs w:val="18"/>
                <w:lang w:val="lt-LT" w:eastAsia="lt-LT"/>
              </w:rPr>
            </w:pPr>
            <w:r w:rsidRPr="0021422C">
              <w:rPr>
                <w:sz w:val="18"/>
                <w:szCs w:val="18"/>
                <w:lang w:val="lt-LT"/>
              </w:rPr>
              <w:t xml:space="preserve">Nepaisant to, kad VP uždaviniuose trūksta aktyvaus skatinimo, priemonių įgyvendinimo ir formavimo etapuose verta projektų vykdytojus paskatinti taikyti šį principą kitais būdais (pvz., </w:t>
            </w:r>
            <w:r w:rsidR="009E3205">
              <w:rPr>
                <w:sz w:val="18"/>
                <w:szCs w:val="18"/>
                <w:lang w:val="lt-LT"/>
              </w:rPr>
              <w:t>kuriant virtualius mokymus</w:t>
            </w:r>
            <w:r w:rsidRPr="0021422C">
              <w:rPr>
                <w:sz w:val="18"/>
                <w:szCs w:val="18"/>
                <w:lang w:val="lt-LT"/>
              </w:rPr>
              <w:t xml:space="preserve">, kuriuose būtų akcentuojama galimos diskriminacijos apraiškos </w:t>
            </w:r>
            <w:r w:rsidR="009E3205">
              <w:rPr>
                <w:sz w:val="18"/>
                <w:szCs w:val="18"/>
                <w:lang w:val="lt-LT"/>
              </w:rPr>
              <w:t>ir jų sprendimo būdai).</w:t>
            </w:r>
          </w:p>
        </w:tc>
        <w:tc>
          <w:tcPr>
            <w:tcW w:w="1661" w:type="dxa"/>
            <w:vAlign w:val="center"/>
          </w:tcPr>
          <w:p w14:paraId="703FA0EA" w14:textId="2FE5DB76" w:rsidR="00732728" w:rsidRPr="0021422C" w:rsidRDefault="00732728" w:rsidP="0075298D">
            <w:pPr>
              <w:pStyle w:val="Pagrindinispaprastastekstas"/>
              <w:jc w:val="left"/>
              <w:rPr>
                <w:b/>
                <w:sz w:val="18"/>
                <w:szCs w:val="18"/>
                <w:lang w:val="lt-LT" w:eastAsia="lt-LT"/>
              </w:rPr>
            </w:pPr>
            <w:r w:rsidRPr="0021422C">
              <w:rPr>
                <w:sz w:val="18"/>
                <w:szCs w:val="18"/>
                <w:lang w:val="lt-LT"/>
              </w:rPr>
              <w:t>Ministerijos, atsakingos už atitinkamų priemonių formavimą bei įgyvendinimą (mokymų turinys) ir  agentūros, atsakingos už projektų administravimą (mokymų turinys ir organizavimas)</w:t>
            </w:r>
          </w:p>
        </w:tc>
        <w:tc>
          <w:tcPr>
            <w:tcW w:w="0" w:type="auto"/>
            <w:vAlign w:val="center"/>
          </w:tcPr>
          <w:p w14:paraId="20210A85" w14:textId="77777777" w:rsidR="00732728" w:rsidRPr="0021422C" w:rsidRDefault="00732728" w:rsidP="0075298D">
            <w:pPr>
              <w:rPr>
                <w:rFonts w:ascii="Cambria" w:hAnsi="Cambria"/>
                <w:sz w:val="18"/>
                <w:szCs w:val="18"/>
              </w:rPr>
            </w:pPr>
            <w:r w:rsidRPr="0021422C">
              <w:rPr>
                <w:rFonts w:ascii="Cambria" w:hAnsi="Cambria"/>
                <w:sz w:val="18"/>
                <w:szCs w:val="18"/>
              </w:rPr>
              <w:t>2014-2020;</w:t>
            </w:r>
          </w:p>
          <w:p w14:paraId="540D1F60" w14:textId="2E9D6330" w:rsidR="00732728" w:rsidRPr="0021422C" w:rsidRDefault="00732728" w:rsidP="0075298D">
            <w:pPr>
              <w:pStyle w:val="Pagrindinispaprastastekstas"/>
              <w:jc w:val="left"/>
              <w:rPr>
                <w:b/>
                <w:sz w:val="18"/>
                <w:szCs w:val="18"/>
                <w:lang w:val="lt-LT" w:eastAsia="lt-LT"/>
              </w:rPr>
            </w:pPr>
            <w:r w:rsidRPr="0021422C">
              <w:rPr>
                <w:sz w:val="18"/>
                <w:szCs w:val="18"/>
                <w:lang w:val="lt-LT"/>
              </w:rPr>
              <w:t>2021-2027</w:t>
            </w:r>
          </w:p>
        </w:tc>
      </w:tr>
      <w:tr w:rsidR="00DF079F" w:rsidRPr="0021422C" w14:paraId="2D7AA5E6" w14:textId="77777777" w:rsidTr="009E3896">
        <w:tc>
          <w:tcPr>
            <w:tcW w:w="0" w:type="auto"/>
            <w:vAlign w:val="center"/>
          </w:tcPr>
          <w:p w14:paraId="7B2E54D1" w14:textId="5C3D859A" w:rsidR="00965CE1" w:rsidRPr="0021422C" w:rsidRDefault="000E01B4" w:rsidP="0075298D">
            <w:pPr>
              <w:rPr>
                <w:rFonts w:ascii="Cambria" w:hAnsi="Cambria"/>
                <w:sz w:val="18"/>
                <w:szCs w:val="18"/>
              </w:rPr>
            </w:pPr>
            <w:r w:rsidRPr="0021422C">
              <w:rPr>
                <w:rFonts w:ascii="Cambria" w:hAnsi="Cambria"/>
                <w:sz w:val="18"/>
                <w:szCs w:val="18"/>
              </w:rPr>
              <w:t xml:space="preserve">Daugeliui asmenų trūksta suvokimo ir konkrečių žinių, kaip tinkamai elgtis,  </w:t>
            </w:r>
            <w:r w:rsidRPr="0021422C">
              <w:rPr>
                <w:rFonts w:ascii="Cambria" w:hAnsi="Cambria"/>
                <w:sz w:val="18"/>
                <w:szCs w:val="18"/>
              </w:rPr>
              <w:lastRenderedPageBreak/>
              <w:t xml:space="preserve">norint sumažinti diskriminacijos apraiškas. </w:t>
            </w:r>
          </w:p>
        </w:tc>
        <w:tc>
          <w:tcPr>
            <w:tcW w:w="0" w:type="auto"/>
            <w:vAlign w:val="center"/>
          </w:tcPr>
          <w:p w14:paraId="3B78C8F1" w14:textId="3F3B4F92" w:rsidR="00965CE1" w:rsidRPr="0021422C" w:rsidRDefault="000E01B4" w:rsidP="0075298D">
            <w:pPr>
              <w:rPr>
                <w:rFonts w:ascii="Cambria" w:hAnsi="Cambria" w:cs="Arial"/>
                <w:sz w:val="18"/>
                <w:szCs w:val="18"/>
              </w:rPr>
            </w:pPr>
            <w:r w:rsidRPr="0021422C">
              <w:rPr>
                <w:rFonts w:ascii="Cambria" w:hAnsi="Cambria" w:cs="Arial"/>
                <w:sz w:val="18"/>
                <w:szCs w:val="18"/>
              </w:rPr>
              <w:lastRenderedPageBreak/>
              <w:t>2.1.2. ir 2.2.2. skyriai</w:t>
            </w:r>
          </w:p>
        </w:tc>
        <w:tc>
          <w:tcPr>
            <w:tcW w:w="3127" w:type="dxa"/>
            <w:vAlign w:val="center"/>
          </w:tcPr>
          <w:p w14:paraId="23C19880" w14:textId="6E654C0F" w:rsidR="00965CE1" w:rsidRPr="0021422C" w:rsidRDefault="000E01B4" w:rsidP="000E01B4">
            <w:pPr>
              <w:pStyle w:val="Pagrindinispaprastastekstas"/>
              <w:jc w:val="left"/>
              <w:rPr>
                <w:sz w:val="18"/>
                <w:szCs w:val="18"/>
                <w:highlight w:val="yellow"/>
                <w:lang w:val="lt-LT"/>
              </w:rPr>
            </w:pPr>
            <w:r w:rsidRPr="0021422C">
              <w:rPr>
                <w:sz w:val="18"/>
                <w:szCs w:val="18"/>
                <w:lang w:val="lt-LT"/>
              </w:rPr>
              <w:t xml:space="preserve">Finansuoti specializuotus mokymus skirtingų sričių specialistams (pvz., transporto sektoriuje, sveikatos </w:t>
            </w:r>
            <w:r w:rsidRPr="0021422C">
              <w:rPr>
                <w:sz w:val="18"/>
                <w:szCs w:val="18"/>
                <w:lang w:val="lt-LT"/>
              </w:rPr>
              <w:lastRenderedPageBreak/>
              <w:t>sektoriuje ir pan.), kuriuose dažnai pasitaiko diskriminacijos apraiškų dėl žinių</w:t>
            </w:r>
            <w:r w:rsidR="009E3205">
              <w:rPr>
                <w:sz w:val="18"/>
                <w:szCs w:val="18"/>
                <w:lang w:val="lt-LT"/>
              </w:rPr>
              <w:t>, sąmoningumo</w:t>
            </w:r>
            <w:r w:rsidRPr="0021422C">
              <w:rPr>
                <w:sz w:val="18"/>
                <w:szCs w:val="18"/>
                <w:lang w:val="lt-LT"/>
              </w:rPr>
              <w:t xml:space="preserve"> stokos</w:t>
            </w:r>
            <w:r w:rsidR="009E3205">
              <w:rPr>
                <w:sz w:val="18"/>
                <w:szCs w:val="18"/>
                <w:lang w:val="lt-LT"/>
              </w:rPr>
              <w:t xml:space="preserve"> ir/ ar netinkamų nuostatų</w:t>
            </w:r>
            <w:r w:rsidRPr="0021422C">
              <w:rPr>
                <w:sz w:val="18"/>
                <w:szCs w:val="18"/>
                <w:lang w:val="lt-LT"/>
              </w:rPr>
              <w:t xml:space="preserve">. </w:t>
            </w:r>
            <w:r w:rsidR="00F7367F" w:rsidRPr="0021422C">
              <w:rPr>
                <w:sz w:val="18"/>
                <w:szCs w:val="18"/>
                <w:lang w:val="lt-LT"/>
              </w:rPr>
              <w:t xml:space="preserve">Taip pat, siūlome sudaryti paprastus ir aiškius </w:t>
            </w:r>
            <w:r w:rsidR="003407B9">
              <w:rPr>
                <w:sz w:val="18"/>
                <w:szCs w:val="18"/>
                <w:lang w:val="lt-LT"/>
              </w:rPr>
              <w:t>kriterijų sąrašus</w:t>
            </w:r>
            <w:r w:rsidR="00F7367F" w:rsidRPr="0021422C">
              <w:rPr>
                <w:sz w:val="18"/>
                <w:szCs w:val="18"/>
                <w:lang w:val="lt-LT"/>
              </w:rPr>
              <w:t xml:space="preserve"> (angl. </w:t>
            </w:r>
            <w:r w:rsidR="00F7367F" w:rsidRPr="0021422C">
              <w:rPr>
                <w:i/>
                <w:sz w:val="18"/>
                <w:szCs w:val="18"/>
                <w:lang w:val="lt-LT"/>
              </w:rPr>
              <w:t>checklist</w:t>
            </w:r>
            <w:r w:rsidR="00F7367F" w:rsidRPr="0021422C">
              <w:rPr>
                <w:sz w:val="18"/>
                <w:szCs w:val="18"/>
                <w:lang w:val="lt-LT"/>
              </w:rPr>
              <w:t xml:space="preserve">), kuriuose būtų pateikiamas sąrašas su svarbiais aspektais, į kuriuos būtina atsižvelgti, norint </w:t>
            </w:r>
            <w:r w:rsidR="003407B9">
              <w:rPr>
                <w:sz w:val="18"/>
                <w:szCs w:val="18"/>
                <w:lang w:val="lt-LT"/>
              </w:rPr>
              <w:t xml:space="preserve">užtikrinti nediskriminavimą ir lygias galimybes (pvz., </w:t>
            </w:r>
            <w:r w:rsidR="00F7367F" w:rsidRPr="0021422C">
              <w:rPr>
                <w:sz w:val="18"/>
                <w:szCs w:val="18"/>
                <w:lang w:val="lt-LT"/>
              </w:rPr>
              <w:t>sudaryti sąlygas neįgaliesiems pažym</w:t>
            </w:r>
            <w:r w:rsidR="003407B9">
              <w:rPr>
                <w:sz w:val="18"/>
                <w:szCs w:val="18"/>
                <w:lang w:val="lt-LT"/>
              </w:rPr>
              <w:t>int</w:t>
            </w:r>
            <w:r w:rsidR="00F7367F" w:rsidRPr="0021422C">
              <w:rPr>
                <w:sz w:val="18"/>
                <w:szCs w:val="18"/>
                <w:lang w:val="lt-LT"/>
              </w:rPr>
              <w:t>, ar įeinant į patalpą nėra slenksčių, ar veikia liftai</w:t>
            </w:r>
            <w:r w:rsidR="003407B9">
              <w:rPr>
                <w:sz w:val="18"/>
                <w:szCs w:val="18"/>
                <w:lang w:val="lt-LT"/>
              </w:rPr>
              <w:t xml:space="preserve"> ir pan.</w:t>
            </w:r>
            <w:r w:rsidR="00F7367F" w:rsidRPr="0021422C">
              <w:rPr>
                <w:sz w:val="18"/>
                <w:szCs w:val="18"/>
                <w:lang w:val="lt-LT"/>
              </w:rPr>
              <w:t xml:space="preserve">). </w:t>
            </w:r>
            <w:r w:rsidR="003407B9">
              <w:rPr>
                <w:sz w:val="18"/>
                <w:szCs w:val="18"/>
                <w:lang w:val="lt-LT"/>
              </w:rPr>
              <w:t>K</w:t>
            </w:r>
            <w:r w:rsidR="003407B9" w:rsidRPr="003407B9">
              <w:rPr>
                <w:sz w:val="18"/>
                <w:szCs w:val="18"/>
                <w:lang w:val="lt-LT"/>
              </w:rPr>
              <w:t xml:space="preserve">riterijų sąrašus </w:t>
            </w:r>
            <w:r w:rsidR="00F7367F" w:rsidRPr="0021422C">
              <w:rPr>
                <w:sz w:val="18"/>
                <w:szCs w:val="18"/>
                <w:lang w:val="lt-LT"/>
              </w:rPr>
              <w:t>gali būti su</w:t>
            </w:r>
            <w:r w:rsidR="003407B9">
              <w:rPr>
                <w:sz w:val="18"/>
                <w:szCs w:val="18"/>
                <w:lang w:val="lt-LT"/>
              </w:rPr>
              <w:t xml:space="preserve">sisteminami </w:t>
            </w:r>
            <w:r w:rsidR="00F7367F" w:rsidRPr="0021422C">
              <w:rPr>
                <w:sz w:val="18"/>
                <w:szCs w:val="18"/>
                <w:lang w:val="lt-LT"/>
              </w:rPr>
              <w:t xml:space="preserve">į </w:t>
            </w:r>
            <w:r w:rsidR="003407B9">
              <w:rPr>
                <w:sz w:val="18"/>
                <w:szCs w:val="18"/>
                <w:lang w:val="lt-LT"/>
              </w:rPr>
              <w:t>virtualų</w:t>
            </w:r>
            <w:r w:rsidR="00F7367F" w:rsidRPr="0021422C">
              <w:rPr>
                <w:sz w:val="18"/>
                <w:szCs w:val="18"/>
                <w:lang w:val="lt-LT"/>
              </w:rPr>
              <w:t xml:space="preserve"> leidinį.</w:t>
            </w:r>
            <w:r w:rsidR="003407B9">
              <w:rPr>
                <w:sz w:val="18"/>
                <w:szCs w:val="18"/>
                <w:lang w:val="lt-LT"/>
              </w:rPr>
              <w:t xml:space="preserve"> Kai kuriose srityse (pvz., neįgaliųjų atveju) vertintojų žiniomis tokie sąrašai jau yra p</w:t>
            </w:r>
            <w:r w:rsidR="00D40DCC">
              <w:rPr>
                <w:sz w:val="18"/>
                <w:szCs w:val="18"/>
                <w:lang w:val="lt-LT"/>
              </w:rPr>
              <w:t>a</w:t>
            </w:r>
            <w:r w:rsidR="003407B9">
              <w:rPr>
                <w:sz w:val="18"/>
                <w:szCs w:val="18"/>
                <w:lang w:val="lt-LT"/>
              </w:rPr>
              <w:t xml:space="preserve">rengti. </w:t>
            </w:r>
          </w:p>
        </w:tc>
        <w:tc>
          <w:tcPr>
            <w:tcW w:w="1661" w:type="dxa"/>
            <w:vAlign w:val="center"/>
          </w:tcPr>
          <w:p w14:paraId="55041CE6" w14:textId="1795881C" w:rsidR="00965CE1" w:rsidRPr="0021422C" w:rsidRDefault="0021422C" w:rsidP="0075298D">
            <w:pPr>
              <w:rPr>
                <w:rFonts w:ascii="Cambria" w:hAnsi="Cambria"/>
                <w:sz w:val="18"/>
                <w:szCs w:val="18"/>
              </w:rPr>
            </w:pPr>
            <w:r w:rsidRPr="0021422C">
              <w:rPr>
                <w:rFonts w:ascii="Cambria" w:hAnsi="Cambria"/>
                <w:sz w:val="18"/>
                <w:szCs w:val="18"/>
              </w:rPr>
              <w:lastRenderedPageBreak/>
              <w:t>SADM</w:t>
            </w:r>
            <w:r w:rsidR="000E01B4" w:rsidRPr="0021422C">
              <w:rPr>
                <w:rFonts w:ascii="Cambria" w:hAnsi="Cambria"/>
                <w:sz w:val="18"/>
                <w:szCs w:val="18"/>
              </w:rPr>
              <w:t xml:space="preserve">, bendradarbiaujant </w:t>
            </w:r>
            <w:r w:rsidR="000E01B4" w:rsidRPr="0021422C">
              <w:rPr>
                <w:rFonts w:ascii="Cambria" w:hAnsi="Cambria"/>
                <w:sz w:val="18"/>
                <w:szCs w:val="18"/>
              </w:rPr>
              <w:lastRenderedPageBreak/>
              <w:t>su kitomis ministerijomis</w:t>
            </w:r>
          </w:p>
        </w:tc>
        <w:tc>
          <w:tcPr>
            <w:tcW w:w="0" w:type="auto"/>
            <w:vAlign w:val="center"/>
          </w:tcPr>
          <w:p w14:paraId="599A5111" w14:textId="77777777" w:rsidR="000E01B4" w:rsidRPr="0021422C" w:rsidRDefault="000E01B4" w:rsidP="000E01B4">
            <w:pPr>
              <w:rPr>
                <w:rFonts w:ascii="Cambria" w:hAnsi="Cambria"/>
                <w:sz w:val="18"/>
                <w:szCs w:val="18"/>
              </w:rPr>
            </w:pPr>
            <w:r w:rsidRPr="0021422C">
              <w:rPr>
                <w:rFonts w:ascii="Cambria" w:hAnsi="Cambria"/>
                <w:sz w:val="18"/>
                <w:szCs w:val="18"/>
              </w:rPr>
              <w:lastRenderedPageBreak/>
              <w:t>2014-2020;</w:t>
            </w:r>
          </w:p>
          <w:p w14:paraId="19D57873" w14:textId="1024D8CA" w:rsidR="00965CE1" w:rsidRPr="0021422C" w:rsidRDefault="000E01B4" w:rsidP="000E01B4">
            <w:pPr>
              <w:rPr>
                <w:rFonts w:ascii="Cambria" w:hAnsi="Cambria"/>
                <w:sz w:val="18"/>
                <w:szCs w:val="18"/>
              </w:rPr>
            </w:pPr>
            <w:r w:rsidRPr="0021422C">
              <w:rPr>
                <w:rFonts w:ascii="Cambria" w:hAnsi="Cambria"/>
                <w:sz w:val="18"/>
                <w:szCs w:val="18"/>
              </w:rPr>
              <w:t>2021-2027</w:t>
            </w:r>
          </w:p>
        </w:tc>
      </w:tr>
      <w:tr w:rsidR="00DF079F" w:rsidRPr="0021422C" w14:paraId="15AF0AF6" w14:textId="77777777" w:rsidTr="009E3896">
        <w:tc>
          <w:tcPr>
            <w:tcW w:w="0" w:type="auto"/>
            <w:vAlign w:val="center"/>
          </w:tcPr>
          <w:p w14:paraId="68B7AE26" w14:textId="659EDD38" w:rsidR="00732728" w:rsidRPr="0021422C" w:rsidRDefault="00732728" w:rsidP="0075298D">
            <w:pPr>
              <w:pStyle w:val="Pagrindinispaprastastekstas"/>
              <w:jc w:val="left"/>
              <w:rPr>
                <w:b/>
                <w:sz w:val="18"/>
                <w:szCs w:val="18"/>
                <w:lang w:val="lt-LT" w:eastAsia="lt-LT"/>
              </w:rPr>
            </w:pPr>
            <w:r w:rsidRPr="0021422C">
              <w:rPr>
                <w:rFonts w:cs="Arial"/>
                <w:sz w:val="18"/>
                <w:szCs w:val="18"/>
                <w:lang w:val="lt-LT"/>
              </w:rPr>
              <w:t>Trūksta priemonių, susijusių su  lygių galimybių ir nediskriminavimo principo integravimu į švietimo sistemą.</w:t>
            </w:r>
          </w:p>
        </w:tc>
        <w:tc>
          <w:tcPr>
            <w:tcW w:w="0" w:type="auto"/>
            <w:vAlign w:val="center"/>
          </w:tcPr>
          <w:p w14:paraId="69A0CBE8" w14:textId="1A999D84" w:rsidR="00732728" w:rsidRPr="0021422C" w:rsidRDefault="00732728" w:rsidP="0075298D">
            <w:pPr>
              <w:pStyle w:val="Pagrindinispaprastastekstas"/>
              <w:jc w:val="left"/>
              <w:rPr>
                <w:b/>
                <w:sz w:val="18"/>
                <w:szCs w:val="18"/>
                <w:lang w:val="lt-LT" w:eastAsia="lt-LT"/>
              </w:rPr>
            </w:pPr>
            <w:r w:rsidRPr="0021422C">
              <w:rPr>
                <w:rFonts w:cs="Arial"/>
                <w:sz w:val="18"/>
                <w:szCs w:val="18"/>
                <w:lang w:val="lt-LT"/>
              </w:rPr>
              <w:t>2.1.2. skyrius</w:t>
            </w:r>
          </w:p>
        </w:tc>
        <w:tc>
          <w:tcPr>
            <w:tcW w:w="3127" w:type="dxa"/>
            <w:vAlign w:val="center"/>
          </w:tcPr>
          <w:p w14:paraId="58BB76E5" w14:textId="5E099C0F" w:rsidR="00732728" w:rsidRPr="0021422C" w:rsidRDefault="00732728" w:rsidP="00132D15">
            <w:pPr>
              <w:pStyle w:val="Pagrindinispaprastastekstas"/>
              <w:jc w:val="left"/>
              <w:rPr>
                <w:b/>
                <w:sz w:val="18"/>
                <w:szCs w:val="18"/>
                <w:highlight w:val="yellow"/>
                <w:lang w:val="lt-LT" w:eastAsia="lt-LT"/>
              </w:rPr>
            </w:pPr>
            <w:r w:rsidRPr="0021422C">
              <w:rPr>
                <w:rFonts w:cs="Arial"/>
                <w:sz w:val="18"/>
                <w:szCs w:val="18"/>
                <w:lang w:val="lt-LT"/>
              </w:rPr>
              <w:t>Suformuoti priemones, pagal kurias būtų finansuojamas lygių galimybių ir nediskriminavimo principo integravimas į formalaus ar neformalaus ugdymo programas.</w:t>
            </w:r>
            <w:r w:rsidR="00DF079F" w:rsidRPr="0021422C">
              <w:rPr>
                <w:rFonts w:cs="Arial"/>
                <w:sz w:val="18"/>
                <w:szCs w:val="18"/>
                <w:lang w:val="lt-LT"/>
              </w:rPr>
              <w:t xml:space="preserve"> Šiuo atveju ypač aktualu sudaryti geresnes sąlygas pedagogams</w:t>
            </w:r>
            <w:r w:rsidR="009E3896">
              <w:rPr>
                <w:rFonts w:cs="Arial"/>
                <w:sz w:val="18"/>
                <w:szCs w:val="18"/>
                <w:lang w:val="lt-LT"/>
              </w:rPr>
              <w:t>,</w:t>
            </w:r>
            <w:r w:rsidR="00DF079F" w:rsidRPr="0021422C">
              <w:rPr>
                <w:rFonts w:cs="Arial"/>
                <w:sz w:val="18"/>
                <w:szCs w:val="18"/>
                <w:lang w:val="lt-LT"/>
              </w:rPr>
              <w:t xml:space="preserve"> dirbantiems su specialiųjų poreikių turinčiais vaikais, </w:t>
            </w:r>
            <w:r w:rsidR="00132D15" w:rsidRPr="0021422C">
              <w:rPr>
                <w:rFonts w:cs="Arial"/>
                <w:sz w:val="18"/>
                <w:szCs w:val="18"/>
                <w:lang w:val="lt-LT"/>
              </w:rPr>
              <w:t>finansuojant</w:t>
            </w:r>
            <w:r w:rsidR="009E3896">
              <w:rPr>
                <w:rFonts w:cs="Arial"/>
                <w:sz w:val="18"/>
                <w:szCs w:val="18"/>
                <w:lang w:val="lt-LT"/>
              </w:rPr>
              <w:t xml:space="preserve"> jų</w:t>
            </w:r>
            <w:r w:rsidR="00132D15" w:rsidRPr="0021422C">
              <w:rPr>
                <w:rFonts w:cs="Arial"/>
                <w:sz w:val="18"/>
                <w:szCs w:val="18"/>
                <w:lang w:val="lt-LT"/>
              </w:rPr>
              <w:t xml:space="preserve"> papildomus mokymus, metodologinės pagalbos </w:t>
            </w:r>
            <w:r w:rsidR="009E3896">
              <w:rPr>
                <w:rFonts w:cs="Arial"/>
                <w:sz w:val="18"/>
                <w:szCs w:val="18"/>
                <w:lang w:val="lt-LT"/>
              </w:rPr>
              <w:t>teikimą</w:t>
            </w:r>
            <w:r w:rsidR="00132D15" w:rsidRPr="0021422C">
              <w:rPr>
                <w:rFonts w:cs="Arial"/>
                <w:sz w:val="18"/>
                <w:szCs w:val="18"/>
                <w:lang w:val="lt-LT"/>
              </w:rPr>
              <w:t xml:space="preserve"> bei suteikiant pagalbą mokykloms, kuriose mokosi šie vaikai (</w:t>
            </w:r>
            <w:r w:rsidR="009E3896">
              <w:rPr>
                <w:rFonts w:cs="Arial"/>
                <w:sz w:val="18"/>
                <w:szCs w:val="18"/>
                <w:lang w:val="lt-LT"/>
              </w:rPr>
              <w:t xml:space="preserve">pvz., </w:t>
            </w:r>
            <w:r w:rsidR="00132D15" w:rsidRPr="0021422C">
              <w:rPr>
                <w:rFonts w:cs="Arial"/>
                <w:sz w:val="18"/>
                <w:szCs w:val="18"/>
                <w:lang w:val="lt-LT"/>
              </w:rPr>
              <w:t>mokyklos turėtų aiškiai sudaryti tokių vaikų sąrašus iki mokslo metų pradžios).</w:t>
            </w:r>
          </w:p>
        </w:tc>
        <w:tc>
          <w:tcPr>
            <w:tcW w:w="1661" w:type="dxa"/>
            <w:vAlign w:val="center"/>
          </w:tcPr>
          <w:p w14:paraId="2ACD1372" w14:textId="191AE34B" w:rsidR="00732728" w:rsidRPr="0021422C" w:rsidRDefault="0021422C" w:rsidP="0021422C">
            <w:pPr>
              <w:rPr>
                <w:rFonts w:ascii="Cambria" w:hAnsi="Cambria"/>
                <w:b/>
                <w:sz w:val="18"/>
                <w:szCs w:val="18"/>
                <w:lang w:eastAsia="lt-LT"/>
              </w:rPr>
            </w:pPr>
            <w:r w:rsidRPr="0021422C">
              <w:rPr>
                <w:rFonts w:ascii="Cambria" w:hAnsi="Cambria" w:cs="Arial"/>
                <w:sz w:val="18"/>
                <w:szCs w:val="18"/>
              </w:rPr>
              <w:t>ŠMM</w:t>
            </w:r>
            <w:r w:rsidR="00732728" w:rsidRPr="0021422C">
              <w:rPr>
                <w:rFonts w:ascii="Cambria" w:hAnsi="Cambria" w:cs="Arial"/>
                <w:sz w:val="18"/>
                <w:szCs w:val="18"/>
              </w:rPr>
              <w:t>;</w:t>
            </w:r>
            <w:r w:rsidRPr="0021422C">
              <w:rPr>
                <w:rFonts w:ascii="Cambria" w:hAnsi="Cambria" w:cs="Arial"/>
                <w:sz w:val="18"/>
                <w:szCs w:val="18"/>
              </w:rPr>
              <w:t xml:space="preserve"> SADM</w:t>
            </w:r>
          </w:p>
        </w:tc>
        <w:tc>
          <w:tcPr>
            <w:tcW w:w="0" w:type="auto"/>
            <w:vAlign w:val="center"/>
          </w:tcPr>
          <w:p w14:paraId="39AA4908" w14:textId="77777777" w:rsidR="00732728" w:rsidRPr="0021422C" w:rsidRDefault="00732728" w:rsidP="0075298D">
            <w:pPr>
              <w:rPr>
                <w:rFonts w:ascii="Cambria" w:hAnsi="Cambria" w:cs="Arial"/>
                <w:sz w:val="18"/>
                <w:szCs w:val="18"/>
              </w:rPr>
            </w:pPr>
          </w:p>
          <w:p w14:paraId="186FD79B" w14:textId="54C081A2" w:rsidR="00732728" w:rsidRPr="0021422C" w:rsidRDefault="00732728" w:rsidP="0075298D">
            <w:pPr>
              <w:pStyle w:val="Pagrindinispaprastastekstas"/>
              <w:jc w:val="left"/>
              <w:rPr>
                <w:b/>
                <w:sz w:val="18"/>
                <w:szCs w:val="18"/>
                <w:lang w:val="lt-LT" w:eastAsia="lt-LT"/>
              </w:rPr>
            </w:pPr>
            <w:r w:rsidRPr="0021422C">
              <w:rPr>
                <w:rFonts w:cs="Arial"/>
                <w:sz w:val="18"/>
                <w:szCs w:val="18"/>
                <w:lang w:val="lt-LT"/>
              </w:rPr>
              <w:t>2021-2027</w:t>
            </w:r>
          </w:p>
        </w:tc>
      </w:tr>
      <w:tr w:rsidR="00DF079F" w:rsidRPr="0021422C" w14:paraId="4D502735" w14:textId="77777777" w:rsidTr="009E3896">
        <w:tc>
          <w:tcPr>
            <w:tcW w:w="0" w:type="auto"/>
            <w:vAlign w:val="center"/>
          </w:tcPr>
          <w:p w14:paraId="7C0DB339" w14:textId="783A19DC" w:rsidR="00732728" w:rsidRPr="0021422C" w:rsidRDefault="00732728" w:rsidP="0075298D">
            <w:pPr>
              <w:pStyle w:val="Pagrindinispaprastastekstas"/>
              <w:jc w:val="left"/>
              <w:rPr>
                <w:b/>
                <w:sz w:val="18"/>
                <w:szCs w:val="18"/>
                <w:lang w:val="lt-LT" w:eastAsia="lt-LT"/>
              </w:rPr>
            </w:pPr>
            <w:r w:rsidRPr="0021422C">
              <w:rPr>
                <w:rFonts w:cs="Arial"/>
                <w:sz w:val="18"/>
                <w:szCs w:val="18"/>
                <w:lang w:val="lt-LT"/>
              </w:rPr>
              <w:t xml:space="preserve">Asmenys, patiriantys diskriminaciją, </w:t>
            </w:r>
            <w:r w:rsidRPr="0021422C">
              <w:rPr>
                <w:sz w:val="18"/>
                <w:szCs w:val="18"/>
                <w:lang w:val="lt-LT"/>
              </w:rPr>
              <w:t xml:space="preserve">nežino kur galėtų kreiptis pagalbos, neinformuoja apie patiriamą diskriminaciją. Dėl šios priežasties dalis šios problemos tampa „nematoma“. </w:t>
            </w:r>
          </w:p>
        </w:tc>
        <w:tc>
          <w:tcPr>
            <w:tcW w:w="0" w:type="auto"/>
            <w:vAlign w:val="center"/>
          </w:tcPr>
          <w:p w14:paraId="34A18553" w14:textId="67FF1058" w:rsidR="00732728" w:rsidRPr="0021422C" w:rsidRDefault="00732728" w:rsidP="0075298D">
            <w:pPr>
              <w:pStyle w:val="Pagrindinispaprastastekstas"/>
              <w:jc w:val="left"/>
              <w:rPr>
                <w:b/>
                <w:sz w:val="18"/>
                <w:szCs w:val="18"/>
                <w:lang w:val="lt-LT" w:eastAsia="lt-LT"/>
              </w:rPr>
            </w:pPr>
            <w:r w:rsidRPr="0021422C">
              <w:rPr>
                <w:rFonts w:cs="Arial"/>
                <w:sz w:val="18"/>
                <w:szCs w:val="18"/>
                <w:lang w:val="lt-LT"/>
              </w:rPr>
              <w:t>2.2.2. skyrius</w:t>
            </w:r>
          </w:p>
        </w:tc>
        <w:tc>
          <w:tcPr>
            <w:tcW w:w="3127" w:type="dxa"/>
            <w:vAlign w:val="center"/>
          </w:tcPr>
          <w:p w14:paraId="33847F1E" w14:textId="299EC7D8" w:rsidR="00732728" w:rsidRPr="0021422C" w:rsidRDefault="00732728" w:rsidP="0075298D">
            <w:pPr>
              <w:pStyle w:val="Pagrindinispaprastastekstas"/>
              <w:jc w:val="left"/>
              <w:rPr>
                <w:b/>
                <w:sz w:val="18"/>
                <w:szCs w:val="18"/>
                <w:lang w:val="lt-LT" w:eastAsia="lt-LT"/>
              </w:rPr>
            </w:pPr>
            <w:r w:rsidRPr="0021422C">
              <w:rPr>
                <w:sz w:val="18"/>
                <w:szCs w:val="18"/>
                <w:lang w:val="lt-LT"/>
              </w:rPr>
              <w:t>Sukurti platformą, per kurią būtų galima anonimiškai pranešti apie diskriminavimo atvejus ir greitai į juos reaguoti. Įvairios masinės kampanijos</w:t>
            </w:r>
            <w:r w:rsidR="009E3896">
              <w:rPr>
                <w:sz w:val="18"/>
                <w:szCs w:val="18"/>
                <w:lang w:val="lt-LT"/>
              </w:rPr>
              <w:t>, socialinė reklama</w:t>
            </w:r>
            <w:r w:rsidRPr="0021422C">
              <w:rPr>
                <w:sz w:val="18"/>
                <w:szCs w:val="18"/>
                <w:lang w:val="lt-LT"/>
              </w:rPr>
              <w:t xml:space="preserve"> taip pat padėtų atkreipti dėmesį į esamas problemas. </w:t>
            </w:r>
          </w:p>
        </w:tc>
        <w:tc>
          <w:tcPr>
            <w:tcW w:w="1661" w:type="dxa"/>
            <w:vAlign w:val="center"/>
          </w:tcPr>
          <w:p w14:paraId="3A80040A" w14:textId="2E50078B" w:rsidR="00732728" w:rsidRPr="0021422C" w:rsidRDefault="0021422C" w:rsidP="0075298D">
            <w:pPr>
              <w:rPr>
                <w:rFonts w:ascii="Cambria" w:hAnsi="Cambria" w:cs="Arial"/>
                <w:sz w:val="18"/>
                <w:szCs w:val="18"/>
              </w:rPr>
            </w:pPr>
            <w:r w:rsidRPr="0021422C">
              <w:rPr>
                <w:rFonts w:ascii="Cambria" w:hAnsi="Cambria" w:cs="Arial"/>
                <w:sz w:val="18"/>
                <w:szCs w:val="18"/>
              </w:rPr>
              <w:t>SADM</w:t>
            </w:r>
            <w:r w:rsidR="00732728" w:rsidRPr="0021422C">
              <w:rPr>
                <w:rFonts w:ascii="Cambria" w:hAnsi="Cambria" w:cs="Arial"/>
                <w:sz w:val="18"/>
                <w:szCs w:val="18"/>
              </w:rPr>
              <w:t>;</w:t>
            </w:r>
          </w:p>
          <w:p w14:paraId="7D0D840D" w14:textId="1AAD3DF6" w:rsidR="00732728" w:rsidRPr="0021422C" w:rsidRDefault="00732728" w:rsidP="0075298D">
            <w:pPr>
              <w:pStyle w:val="Pagrindinispaprastastekstas"/>
              <w:jc w:val="left"/>
              <w:rPr>
                <w:b/>
                <w:sz w:val="18"/>
                <w:szCs w:val="18"/>
                <w:lang w:val="lt-LT" w:eastAsia="lt-LT"/>
              </w:rPr>
            </w:pPr>
            <w:r w:rsidRPr="0021422C">
              <w:rPr>
                <w:rFonts w:cs="Arial"/>
                <w:sz w:val="18"/>
                <w:szCs w:val="18"/>
                <w:lang w:val="lt-LT"/>
              </w:rPr>
              <w:t>T</w:t>
            </w:r>
            <w:r w:rsidR="0021422C" w:rsidRPr="0021422C">
              <w:rPr>
                <w:rFonts w:cs="Arial"/>
                <w:sz w:val="18"/>
                <w:szCs w:val="18"/>
                <w:lang w:val="lt-LT"/>
              </w:rPr>
              <w:t xml:space="preserve">M </w:t>
            </w:r>
          </w:p>
        </w:tc>
        <w:tc>
          <w:tcPr>
            <w:tcW w:w="0" w:type="auto"/>
            <w:vAlign w:val="center"/>
          </w:tcPr>
          <w:p w14:paraId="7D72B317" w14:textId="77777777" w:rsidR="00732728" w:rsidRPr="0021422C" w:rsidRDefault="00732728" w:rsidP="0075298D">
            <w:pPr>
              <w:rPr>
                <w:rFonts w:ascii="Cambria" w:hAnsi="Cambria" w:cs="Arial"/>
                <w:sz w:val="18"/>
                <w:szCs w:val="18"/>
              </w:rPr>
            </w:pPr>
            <w:r w:rsidRPr="0021422C">
              <w:rPr>
                <w:rFonts w:ascii="Cambria" w:hAnsi="Cambria" w:cs="Arial"/>
                <w:sz w:val="18"/>
                <w:szCs w:val="18"/>
              </w:rPr>
              <w:t>2014-2020;</w:t>
            </w:r>
          </w:p>
          <w:p w14:paraId="0A8FE4FB" w14:textId="344D8758" w:rsidR="00732728" w:rsidRPr="0021422C" w:rsidRDefault="00732728" w:rsidP="0075298D">
            <w:pPr>
              <w:pStyle w:val="Pagrindinispaprastastekstas"/>
              <w:jc w:val="left"/>
              <w:rPr>
                <w:b/>
                <w:sz w:val="18"/>
                <w:szCs w:val="18"/>
                <w:lang w:val="lt-LT" w:eastAsia="lt-LT"/>
              </w:rPr>
            </w:pPr>
            <w:r w:rsidRPr="0021422C">
              <w:rPr>
                <w:rFonts w:cs="Arial"/>
                <w:sz w:val="18"/>
                <w:szCs w:val="18"/>
                <w:lang w:val="lt-LT"/>
              </w:rPr>
              <w:t>2021-2027</w:t>
            </w:r>
          </w:p>
        </w:tc>
      </w:tr>
    </w:tbl>
    <w:p w14:paraId="3F381C20" w14:textId="60EC1966" w:rsidR="003E25F7" w:rsidRPr="00732728" w:rsidRDefault="003E25F7" w:rsidP="003E25F7">
      <w:pPr>
        <w:rPr>
          <w:rFonts w:ascii="Cambria" w:hAnsi="Cambria"/>
          <w:sz w:val="16"/>
        </w:rPr>
      </w:pPr>
      <w:r w:rsidRPr="00732728">
        <w:rPr>
          <w:rFonts w:ascii="Cambria" w:hAnsi="Cambria"/>
          <w:sz w:val="16"/>
        </w:rPr>
        <w:t>Šaltinis: sudaryta autorių</w:t>
      </w:r>
    </w:p>
    <w:p w14:paraId="669BD7E8" w14:textId="77777777" w:rsidR="0010078C" w:rsidRPr="00732728" w:rsidRDefault="0010078C" w:rsidP="0010078C">
      <w:pPr>
        <w:pStyle w:val="Pagrindinispaprastastekstas"/>
        <w:rPr>
          <w:lang w:val="lt-LT" w:eastAsia="lt-LT"/>
        </w:rPr>
      </w:pPr>
    </w:p>
    <w:p w14:paraId="03B6C8C9" w14:textId="77777777" w:rsidR="00296782" w:rsidRPr="00732728" w:rsidRDefault="00817D7C" w:rsidP="00B6362A">
      <w:pPr>
        <w:pStyle w:val="Antrastes1"/>
        <w:spacing w:before="0" w:after="0"/>
      </w:pPr>
      <w:bookmarkStart w:id="40" w:name="_Toc523135793"/>
      <w:bookmarkStart w:id="41" w:name="_Toc531813958"/>
      <w:r w:rsidRPr="00732728">
        <w:lastRenderedPageBreak/>
        <w:t>3. Moterų ir vyrų lygybės horizontalaus principo taikymo vertinimas</w:t>
      </w:r>
      <w:bookmarkEnd w:id="40"/>
      <w:bookmarkEnd w:id="41"/>
    </w:p>
    <w:p w14:paraId="164170E8" w14:textId="77777777" w:rsidR="00AE30D4" w:rsidRPr="00732728" w:rsidRDefault="00CF28FE" w:rsidP="00CF28FE">
      <w:pPr>
        <w:pStyle w:val="Antrastes2"/>
        <w:pBdr>
          <w:bottom w:val="single" w:sz="8" w:space="1" w:color="4181B6"/>
        </w:pBdr>
        <w:outlineLvl w:val="1"/>
        <w:rPr>
          <w:i w:val="0"/>
          <w:caps/>
          <w:color w:val="2E74B5" w:themeColor="accent1" w:themeShade="BF"/>
          <w:lang w:val="lt-LT"/>
        </w:rPr>
      </w:pPr>
      <w:bookmarkStart w:id="42" w:name="_Toc531813959"/>
      <w:r w:rsidRPr="00732728">
        <w:rPr>
          <w:i w:val="0"/>
          <w:caps/>
          <w:color w:val="2E74B5" w:themeColor="accent1" w:themeShade="BF"/>
          <w:lang w:val="lt-LT"/>
        </w:rPr>
        <w:t xml:space="preserve">3.1. Moterų ir vyrų lygybės </w:t>
      </w:r>
      <w:r w:rsidR="00AE30D4" w:rsidRPr="00732728">
        <w:rPr>
          <w:i w:val="0"/>
          <w:caps/>
          <w:color w:val="2E74B5" w:themeColor="accent1" w:themeShade="BF"/>
          <w:lang w:val="lt-LT"/>
        </w:rPr>
        <w:t>HP įgyvendinimo strategija (reglamentavimas)</w:t>
      </w:r>
      <w:bookmarkEnd w:id="42"/>
      <w:r w:rsidR="00AE30D4" w:rsidRPr="00732728">
        <w:rPr>
          <w:i w:val="0"/>
          <w:caps/>
          <w:color w:val="2E74B5" w:themeColor="accent1" w:themeShade="BF"/>
          <w:lang w:val="lt-LT"/>
        </w:rPr>
        <w:t xml:space="preserve"> </w:t>
      </w:r>
    </w:p>
    <w:p w14:paraId="67953C5C" w14:textId="77777777" w:rsidR="00AE30D4" w:rsidRPr="00732728" w:rsidRDefault="00AE30D4" w:rsidP="00CB0BCF">
      <w:pPr>
        <w:pStyle w:val="Antrastes3"/>
        <w:numPr>
          <w:ilvl w:val="2"/>
          <w:numId w:val="81"/>
        </w:numPr>
        <w:rPr>
          <w:i w:val="0"/>
          <w:color w:val="2E74B5" w:themeColor="accent1" w:themeShade="BF"/>
          <w:sz w:val="28"/>
          <w:u w:val="none"/>
          <w:lang w:val="lt-LT"/>
        </w:rPr>
      </w:pPr>
      <w:bookmarkStart w:id="43" w:name="_Toc531813960"/>
      <w:r w:rsidRPr="00732728">
        <w:rPr>
          <w:i w:val="0"/>
          <w:color w:val="2E74B5" w:themeColor="accent1" w:themeShade="BF"/>
          <w:sz w:val="28"/>
          <w:u w:val="none"/>
          <w:lang w:val="lt-LT"/>
        </w:rPr>
        <w:t>HP taikymo reglamentavimas</w:t>
      </w:r>
      <w:bookmarkEnd w:id="43"/>
      <w:r w:rsidRPr="00732728">
        <w:rPr>
          <w:i w:val="0"/>
          <w:color w:val="2E74B5" w:themeColor="accent1" w:themeShade="BF"/>
          <w:sz w:val="28"/>
          <w:u w:val="none"/>
          <w:lang w:val="lt-LT"/>
        </w:rPr>
        <w:t xml:space="preserve"> </w:t>
      </w:r>
    </w:p>
    <w:p w14:paraId="63398B95" w14:textId="77777777" w:rsidR="00AE30D4" w:rsidRPr="00732728" w:rsidRDefault="00AE30D4" w:rsidP="00AE30D4">
      <w:pPr>
        <w:jc w:val="both"/>
        <w:rPr>
          <w:rFonts w:ascii="Cambria" w:eastAsia="Times New Roman" w:hAnsi="Cambria"/>
          <w:b/>
          <w:i/>
          <w:sz w:val="20"/>
          <w:lang w:eastAsia="lt-LT"/>
        </w:rPr>
      </w:pPr>
      <w:r w:rsidRPr="00732728">
        <w:rPr>
          <w:rFonts w:ascii="Cambria" w:eastAsia="Times New Roman" w:hAnsi="Cambria"/>
          <w:b/>
          <w:i/>
          <w:sz w:val="20"/>
          <w:lang w:eastAsia="lt-LT"/>
        </w:rPr>
        <w:t>HP reglamentavimo geroji praktika</w:t>
      </w:r>
    </w:p>
    <w:p w14:paraId="31ACBE21" w14:textId="77777777" w:rsidR="00AE30D4" w:rsidRPr="00732728" w:rsidRDefault="00AE30D4" w:rsidP="00AE30D4">
      <w:pPr>
        <w:jc w:val="both"/>
        <w:rPr>
          <w:rFonts w:ascii="Cambria" w:eastAsia="Times New Roman" w:hAnsi="Cambria"/>
          <w:sz w:val="20"/>
          <w:lang w:eastAsia="x-none"/>
        </w:rPr>
      </w:pPr>
      <w:r w:rsidRPr="00732728">
        <w:rPr>
          <w:rFonts w:ascii="Cambria" w:eastAsia="Times New Roman" w:hAnsi="Cambria"/>
          <w:sz w:val="20"/>
          <w:lang w:eastAsia="x-none"/>
        </w:rPr>
        <w:t>ES strateginiuose dokumentuose pabrėžiama, kad moterų ir vyrų lygybė yra svarbus prioritetas, užtikrinant žmogaus teisių apsaugą, puoselėjant demokratines vertybes ir  stiprinant teisinės valstybės pamatus</w:t>
      </w:r>
      <w:r w:rsidRPr="00732728">
        <w:rPr>
          <w:rFonts w:ascii="Cambria" w:eastAsia="Times New Roman" w:hAnsi="Cambria"/>
          <w:sz w:val="20"/>
          <w:vertAlign w:val="superscript"/>
          <w:lang w:eastAsia="x-none"/>
        </w:rPr>
        <w:footnoteReference w:id="74"/>
      </w:r>
      <w:r w:rsidRPr="00732728">
        <w:rPr>
          <w:rFonts w:ascii="Cambria" w:eastAsia="Times New Roman" w:hAnsi="Cambria"/>
          <w:sz w:val="20"/>
          <w:lang w:eastAsia="x-none"/>
        </w:rPr>
        <w:t xml:space="preserve">.  Dėl šių priežasčių, lyčių lygybė yra vienas iš esminių vystymosi tikslų, bei darnaus vystymosi sudėtinė dalis. Atitinkamai, Lietuvos 2014-2020 m. VP moterų ir vyrų lygybė yra išskiriama kaip atskiras horizontalus principas. </w:t>
      </w:r>
    </w:p>
    <w:p w14:paraId="4B06BA26" w14:textId="77777777" w:rsidR="00AE30D4" w:rsidRPr="00732728" w:rsidRDefault="00AE30D4" w:rsidP="00AE30D4">
      <w:pPr>
        <w:jc w:val="both"/>
        <w:rPr>
          <w:rFonts w:ascii="Cambria" w:eastAsia="Times New Roman" w:hAnsi="Cambria"/>
          <w:sz w:val="20"/>
          <w:lang w:eastAsia="x-none"/>
        </w:rPr>
      </w:pPr>
    </w:p>
    <w:p w14:paraId="5C202C8E" w14:textId="77777777" w:rsidR="00AE30D4" w:rsidRPr="00732728" w:rsidRDefault="00AE30D4" w:rsidP="00AE30D4">
      <w:pPr>
        <w:jc w:val="both"/>
        <w:rPr>
          <w:rFonts w:ascii="Cambria" w:eastAsia="Times New Roman" w:hAnsi="Cambria"/>
          <w:sz w:val="20"/>
          <w:lang w:eastAsia="x-none"/>
        </w:rPr>
      </w:pPr>
      <w:r w:rsidRPr="00732728">
        <w:rPr>
          <w:rFonts w:ascii="Cambria" w:eastAsia="Times New Roman" w:hAnsi="Cambria"/>
          <w:sz w:val="20"/>
          <w:lang w:eastAsia="x-none"/>
        </w:rPr>
        <w:t>Literatūroje kol kas dar nėra vieningo sutarimo</w:t>
      </w:r>
      <w:r w:rsidRPr="00732728">
        <w:rPr>
          <w:rFonts w:ascii="Cambria" w:eastAsia="Times New Roman" w:hAnsi="Cambria"/>
          <w:sz w:val="20"/>
          <w:vertAlign w:val="superscript"/>
          <w:lang w:eastAsia="x-none"/>
        </w:rPr>
        <w:footnoteReference w:id="75"/>
      </w:r>
      <w:r w:rsidRPr="00732728">
        <w:rPr>
          <w:rFonts w:ascii="Cambria" w:eastAsia="Times New Roman" w:hAnsi="Cambria"/>
          <w:sz w:val="20"/>
          <w:lang w:eastAsia="x-none"/>
        </w:rPr>
        <w:t xml:space="preserve">, kurie kriterijai yra patys svarbiausi vertinant lyčių lygybės principo taikymą ir šio principo įgyvendinimą politinių priemonių lygmenyje. Vis dėlto, tarptautinės organizacijos pripažįsta, kad lyčių aspekto integravimas (angl. </w:t>
      </w:r>
      <w:r w:rsidRPr="00732728">
        <w:rPr>
          <w:rFonts w:ascii="Cambria" w:eastAsia="Times New Roman" w:hAnsi="Cambria"/>
          <w:i/>
          <w:sz w:val="20"/>
          <w:lang w:eastAsia="x-none"/>
        </w:rPr>
        <w:t>gender mainstreaming</w:t>
      </w:r>
      <w:r w:rsidRPr="00732728">
        <w:rPr>
          <w:rFonts w:ascii="Cambria" w:eastAsia="Times New Roman" w:hAnsi="Cambria"/>
          <w:sz w:val="20"/>
          <w:lang w:eastAsia="x-none"/>
        </w:rPr>
        <w:t>) į politikos priemones yra pagrindinė strategija, kuri ženkliai prisideda prie lyčių lygybės užtikrinimo. Lyčių aspekto integravimas apibrėžiamas kaip procesas, kurio metu yra atsižvelgiama į planuojamų veiksmų, politikos priemonių ar programų poveikį moterims ir vyrams visose srityse ir visuose etapuose</w:t>
      </w:r>
      <w:r w:rsidRPr="00732728">
        <w:rPr>
          <w:rFonts w:ascii="Cambria" w:eastAsia="Times New Roman" w:hAnsi="Cambria"/>
          <w:sz w:val="20"/>
          <w:vertAlign w:val="superscript"/>
          <w:lang w:eastAsia="x-none"/>
        </w:rPr>
        <w:footnoteReference w:id="76"/>
      </w:r>
      <w:r w:rsidRPr="00732728">
        <w:rPr>
          <w:rFonts w:ascii="Cambria" w:eastAsia="Times New Roman" w:hAnsi="Cambria"/>
          <w:sz w:val="20"/>
          <w:lang w:eastAsia="x-none"/>
        </w:rPr>
        <w:t>. Toks integravimas atskirai atsižvelgia tiek į moterų, tiek į vyrų poreikius bei patirtis, taip garantuojant lygias galimybes. LR Finansų ministerijos užsakymu parengtose metodinėse gairėse dėl lyčių lygybės principo įgyvendinimo</w:t>
      </w:r>
      <w:r w:rsidRPr="00732728">
        <w:rPr>
          <w:rFonts w:ascii="Cambria" w:eastAsia="Times New Roman" w:hAnsi="Cambria"/>
          <w:sz w:val="20"/>
          <w:vertAlign w:val="superscript"/>
          <w:lang w:eastAsia="x-none"/>
        </w:rPr>
        <w:footnoteReference w:id="77"/>
      </w:r>
      <w:r w:rsidRPr="00732728">
        <w:rPr>
          <w:rFonts w:ascii="Cambria" w:eastAsia="Times New Roman" w:hAnsi="Cambria"/>
          <w:sz w:val="20"/>
          <w:lang w:eastAsia="x-none"/>
        </w:rPr>
        <w:t xml:space="preserve"> pabrėžiama, kad šio principo taikymu nederėtų laikyti: 1) statistiškai lygiu moterų ir vyrų dalyvavimu priemonėse; 2) kvotų sukūrimu; 3) LR įstatymų laikymusi; ar 4) standartinio įrašo, kad visiems bus sudarytos galimybės naudotis parama. Šio principo taikymas gali būti laikomas aktyviu tik tuomet, kai į žemiau pateiktų klausimų didesnę dalį yra atsakoma teigiamai.</w:t>
      </w:r>
    </w:p>
    <w:p w14:paraId="595A1AE0" w14:textId="77777777" w:rsidR="00AE30D4" w:rsidRPr="00732728" w:rsidRDefault="00AE30D4" w:rsidP="00AE30D4">
      <w:pPr>
        <w:jc w:val="both"/>
        <w:rPr>
          <w:rFonts w:ascii="Cambria" w:eastAsia="Times New Roman" w:hAnsi="Cambria"/>
          <w:sz w:val="20"/>
          <w:lang w:eastAsia="x-none"/>
        </w:rPr>
      </w:pPr>
    </w:p>
    <w:p w14:paraId="70C5F4AA" w14:textId="77777777" w:rsidR="00AE30D4" w:rsidRPr="00732728" w:rsidRDefault="00AE30D4" w:rsidP="001E7CEC">
      <w:pPr>
        <w:jc w:val="both"/>
        <w:rPr>
          <w:rFonts w:ascii="Cambria" w:eastAsia="Times New Roman" w:hAnsi="Cambria"/>
          <w:sz w:val="20"/>
          <w:lang w:eastAsia="x-none"/>
        </w:rPr>
      </w:pPr>
      <w:r w:rsidRPr="00732728">
        <w:rPr>
          <w:rFonts w:ascii="Cambria" w:eastAsia="Times New Roman" w:hAnsi="Cambria"/>
          <w:sz w:val="20"/>
          <w:lang w:eastAsia="x-none"/>
        </w:rPr>
        <w:t>Remiantis EIGE ir WHO ekspertų patirtimi</w:t>
      </w:r>
      <w:r w:rsidRPr="00732728">
        <w:rPr>
          <w:rFonts w:ascii="Cambria" w:eastAsia="Times New Roman" w:hAnsi="Cambria"/>
          <w:sz w:val="20"/>
          <w:vertAlign w:val="superscript"/>
          <w:lang w:eastAsia="x-none"/>
        </w:rPr>
        <w:footnoteReference w:id="78"/>
      </w:r>
      <w:r w:rsidRPr="00732728">
        <w:rPr>
          <w:rFonts w:ascii="Cambria" w:eastAsia="Times New Roman" w:hAnsi="Cambria"/>
          <w:sz w:val="20"/>
          <w:lang w:eastAsia="x-none"/>
        </w:rPr>
        <w:t xml:space="preserve"> bei gerąja užsienio praktika, tinkamas lyčių lygybės principo taikymas turėtų atitikti ir nuosekliai atsižvelgti į šiuos detalesnius klausimus</w:t>
      </w:r>
      <w:r w:rsidRPr="00732728">
        <w:rPr>
          <w:rFonts w:ascii="Cambria" w:eastAsia="Times New Roman" w:hAnsi="Cambria"/>
          <w:sz w:val="20"/>
          <w:vertAlign w:val="superscript"/>
          <w:lang w:eastAsia="x-none"/>
        </w:rPr>
        <w:footnoteReference w:id="79"/>
      </w:r>
      <w:r w:rsidRPr="00732728">
        <w:rPr>
          <w:rFonts w:ascii="Cambria" w:eastAsia="Times New Roman" w:hAnsi="Cambria"/>
          <w:sz w:val="20"/>
          <w:lang w:eastAsia="x-none"/>
        </w:rPr>
        <w:t xml:space="preserve">: </w:t>
      </w:r>
    </w:p>
    <w:p w14:paraId="7548102C" w14:textId="77777777" w:rsidR="00AE30D4" w:rsidRPr="00732728" w:rsidRDefault="00AE30D4" w:rsidP="00702963">
      <w:pPr>
        <w:numPr>
          <w:ilvl w:val="0"/>
          <w:numId w:val="58"/>
        </w:numPr>
        <w:spacing w:line="259" w:lineRule="auto"/>
        <w:ind w:left="1361"/>
        <w:jc w:val="both"/>
        <w:rPr>
          <w:rFonts w:ascii="Cambria" w:eastAsia="Times New Roman" w:hAnsi="Cambria"/>
          <w:sz w:val="20"/>
          <w:lang w:eastAsia="x-none"/>
        </w:rPr>
      </w:pPr>
      <w:r w:rsidRPr="00732728">
        <w:rPr>
          <w:rFonts w:ascii="Cambria" w:eastAsia="Times New Roman" w:hAnsi="Cambria"/>
          <w:sz w:val="20"/>
          <w:lang w:eastAsia="x-none"/>
        </w:rPr>
        <w:t xml:space="preserve">Ar priemonėse yra aiškiai numatytas tikslas skatinti ir siekti moterų ir vyrų lygybės? </w:t>
      </w:r>
    </w:p>
    <w:p w14:paraId="68A14FE8" w14:textId="77777777" w:rsidR="00AE30D4" w:rsidRPr="00732728" w:rsidRDefault="00AE30D4" w:rsidP="00702963">
      <w:pPr>
        <w:numPr>
          <w:ilvl w:val="0"/>
          <w:numId w:val="58"/>
        </w:numPr>
        <w:spacing w:line="259" w:lineRule="auto"/>
        <w:ind w:left="1361"/>
        <w:jc w:val="both"/>
        <w:rPr>
          <w:rFonts w:ascii="Cambria" w:eastAsia="Times New Roman" w:hAnsi="Cambria"/>
          <w:sz w:val="20"/>
          <w:lang w:eastAsia="lt-LT"/>
        </w:rPr>
      </w:pPr>
      <w:r w:rsidRPr="00732728">
        <w:rPr>
          <w:rFonts w:ascii="Cambria" w:eastAsia="Times New Roman" w:hAnsi="Cambria"/>
          <w:sz w:val="20"/>
          <w:lang w:eastAsia="lt-LT"/>
        </w:rPr>
        <w:t>Ar kuriant priemones buvo:</w:t>
      </w:r>
    </w:p>
    <w:p w14:paraId="0F837517" w14:textId="77777777" w:rsidR="00AE30D4" w:rsidRPr="00732728" w:rsidRDefault="00AE30D4" w:rsidP="00702963">
      <w:pPr>
        <w:numPr>
          <w:ilvl w:val="1"/>
          <w:numId w:val="58"/>
        </w:numPr>
        <w:spacing w:line="259" w:lineRule="auto"/>
        <w:ind w:left="709"/>
        <w:jc w:val="both"/>
        <w:rPr>
          <w:rFonts w:ascii="Cambria" w:eastAsia="Times New Roman" w:hAnsi="Cambria"/>
          <w:sz w:val="20"/>
          <w:lang w:eastAsia="lt-LT"/>
        </w:rPr>
      </w:pPr>
      <w:r w:rsidRPr="00732728">
        <w:rPr>
          <w:rFonts w:ascii="Cambria" w:eastAsia="Times New Roman" w:hAnsi="Cambria"/>
          <w:sz w:val="20"/>
          <w:lang w:eastAsia="lt-LT"/>
        </w:rPr>
        <w:t>atsižvelgta į surinktus duomenis apie situaciją moterų ir vyrų lygybės srityje?</w:t>
      </w:r>
    </w:p>
    <w:p w14:paraId="412FA5DB" w14:textId="77777777" w:rsidR="00AE30D4" w:rsidRPr="00732728" w:rsidRDefault="00AE30D4" w:rsidP="00702963">
      <w:pPr>
        <w:numPr>
          <w:ilvl w:val="1"/>
          <w:numId w:val="58"/>
        </w:numPr>
        <w:spacing w:line="259" w:lineRule="auto"/>
        <w:ind w:left="709"/>
        <w:jc w:val="both"/>
        <w:rPr>
          <w:rFonts w:ascii="Cambria" w:eastAsia="Times New Roman" w:hAnsi="Cambria"/>
          <w:sz w:val="20"/>
          <w:lang w:eastAsia="lt-LT"/>
        </w:rPr>
      </w:pPr>
      <w:r w:rsidRPr="00732728">
        <w:rPr>
          <w:rFonts w:ascii="Cambria" w:eastAsia="Times New Roman" w:hAnsi="Cambria"/>
          <w:sz w:val="20"/>
          <w:lang w:eastAsia="lt-LT"/>
        </w:rPr>
        <w:t>atsižvelgta į skirtingus moterų ir vyrų poreikius?</w:t>
      </w:r>
    </w:p>
    <w:p w14:paraId="5BFAACBB" w14:textId="77777777" w:rsidR="00AE30D4" w:rsidRPr="00732728" w:rsidRDefault="00AE30D4" w:rsidP="00702963">
      <w:pPr>
        <w:numPr>
          <w:ilvl w:val="1"/>
          <w:numId w:val="58"/>
        </w:numPr>
        <w:spacing w:line="259" w:lineRule="auto"/>
        <w:ind w:left="709"/>
        <w:jc w:val="both"/>
        <w:rPr>
          <w:rFonts w:ascii="Cambria" w:eastAsia="Times New Roman" w:hAnsi="Cambria"/>
          <w:sz w:val="20"/>
          <w:lang w:eastAsia="lt-LT"/>
        </w:rPr>
      </w:pPr>
      <w:r w:rsidRPr="00732728">
        <w:rPr>
          <w:rFonts w:ascii="Cambria" w:eastAsia="Times New Roman" w:hAnsi="Cambria"/>
          <w:sz w:val="20"/>
          <w:lang w:eastAsia="lt-LT"/>
        </w:rPr>
        <w:t xml:space="preserve">konsultuojamasi su lyčių lygybės ekspertais? </w:t>
      </w:r>
    </w:p>
    <w:p w14:paraId="3AC16A89" w14:textId="77777777" w:rsidR="00AE30D4" w:rsidRPr="00732728" w:rsidRDefault="00AE30D4" w:rsidP="00702963">
      <w:pPr>
        <w:numPr>
          <w:ilvl w:val="0"/>
          <w:numId w:val="58"/>
        </w:numPr>
        <w:spacing w:line="259" w:lineRule="auto"/>
        <w:ind w:left="1361"/>
        <w:jc w:val="both"/>
        <w:rPr>
          <w:rFonts w:ascii="Cambria" w:eastAsia="Times New Roman" w:hAnsi="Cambria"/>
          <w:sz w:val="20"/>
          <w:lang w:eastAsia="x-none"/>
        </w:rPr>
      </w:pPr>
      <w:r w:rsidRPr="00732728">
        <w:rPr>
          <w:rFonts w:ascii="Cambria" w:eastAsia="Times New Roman" w:hAnsi="Cambria"/>
          <w:sz w:val="20"/>
          <w:lang w:eastAsia="x-none"/>
        </w:rPr>
        <w:t xml:space="preserve">Ar priemonės prisideda kuriant palankias sąlygas moterų ir vyrų lygybei užtikrinti, tiek atsižvelgiant į konkrečius skirtingus praktinius poreikius, tiek į esamas gyvenimo sąlygas, galimybes ar jų skirtumus? </w:t>
      </w:r>
    </w:p>
    <w:p w14:paraId="2920D320" w14:textId="77777777" w:rsidR="00AE30D4" w:rsidRPr="00732728" w:rsidRDefault="00AE30D4" w:rsidP="00702963">
      <w:pPr>
        <w:numPr>
          <w:ilvl w:val="0"/>
          <w:numId w:val="58"/>
        </w:numPr>
        <w:spacing w:line="259" w:lineRule="auto"/>
        <w:ind w:left="1361"/>
        <w:jc w:val="both"/>
        <w:rPr>
          <w:rFonts w:ascii="Cambria" w:eastAsia="Times New Roman" w:hAnsi="Cambria"/>
          <w:sz w:val="20"/>
          <w:lang w:eastAsia="x-none"/>
        </w:rPr>
      </w:pPr>
      <w:r w:rsidRPr="00732728">
        <w:rPr>
          <w:rFonts w:ascii="Cambria" w:eastAsia="Times New Roman" w:hAnsi="Cambria"/>
          <w:sz w:val="20"/>
          <w:lang w:eastAsia="x-none"/>
        </w:rPr>
        <w:t>Ar priemonės numato būdus užtikrinti tolygų moterų ir vyrų dalyvavimą?</w:t>
      </w:r>
    </w:p>
    <w:p w14:paraId="6B5045CB" w14:textId="77777777" w:rsidR="00AE30D4" w:rsidRPr="00732728" w:rsidRDefault="00AE30D4" w:rsidP="00702963">
      <w:pPr>
        <w:numPr>
          <w:ilvl w:val="0"/>
          <w:numId w:val="58"/>
        </w:numPr>
        <w:spacing w:line="259" w:lineRule="auto"/>
        <w:ind w:left="1361"/>
        <w:jc w:val="both"/>
        <w:rPr>
          <w:rFonts w:ascii="Cambria" w:eastAsia="Times New Roman" w:hAnsi="Cambria"/>
          <w:sz w:val="20"/>
          <w:lang w:eastAsia="x-none"/>
        </w:rPr>
      </w:pPr>
      <w:r w:rsidRPr="00732728">
        <w:rPr>
          <w:rFonts w:ascii="Cambria" w:eastAsia="Times New Roman" w:hAnsi="Cambria"/>
          <w:sz w:val="20"/>
          <w:lang w:eastAsia="x-none"/>
        </w:rPr>
        <w:t xml:space="preserve">Ar priemonių stebėsena apima moterų ir vyrų dalyvavimo statistiką? Ar priemonių stebėsena apima kiekybinius ir kokybinius rodiklius, kurie fiksuoja tiek moterų, tiek vyrų dalyvavimą? </w:t>
      </w:r>
    </w:p>
    <w:p w14:paraId="01926E6B" w14:textId="77777777" w:rsidR="00AE30D4" w:rsidRPr="00732728" w:rsidRDefault="00AE30D4" w:rsidP="00702963">
      <w:pPr>
        <w:numPr>
          <w:ilvl w:val="0"/>
          <w:numId w:val="58"/>
        </w:numPr>
        <w:spacing w:line="259" w:lineRule="auto"/>
        <w:ind w:left="1361"/>
        <w:jc w:val="both"/>
        <w:rPr>
          <w:rFonts w:ascii="Cambria" w:eastAsia="Times New Roman" w:hAnsi="Cambria"/>
          <w:sz w:val="20"/>
          <w:lang w:eastAsia="x-none"/>
        </w:rPr>
      </w:pPr>
      <w:r w:rsidRPr="00732728">
        <w:rPr>
          <w:rFonts w:ascii="Cambria" w:eastAsia="Times New Roman" w:hAnsi="Cambria"/>
          <w:sz w:val="20"/>
          <w:lang w:eastAsia="x-none"/>
        </w:rPr>
        <w:t xml:space="preserve">Ar priemonės atsižvelgia į lyčių vaidmenis darbo rinkoje ir/ar švietime, arba esančius moterų ir vyrų lyčių stereotipus, tradicinius vaidmenis ir tarpusavio santykius? </w:t>
      </w:r>
    </w:p>
    <w:p w14:paraId="69A2A11C" w14:textId="77777777" w:rsidR="00AE30D4" w:rsidRPr="00732728" w:rsidRDefault="00AE30D4" w:rsidP="001E7CEC">
      <w:pPr>
        <w:jc w:val="both"/>
        <w:rPr>
          <w:rFonts w:ascii="Cambria" w:eastAsia="Times New Roman" w:hAnsi="Cambria"/>
          <w:b/>
          <w:color w:val="000000"/>
          <w:sz w:val="20"/>
          <w:lang w:eastAsia="x-none"/>
        </w:rPr>
      </w:pPr>
    </w:p>
    <w:p w14:paraId="1F0BAFC1" w14:textId="77777777" w:rsidR="00AE30D4" w:rsidRPr="00732728" w:rsidRDefault="00AE30D4" w:rsidP="00AE30D4">
      <w:pPr>
        <w:jc w:val="both"/>
        <w:rPr>
          <w:rFonts w:ascii="Cambria" w:eastAsia="Times New Roman" w:hAnsi="Cambria"/>
          <w:sz w:val="20"/>
          <w:lang w:eastAsia="x-none"/>
        </w:rPr>
      </w:pPr>
      <w:r w:rsidRPr="00732728">
        <w:rPr>
          <w:rFonts w:ascii="Cambria" w:eastAsia="Times New Roman" w:hAnsi="Cambria"/>
          <w:sz w:val="20"/>
          <w:lang w:eastAsia="x-none"/>
        </w:rPr>
        <w:t xml:space="preserve">Taigi, taikant horizontalų lyčių lygybės principą, svarbu ne tik tai, kad VP priemonėmis galėtų pasinaudoti tiek vyrai, tiek moterys, tačiau </w:t>
      </w:r>
      <w:r w:rsidRPr="00732728">
        <w:rPr>
          <w:rFonts w:ascii="Cambria" w:eastAsia="Times New Roman" w:hAnsi="Cambria"/>
          <w:b/>
          <w:sz w:val="20"/>
          <w:lang w:eastAsia="x-none"/>
        </w:rPr>
        <w:t xml:space="preserve">priemonės turėtų kiek galima labiau atsižvelgti į skirtingus vyrų ir moterų </w:t>
      </w:r>
      <w:r w:rsidRPr="00732728">
        <w:rPr>
          <w:rFonts w:ascii="Cambria" w:eastAsia="Times New Roman" w:hAnsi="Cambria"/>
          <w:b/>
          <w:sz w:val="20"/>
          <w:lang w:eastAsia="x-none"/>
        </w:rPr>
        <w:lastRenderedPageBreak/>
        <w:t>poreikius, galimybes bei vaidmenis visuomenėje</w:t>
      </w:r>
      <w:r w:rsidRPr="00732728">
        <w:rPr>
          <w:rFonts w:ascii="Cambria" w:eastAsia="Times New Roman" w:hAnsi="Cambria"/>
          <w:sz w:val="20"/>
          <w:lang w:eastAsia="x-none"/>
        </w:rPr>
        <w:t xml:space="preserve">. Tik atsižvelgiant į šiuos aspektus, šio principo taikymą galima laikyti tinkamu. </w:t>
      </w:r>
    </w:p>
    <w:p w14:paraId="1E62325E" w14:textId="77777777" w:rsidR="00AE30D4" w:rsidRPr="00732728" w:rsidRDefault="00AE30D4" w:rsidP="00AE30D4">
      <w:pPr>
        <w:jc w:val="both"/>
        <w:rPr>
          <w:rFonts w:ascii="Cambria" w:eastAsia="Times New Roman" w:hAnsi="Cambria"/>
          <w:b/>
          <w:sz w:val="20"/>
          <w:lang w:eastAsia="lt-LT"/>
        </w:rPr>
      </w:pPr>
    </w:p>
    <w:p w14:paraId="3832FCEB" w14:textId="77777777" w:rsidR="00AE30D4" w:rsidRPr="00732728" w:rsidRDefault="00AE30D4" w:rsidP="00AE30D4">
      <w:pPr>
        <w:jc w:val="both"/>
        <w:rPr>
          <w:rFonts w:ascii="Cambria" w:eastAsia="Times New Roman" w:hAnsi="Cambria"/>
          <w:b/>
          <w:i/>
          <w:sz w:val="20"/>
          <w:lang w:eastAsia="lt-LT"/>
        </w:rPr>
      </w:pPr>
      <w:r w:rsidRPr="00732728">
        <w:rPr>
          <w:rFonts w:ascii="Cambria" w:eastAsia="Times New Roman" w:hAnsi="Cambria"/>
          <w:b/>
          <w:i/>
          <w:sz w:val="20"/>
          <w:lang w:eastAsia="lt-LT"/>
        </w:rPr>
        <w:t>HP taikymo reglamentavimas Lietuvoje</w:t>
      </w:r>
    </w:p>
    <w:p w14:paraId="171D82C3" w14:textId="77777777" w:rsidR="00AE30D4" w:rsidRPr="00732728" w:rsidRDefault="00AE30D4" w:rsidP="00AE30D4">
      <w:pPr>
        <w:jc w:val="both"/>
        <w:rPr>
          <w:rFonts w:ascii="Cambria" w:eastAsia="Times New Roman" w:hAnsi="Cambria"/>
          <w:sz w:val="20"/>
          <w:lang w:eastAsia="lt-LT"/>
        </w:rPr>
      </w:pPr>
      <w:r w:rsidRPr="00732728">
        <w:rPr>
          <w:rFonts w:ascii="Cambria" w:eastAsia="Times New Roman" w:hAnsi="Cambria"/>
          <w:sz w:val="20"/>
          <w:lang w:eastAsia="lt-LT"/>
        </w:rPr>
        <w:t>Lietuvoje moterų ir vyrų lygybę užtiktina LR moterų ir vyrų lygių galimybių įstatymas</w:t>
      </w:r>
      <w:r w:rsidRPr="00732728">
        <w:rPr>
          <w:rFonts w:ascii="Cambria" w:eastAsia="Times New Roman" w:hAnsi="Cambria"/>
          <w:sz w:val="20"/>
          <w:vertAlign w:val="superscript"/>
          <w:lang w:eastAsia="lt-LT"/>
        </w:rPr>
        <w:footnoteReference w:id="80"/>
      </w:r>
      <w:r w:rsidRPr="00732728">
        <w:rPr>
          <w:rFonts w:ascii="Cambria" w:eastAsia="Times New Roman" w:hAnsi="Cambria"/>
          <w:sz w:val="20"/>
          <w:lang w:eastAsia="lt-LT"/>
        </w:rPr>
        <w:t xml:space="preserve">. Šis įstatymas siekia garantuoti LR Konstitucijoje įtvirtintas moterų ir vyrų teises. Vis dėlto, kaip jau buvo minėta, įstatymų laikymasis negali būti traktuojamas kaip šio HP taikymas, nes tokiu atveju šio principo išskyrimas VP nebūtų reikalingas. </w:t>
      </w:r>
    </w:p>
    <w:p w14:paraId="622E3FF0" w14:textId="77777777" w:rsidR="00AE30D4" w:rsidRPr="00732728" w:rsidRDefault="00AE30D4" w:rsidP="00AE30D4">
      <w:pPr>
        <w:jc w:val="both"/>
        <w:rPr>
          <w:rFonts w:ascii="Cambria" w:eastAsia="Times New Roman" w:hAnsi="Cambria"/>
          <w:sz w:val="20"/>
          <w:lang w:eastAsia="lt-LT"/>
        </w:rPr>
      </w:pPr>
    </w:p>
    <w:p w14:paraId="2357D6DF" w14:textId="400CFFCF" w:rsidR="00AE30D4" w:rsidRPr="00732728" w:rsidRDefault="004901FB" w:rsidP="00AE30D4">
      <w:pPr>
        <w:jc w:val="both"/>
        <w:rPr>
          <w:rFonts w:ascii="Cambria" w:eastAsia="Times New Roman" w:hAnsi="Cambria"/>
          <w:sz w:val="20"/>
          <w:lang w:eastAsia="lt-LT"/>
        </w:rPr>
      </w:pPr>
      <w:r>
        <w:rPr>
          <w:rFonts w:ascii="Cambria" w:hAnsi="Cambria" w:cs="EUAlbertina"/>
          <w:sz w:val="20"/>
          <w:lang w:eastAsia="lt-LT"/>
        </w:rPr>
        <w:t>9</w:t>
      </w:r>
      <w:r w:rsidR="003463BE" w:rsidRPr="00732728">
        <w:rPr>
          <w:rFonts w:ascii="Cambria" w:hAnsi="Cambria" w:cs="EUAlbertina"/>
          <w:sz w:val="20"/>
          <w:lang w:eastAsia="lt-LT"/>
        </w:rPr>
        <w:t xml:space="preserve"> l</w:t>
      </w:r>
      <w:r w:rsidR="00AE30D4" w:rsidRPr="00732728">
        <w:rPr>
          <w:rFonts w:ascii="Cambria" w:hAnsi="Cambria" w:cs="EUAlbertina"/>
          <w:sz w:val="20"/>
          <w:lang w:eastAsia="lt-LT"/>
        </w:rPr>
        <w:t xml:space="preserve">entelėje matoma, kad teisiniuose ir strateginiuose dokumentuose iš dalies atsižvelgiama į moterų ir vyrų lygybės principo užtikrinimą, įvairiose VP įgyvendinimo stadijose numatomi su tuo susiję reikalavimai. </w:t>
      </w:r>
    </w:p>
    <w:p w14:paraId="7BDAE613" w14:textId="77777777" w:rsidR="00AE30D4" w:rsidRPr="00732728" w:rsidRDefault="00AE30D4" w:rsidP="00AE30D4">
      <w:pPr>
        <w:jc w:val="both"/>
        <w:rPr>
          <w:rFonts w:ascii="Cambria" w:eastAsia="Times New Roman" w:hAnsi="Cambria"/>
          <w:sz w:val="20"/>
          <w:szCs w:val="20"/>
          <w:lang w:eastAsia="x-none"/>
        </w:rPr>
      </w:pPr>
    </w:p>
    <w:p w14:paraId="17B96888" w14:textId="51958FDD" w:rsidR="00AE30D4" w:rsidRPr="00732728" w:rsidRDefault="00AE30D4" w:rsidP="00AE30D4">
      <w:pPr>
        <w:keepNext/>
        <w:rPr>
          <w:rFonts w:ascii="Cambria" w:eastAsia="Times New Roman" w:hAnsi="Cambria"/>
          <w:b/>
          <w:bCs/>
          <w:color w:val="00478A"/>
          <w:sz w:val="20"/>
          <w:szCs w:val="20"/>
          <w:lang w:eastAsia="x-none"/>
        </w:rPr>
      </w:pPr>
      <w:r w:rsidRPr="00732728">
        <w:rPr>
          <w:rFonts w:ascii="Cambria" w:eastAsia="Times New Roman" w:hAnsi="Cambria"/>
          <w:b/>
          <w:bCs/>
          <w:color w:val="00478A"/>
          <w:sz w:val="20"/>
          <w:szCs w:val="20"/>
          <w:lang w:eastAsia="x-none"/>
        </w:rPr>
        <w:t xml:space="preserve">Lentelė </w:t>
      </w:r>
      <w:r w:rsidR="00C853D7">
        <w:rPr>
          <w:rFonts w:ascii="Cambria" w:eastAsia="Times New Roman" w:hAnsi="Cambria"/>
          <w:b/>
          <w:bCs/>
          <w:color w:val="00478A"/>
          <w:sz w:val="20"/>
          <w:szCs w:val="20"/>
          <w:lang w:eastAsia="x-none"/>
        </w:rPr>
        <w:t>9</w:t>
      </w:r>
      <w:r w:rsidRPr="00732728">
        <w:rPr>
          <w:rFonts w:ascii="Cambria" w:eastAsia="Times New Roman" w:hAnsi="Cambria"/>
          <w:b/>
          <w:bCs/>
          <w:color w:val="00478A"/>
          <w:sz w:val="20"/>
          <w:szCs w:val="20"/>
          <w:lang w:eastAsia="x-none"/>
        </w:rPr>
        <w:t>: Moterų ir vyrų lygybės horizontalaus principo taikymo reglamentavimas Lietuvoje</w:t>
      </w:r>
    </w:p>
    <w:tbl>
      <w:tblPr>
        <w:tblStyle w:val="CV13"/>
        <w:tblW w:w="9639" w:type="dxa"/>
        <w:tblInd w:w="-5" w:type="dxa"/>
        <w:tblLook w:val="04A0" w:firstRow="1" w:lastRow="0" w:firstColumn="1" w:lastColumn="0" w:noHBand="0" w:noVBand="1"/>
      </w:tblPr>
      <w:tblGrid>
        <w:gridCol w:w="2127"/>
        <w:gridCol w:w="7512"/>
      </w:tblGrid>
      <w:tr w:rsidR="00AE30D4" w:rsidRPr="00732728" w14:paraId="7FD11EC2" w14:textId="77777777" w:rsidTr="000362A6">
        <w:trPr>
          <w:tblHeader/>
        </w:trPr>
        <w:tc>
          <w:tcPr>
            <w:tcW w:w="2127" w:type="dxa"/>
            <w:shd w:val="clear" w:color="auto" w:fill="054A6F"/>
          </w:tcPr>
          <w:p w14:paraId="3EEBE62C" w14:textId="77777777" w:rsidR="00AE30D4" w:rsidRPr="00732728" w:rsidRDefault="00AE30D4" w:rsidP="00AE30D4">
            <w:pPr>
              <w:jc w:val="center"/>
              <w:rPr>
                <w:rFonts w:ascii="Cambria" w:hAnsi="Cambria"/>
                <w:b/>
                <w:sz w:val="20"/>
                <w:szCs w:val="20"/>
                <w:lang w:eastAsia="x-none"/>
              </w:rPr>
            </w:pPr>
            <w:r w:rsidRPr="00732728">
              <w:rPr>
                <w:rFonts w:ascii="Cambria" w:hAnsi="Cambria"/>
                <w:b/>
                <w:sz w:val="20"/>
                <w:szCs w:val="20"/>
                <w:lang w:eastAsia="x-none"/>
              </w:rPr>
              <w:t>Dokumentas</w:t>
            </w:r>
          </w:p>
        </w:tc>
        <w:tc>
          <w:tcPr>
            <w:tcW w:w="7512" w:type="dxa"/>
            <w:shd w:val="clear" w:color="auto" w:fill="054A6F"/>
          </w:tcPr>
          <w:p w14:paraId="7AEA0BBC" w14:textId="77777777" w:rsidR="00AE30D4" w:rsidRPr="00732728" w:rsidRDefault="00AE30D4" w:rsidP="00AE30D4">
            <w:pPr>
              <w:jc w:val="center"/>
              <w:rPr>
                <w:rFonts w:ascii="Cambria" w:hAnsi="Cambria"/>
                <w:b/>
                <w:sz w:val="20"/>
                <w:szCs w:val="20"/>
                <w:lang w:eastAsia="x-none"/>
              </w:rPr>
            </w:pPr>
            <w:r w:rsidRPr="00732728">
              <w:rPr>
                <w:rFonts w:ascii="Cambria" w:hAnsi="Cambria"/>
                <w:b/>
                <w:sz w:val="20"/>
                <w:szCs w:val="20"/>
                <w:lang w:eastAsia="x-none"/>
              </w:rPr>
              <w:t>Reglamentavimas</w:t>
            </w:r>
          </w:p>
        </w:tc>
      </w:tr>
      <w:tr w:rsidR="00AE30D4" w:rsidRPr="00732728" w14:paraId="4757C7C3" w14:textId="77777777" w:rsidTr="00732728">
        <w:tc>
          <w:tcPr>
            <w:tcW w:w="2127" w:type="dxa"/>
            <w:vAlign w:val="center"/>
          </w:tcPr>
          <w:p w14:paraId="1495F53C" w14:textId="77777777" w:rsidR="00AE30D4" w:rsidRPr="00732728" w:rsidRDefault="00AE30D4" w:rsidP="00732728">
            <w:pPr>
              <w:rPr>
                <w:rFonts w:ascii="Cambria" w:hAnsi="Cambria"/>
                <w:sz w:val="18"/>
                <w:szCs w:val="20"/>
                <w:lang w:eastAsia="x-none"/>
              </w:rPr>
            </w:pPr>
            <w:r w:rsidRPr="00732728">
              <w:rPr>
                <w:rFonts w:ascii="Cambria" w:hAnsi="Cambria"/>
                <w:b/>
                <w:sz w:val="18"/>
                <w:szCs w:val="20"/>
                <w:lang w:eastAsia="x-none"/>
              </w:rPr>
              <w:t>Projektų administravimo ir finansavimo taisyklėse</w:t>
            </w:r>
            <w:r w:rsidRPr="00732728">
              <w:rPr>
                <w:rFonts w:ascii="Cambria" w:hAnsi="Cambria"/>
                <w:sz w:val="18"/>
                <w:szCs w:val="20"/>
                <w:lang w:eastAsia="x-none"/>
              </w:rPr>
              <w:t xml:space="preserve"> (PAFT)</w:t>
            </w:r>
          </w:p>
        </w:tc>
        <w:tc>
          <w:tcPr>
            <w:tcW w:w="7512" w:type="dxa"/>
          </w:tcPr>
          <w:p w14:paraId="57EDC2E8" w14:textId="77777777" w:rsidR="00AE30D4" w:rsidRPr="00732728" w:rsidRDefault="00AE30D4" w:rsidP="00702963">
            <w:pPr>
              <w:numPr>
                <w:ilvl w:val="0"/>
                <w:numId w:val="13"/>
              </w:numPr>
              <w:ind w:left="321" w:hanging="244"/>
              <w:jc w:val="both"/>
              <w:rPr>
                <w:rFonts w:ascii="Cambria" w:hAnsi="Cambria"/>
                <w:sz w:val="18"/>
                <w:szCs w:val="20"/>
                <w:lang w:eastAsia="x-none"/>
              </w:rPr>
            </w:pPr>
            <w:r w:rsidRPr="00732728">
              <w:rPr>
                <w:rFonts w:ascii="Cambria" w:hAnsi="Cambria"/>
                <w:sz w:val="18"/>
                <w:szCs w:val="20"/>
                <w:lang w:eastAsia="x-none"/>
              </w:rPr>
              <w:t>Vienas iš bendrųjų projektų reikalavimų – atitikimas horizontaliesiems principams. (66.4 punktas)</w:t>
            </w:r>
          </w:p>
          <w:p w14:paraId="575B1C64" w14:textId="77777777" w:rsidR="00AE30D4" w:rsidRPr="00732728" w:rsidRDefault="00AE30D4" w:rsidP="00702963">
            <w:pPr>
              <w:numPr>
                <w:ilvl w:val="0"/>
                <w:numId w:val="13"/>
              </w:numPr>
              <w:ind w:left="321" w:hanging="244"/>
              <w:jc w:val="both"/>
              <w:rPr>
                <w:rFonts w:ascii="Cambria" w:hAnsi="Cambria"/>
                <w:sz w:val="18"/>
                <w:szCs w:val="20"/>
                <w:lang w:eastAsia="x-none"/>
              </w:rPr>
            </w:pPr>
            <w:r w:rsidRPr="00732728">
              <w:rPr>
                <w:rFonts w:ascii="Cambria" w:hAnsi="Cambria"/>
                <w:sz w:val="18"/>
                <w:szCs w:val="20"/>
                <w:lang w:eastAsia="x-none"/>
              </w:rPr>
              <w:t>38 šių taisyklių skirsnis atliepia pačių horizontaliųjų principų įgyvendinimą: jame įtvirtinta, kad institucija atlikdama projekto tinkamumo finansuoti vertinimą užtikrins moterų ir vyrų lygybės ir nediskriminavimo principo laikymąsi (jo nepažeis) ir, jei nustatyta projekto finansavimo sąlygų apraše (toliau – PFSA), aprašo, kaip bus skatinimas šio principo įgyvendinimas. Be to, įgyvendinant projektą prižiūrinčioji institucija prižiūri, ar skirtos lėšos naudojamos tinkamai ir laikantis moterų ir vyrų lygybės (...) principo. (454 punktas)</w:t>
            </w:r>
          </w:p>
          <w:p w14:paraId="5D5D078F" w14:textId="77777777" w:rsidR="00AE30D4" w:rsidRPr="00732728" w:rsidRDefault="00AE30D4" w:rsidP="00702963">
            <w:pPr>
              <w:numPr>
                <w:ilvl w:val="0"/>
                <w:numId w:val="13"/>
              </w:numPr>
              <w:ind w:left="321" w:hanging="244"/>
              <w:jc w:val="both"/>
              <w:rPr>
                <w:rFonts w:ascii="Cambria" w:hAnsi="Cambria"/>
                <w:sz w:val="18"/>
                <w:szCs w:val="20"/>
                <w:lang w:eastAsia="x-none"/>
              </w:rPr>
            </w:pPr>
            <w:r w:rsidRPr="00732728">
              <w:rPr>
                <w:rFonts w:ascii="Cambria" w:hAnsi="Cambria"/>
                <w:sz w:val="18"/>
                <w:szCs w:val="20"/>
                <w:lang w:eastAsia="x-none"/>
              </w:rPr>
              <w:t>Įgyvendinimo priežiūra yra paremta suderinamumo principu – finansuojami projektai turi atitikti Sutartį dėl ES veikimo, įskaitant moterų ir vyrų lygybės (...) principo taikymą. (453 punktas)</w:t>
            </w:r>
          </w:p>
          <w:p w14:paraId="54F7F3FB" w14:textId="77777777" w:rsidR="00AE30D4" w:rsidRPr="00732728" w:rsidRDefault="00AE30D4" w:rsidP="00702963">
            <w:pPr>
              <w:numPr>
                <w:ilvl w:val="0"/>
                <w:numId w:val="13"/>
              </w:numPr>
              <w:ind w:left="321" w:hanging="244"/>
              <w:jc w:val="both"/>
              <w:rPr>
                <w:rFonts w:ascii="Cambria" w:hAnsi="Cambria"/>
                <w:sz w:val="18"/>
                <w:szCs w:val="20"/>
                <w:lang w:eastAsia="x-none"/>
              </w:rPr>
            </w:pPr>
            <w:r w:rsidRPr="00732728">
              <w:rPr>
                <w:rFonts w:ascii="Cambria" w:hAnsi="Cambria"/>
                <w:sz w:val="18"/>
                <w:szCs w:val="20"/>
                <w:lang w:eastAsia="x-none"/>
              </w:rPr>
              <w:t>Įgyvendinančioji projektą institucija, atlikdama patikrą vietoje, turi patikrinti, ar projekto vykdytojas laikosi moterų ir vyrų lygybės (...). (285.7 punktas)</w:t>
            </w:r>
          </w:p>
        </w:tc>
      </w:tr>
      <w:tr w:rsidR="00AE30D4" w:rsidRPr="00732728" w14:paraId="5B0B5C13" w14:textId="77777777" w:rsidTr="00732728">
        <w:tc>
          <w:tcPr>
            <w:tcW w:w="2127" w:type="dxa"/>
            <w:vAlign w:val="center"/>
          </w:tcPr>
          <w:p w14:paraId="0D976D0B" w14:textId="77777777" w:rsidR="00AE30D4" w:rsidRPr="00732728" w:rsidRDefault="00AE30D4" w:rsidP="00732728">
            <w:pPr>
              <w:rPr>
                <w:rFonts w:ascii="Cambria" w:hAnsi="Cambria"/>
                <w:sz w:val="18"/>
                <w:szCs w:val="20"/>
                <w:lang w:eastAsia="x-none"/>
              </w:rPr>
            </w:pPr>
            <w:r w:rsidRPr="00732728">
              <w:rPr>
                <w:rFonts w:ascii="Cambria" w:hAnsi="Cambria"/>
                <w:b/>
                <w:sz w:val="18"/>
                <w:szCs w:val="20"/>
                <w:lang w:eastAsia="x-none"/>
              </w:rPr>
              <w:t>Veiksmų programos administravimo taisyklės</w:t>
            </w:r>
          </w:p>
        </w:tc>
        <w:tc>
          <w:tcPr>
            <w:tcW w:w="7512" w:type="dxa"/>
          </w:tcPr>
          <w:p w14:paraId="053EF360" w14:textId="77777777" w:rsidR="00AE30D4" w:rsidRPr="00732728" w:rsidRDefault="00AE30D4" w:rsidP="00702963">
            <w:pPr>
              <w:numPr>
                <w:ilvl w:val="0"/>
                <w:numId w:val="14"/>
              </w:numPr>
              <w:ind w:left="321" w:hanging="244"/>
              <w:contextualSpacing/>
              <w:jc w:val="both"/>
              <w:rPr>
                <w:rFonts w:ascii="Cambria" w:hAnsi="Cambria"/>
                <w:sz w:val="18"/>
                <w:szCs w:val="20"/>
                <w:lang w:eastAsia="x-none"/>
              </w:rPr>
            </w:pPr>
            <w:r w:rsidRPr="00732728">
              <w:rPr>
                <w:rFonts w:ascii="Cambria" w:hAnsi="Cambria"/>
                <w:sz w:val="18"/>
                <w:szCs w:val="20"/>
                <w:lang w:eastAsia="x-none"/>
              </w:rPr>
              <w:t>Projektų finansavimo sąlygų apraše turi būti, jeigu taikomi, nurodyti konkretūs reikalavimai dėl horizontaliųjų principo įgyvendinimo. Visais atvejais turi būti atlikta tikslinės grupės poreikių analizė. (71.4.2. punktas)</w:t>
            </w:r>
          </w:p>
        </w:tc>
      </w:tr>
      <w:tr w:rsidR="00AE30D4" w:rsidRPr="00732728" w14:paraId="5EBC6DE6" w14:textId="77777777" w:rsidTr="00732728">
        <w:tc>
          <w:tcPr>
            <w:tcW w:w="2127" w:type="dxa"/>
            <w:vAlign w:val="center"/>
          </w:tcPr>
          <w:p w14:paraId="5DD83990" w14:textId="77777777" w:rsidR="00AE30D4" w:rsidRPr="00732728" w:rsidRDefault="00AE30D4" w:rsidP="00732728">
            <w:pPr>
              <w:rPr>
                <w:rFonts w:ascii="Cambria" w:hAnsi="Cambria"/>
                <w:sz w:val="18"/>
                <w:szCs w:val="20"/>
                <w:lang w:eastAsia="x-none"/>
              </w:rPr>
            </w:pPr>
            <w:r w:rsidRPr="00732728">
              <w:rPr>
                <w:rFonts w:ascii="Cambria" w:hAnsi="Cambria"/>
                <w:b/>
                <w:sz w:val="18"/>
                <w:szCs w:val="20"/>
                <w:lang w:eastAsia="x-none"/>
              </w:rPr>
              <w:t>Techninės paramos administravimo taisyklės</w:t>
            </w:r>
          </w:p>
        </w:tc>
        <w:tc>
          <w:tcPr>
            <w:tcW w:w="7512" w:type="dxa"/>
          </w:tcPr>
          <w:p w14:paraId="4B254265" w14:textId="77777777" w:rsidR="00AE30D4" w:rsidRPr="00732728" w:rsidRDefault="00AE30D4" w:rsidP="00702963">
            <w:pPr>
              <w:numPr>
                <w:ilvl w:val="0"/>
                <w:numId w:val="15"/>
              </w:numPr>
              <w:ind w:left="321" w:hanging="244"/>
              <w:jc w:val="both"/>
              <w:rPr>
                <w:rFonts w:ascii="Cambria" w:hAnsi="Cambria"/>
                <w:sz w:val="18"/>
                <w:szCs w:val="20"/>
                <w:lang w:eastAsia="x-none"/>
              </w:rPr>
            </w:pPr>
            <w:r w:rsidRPr="00732728">
              <w:rPr>
                <w:rFonts w:ascii="Cambria" w:hAnsi="Cambria"/>
                <w:sz w:val="18"/>
                <w:szCs w:val="20"/>
                <w:lang w:eastAsia="x-none"/>
              </w:rPr>
              <w:t xml:space="preserve">Techninės paramos administravimo taisyklėse yra įtvirtinta, kad įgyvendinant techninės paramos projektą, paramos gavėjas privalo užtikrinti, kad bus laikomasi moterų ir vyrų lygybės (...) principo (64.9. punktas) </w:t>
            </w:r>
          </w:p>
          <w:p w14:paraId="6F710AE9" w14:textId="77777777" w:rsidR="00AE30D4" w:rsidRPr="00732728" w:rsidRDefault="00AE30D4" w:rsidP="00702963">
            <w:pPr>
              <w:numPr>
                <w:ilvl w:val="0"/>
                <w:numId w:val="15"/>
              </w:numPr>
              <w:ind w:left="321" w:hanging="244"/>
              <w:jc w:val="both"/>
              <w:rPr>
                <w:rFonts w:ascii="Cambria" w:hAnsi="Cambria"/>
                <w:sz w:val="18"/>
                <w:szCs w:val="20"/>
                <w:lang w:eastAsia="x-none"/>
              </w:rPr>
            </w:pPr>
            <w:r w:rsidRPr="00732728">
              <w:rPr>
                <w:rFonts w:ascii="Cambria" w:hAnsi="Cambria"/>
                <w:sz w:val="18"/>
                <w:szCs w:val="20"/>
                <w:lang w:eastAsia="x-none"/>
              </w:rPr>
              <w:t>Vadovaujančioji institucija, vertindama techninės paramos projektų atitiktį bendriesiems reikalavimams, tikrina, ar įgyvendinant projektą nebus pažeisti horizontalieji principai, o įgyvendinančioji institucija įgyvendindama projekto priežiūrą, prižiūri, ar skirtos lėšos naudojamos tinkamai ir laikantis moterų ir vyrų lygybės ir nediskriminavimo principo. (135.1-2 punktai)</w:t>
            </w:r>
          </w:p>
        </w:tc>
      </w:tr>
      <w:tr w:rsidR="00AE30D4" w:rsidRPr="00732728" w14:paraId="7AAC480E" w14:textId="77777777" w:rsidTr="00732728">
        <w:tc>
          <w:tcPr>
            <w:tcW w:w="2127" w:type="dxa"/>
            <w:vAlign w:val="center"/>
          </w:tcPr>
          <w:p w14:paraId="7DD10810" w14:textId="77777777" w:rsidR="00AE30D4" w:rsidRPr="00732728" w:rsidRDefault="00AE30D4" w:rsidP="00732728">
            <w:pPr>
              <w:rPr>
                <w:rFonts w:ascii="Cambria" w:hAnsi="Cambria"/>
                <w:sz w:val="18"/>
                <w:szCs w:val="20"/>
                <w:lang w:eastAsia="x-none"/>
              </w:rPr>
            </w:pPr>
            <w:r w:rsidRPr="00732728">
              <w:rPr>
                <w:rFonts w:ascii="Cambria" w:hAnsi="Cambria"/>
                <w:b/>
                <w:sz w:val="18"/>
                <w:szCs w:val="20"/>
                <w:lang w:eastAsia="x-none"/>
              </w:rPr>
              <w:t>Projektų finansavimo sąlygų aprašo rengimo forma (Horizontaliųjų principų taikymo analizė)</w:t>
            </w:r>
          </w:p>
        </w:tc>
        <w:tc>
          <w:tcPr>
            <w:tcW w:w="7512" w:type="dxa"/>
          </w:tcPr>
          <w:p w14:paraId="572F4326" w14:textId="77777777" w:rsidR="00AE30D4" w:rsidRPr="00732728" w:rsidRDefault="00AE30D4" w:rsidP="00702963">
            <w:pPr>
              <w:numPr>
                <w:ilvl w:val="0"/>
                <w:numId w:val="15"/>
              </w:numPr>
              <w:ind w:left="321" w:hanging="244"/>
              <w:jc w:val="both"/>
              <w:rPr>
                <w:rFonts w:ascii="Cambria" w:hAnsi="Cambria"/>
                <w:sz w:val="18"/>
                <w:szCs w:val="20"/>
                <w:lang w:eastAsia="x-none"/>
              </w:rPr>
            </w:pPr>
            <w:r w:rsidRPr="00732728">
              <w:rPr>
                <w:rFonts w:ascii="Cambria" w:hAnsi="Cambria"/>
                <w:sz w:val="18"/>
                <w:szCs w:val="20"/>
                <w:lang w:eastAsia="x-none"/>
              </w:rPr>
              <w:t>Institucijos, rengdamos projektų finansavimo sąlygų aprašą (PFSA), turi pateikti „Horizontaliųjų principų taikymo analizės</w:t>
            </w:r>
            <w:r w:rsidRPr="00732728">
              <w:rPr>
                <w:rFonts w:ascii="Cambria" w:hAnsi="Cambria"/>
                <w:b/>
                <w:sz w:val="18"/>
                <w:szCs w:val="20"/>
                <w:lang w:eastAsia="x-none"/>
              </w:rPr>
              <w:t xml:space="preserve">“ </w:t>
            </w:r>
            <w:r w:rsidRPr="00732728">
              <w:rPr>
                <w:rFonts w:ascii="Cambria" w:hAnsi="Cambria"/>
                <w:sz w:val="18"/>
                <w:szCs w:val="20"/>
                <w:lang w:eastAsia="x-none"/>
              </w:rPr>
              <w:t xml:space="preserve">formą, kurioje turi atsakyti į klausimus: </w:t>
            </w:r>
          </w:p>
          <w:p w14:paraId="4B2FF407" w14:textId="77777777" w:rsidR="00AE30D4" w:rsidRPr="00732728" w:rsidRDefault="00AE30D4" w:rsidP="00702963">
            <w:pPr>
              <w:numPr>
                <w:ilvl w:val="0"/>
                <w:numId w:val="5"/>
              </w:numPr>
              <w:ind w:left="321" w:hanging="244"/>
              <w:jc w:val="both"/>
              <w:rPr>
                <w:rFonts w:ascii="Cambria" w:hAnsi="Cambria"/>
                <w:sz w:val="18"/>
                <w:szCs w:val="20"/>
                <w:lang w:eastAsia="x-none"/>
              </w:rPr>
            </w:pPr>
            <w:r w:rsidRPr="00732728">
              <w:rPr>
                <w:rFonts w:ascii="Cambria" w:hAnsi="Cambria"/>
                <w:sz w:val="18"/>
                <w:szCs w:val="20"/>
                <w:lang w:eastAsia="x-none"/>
              </w:rPr>
              <w:t>Ar projektų finansavimo sąlygų aprašo (toliau – PFSA) numatytose intervencijų srityse (naudos gavėjų grupėje) yra susiduriama su moterų ir vyrų nelygybe?</w:t>
            </w:r>
          </w:p>
          <w:p w14:paraId="09B1879D" w14:textId="77777777" w:rsidR="00AE30D4" w:rsidRPr="00732728" w:rsidRDefault="00AE30D4" w:rsidP="00702963">
            <w:pPr>
              <w:numPr>
                <w:ilvl w:val="0"/>
                <w:numId w:val="5"/>
              </w:numPr>
              <w:ind w:left="321" w:hanging="244"/>
              <w:jc w:val="both"/>
              <w:rPr>
                <w:rFonts w:ascii="Cambria" w:hAnsi="Cambria"/>
                <w:sz w:val="18"/>
                <w:szCs w:val="20"/>
                <w:lang w:eastAsia="x-none"/>
              </w:rPr>
            </w:pPr>
            <w:r w:rsidRPr="00732728">
              <w:rPr>
                <w:rFonts w:ascii="Cambria" w:hAnsi="Cambria"/>
                <w:sz w:val="18"/>
                <w:szCs w:val="20"/>
                <w:lang w:eastAsia="x-none"/>
              </w:rPr>
              <w:t>Ar intervencijos naudos gavėjų grupė turi (gali turėti) specialiųjų, su moterų ir vyrų lygybe susijusių poreikių? Jei taip, paaiškinti, ar į juos buvo atsižvelgta rengiant PFSA? Jei neatsižvelgta, kodėl?</w:t>
            </w:r>
          </w:p>
        </w:tc>
      </w:tr>
      <w:tr w:rsidR="00AE30D4" w:rsidRPr="00732728" w14:paraId="1183661B" w14:textId="77777777" w:rsidTr="00732728">
        <w:tc>
          <w:tcPr>
            <w:tcW w:w="2127" w:type="dxa"/>
            <w:vAlign w:val="center"/>
          </w:tcPr>
          <w:p w14:paraId="3E553FDD" w14:textId="77777777" w:rsidR="00AE30D4" w:rsidRPr="00732728" w:rsidRDefault="00AE30D4" w:rsidP="00732728">
            <w:pPr>
              <w:rPr>
                <w:rFonts w:ascii="Cambria" w:hAnsi="Cambria"/>
                <w:sz w:val="18"/>
                <w:szCs w:val="20"/>
                <w:lang w:eastAsia="x-none"/>
              </w:rPr>
            </w:pPr>
            <w:r w:rsidRPr="00732728">
              <w:rPr>
                <w:rFonts w:ascii="Cambria" w:hAnsi="Cambria"/>
                <w:b/>
                <w:sz w:val="18"/>
                <w:szCs w:val="20"/>
                <w:lang w:eastAsia="x-none"/>
              </w:rPr>
              <w:t>Projekto tinkamumo finansuoti sąlygų aprašas</w:t>
            </w:r>
          </w:p>
        </w:tc>
        <w:tc>
          <w:tcPr>
            <w:tcW w:w="7512" w:type="dxa"/>
          </w:tcPr>
          <w:p w14:paraId="677FE802" w14:textId="77777777" w:rsidR="00AE30D4" w:rsidRPr="00732728" w:rsidRDefault="00AE30D4" w:rsidP="00702963">
            <w:pPr>
              <w:numPr>
                <w:ilvl w:val="0"/>
                <w:numId w:val="15"/>
              </w:numPr>
              <w:ind w:left="321" w:hanging="244"/>
              <w:jc w:val="both"/>
              <w:rPr>
                <w:rFonts w:ascii="Cambria" w:hAnsi="Cambria"/>
                <w:sz w:val="18"/>
                <w:szCs w:val="20"/>
                <w:lang w:eastAsia="x-none"/>
              </w:rPr>
            </w:pPr>
            <w:r w:rsidRPr="00732728">
              <w:rPr>
                <w:rFonts w:ascii="Cambria" w:hAnsi="Cambria"/>
                <w:sz w:val="18"/>
                <w:szCs w:val="20"/>
                <w:lang w:eastAsia="x-none"/>
              </w:rPr>
              <w:t>Projekto tinkamumo finansuoti vertinime institucija turi atsakyti į šiuos klausimus:</w:t>
            </w:r>
          </w:p>
          <w:p w14:paraId="30F4960E" w14:textId="77777777" w:rsidR="00AE30D4" w:rsidRPr="00732728" w:rsidRDefault="00AE30D4" w:rsidP="00702963">
            <w:pPr>
              <w:numPr>
                <w:ilvl w:val="0"/>
                <w:numId w:val="5"/>
              </w:numPr>
              <w:ind w:left="321" w:hanging="244"/>
              <w:jc w:val="both"/>
              <w:rPr>
                <w:rFonts w:ascii="Cambria" w:hAnsi="Cambria"/>
                <w:sz w:val="18"/>
                <w:szCs w:val="20"/>
                <w:lang w:eastAsia="x-none"/>
              </w:rPr>
            </w:pPr>
            <w:r w:rsidRPr="00732728">
              <w:rPr>
                <w:rFonts w:ascii="Cambria" w:hAnsi="Cambria"/>
                <w:sz w:val="18"/>
                <w:szCs w:val="20"/>
                <w:lang w:eastAsia="x-none"/>
              </w:rPr>
              <w:t>Projekte nėra numatoma apribojimų, kurie turėtų neigiamą poveikį lyčių lygybės ir nediskriminavimo dėl lyties, rasė, tautybės, kalbos, kilmės, socialinės padėties, tikėjimo, įsitikinimų ar pažiūrų, amžiaus, negalios, lytinės orientacijos, etninės priklausomybės, religijos principų įgyvendinimui;</w:t>
            </w:r>
          </w:p>
          <w:p w14:paraId="322D5E32" w14:textId="77777777" w:rsidR="00AE30D4" w:rsidRPr="00732728" w:rsidRDefault="00AE30D4" w:rsidP="00702963">
            <w:pPr>
              <w:numPr>
                <w:ilvl w:val="0"/>
                <w:numId w:val="5"/>
              </w:numPr>
              <w:ind w:left="321" w:hanging="244"/>
              <w:jc w:val="both"/>
              <w:rPr>
                <w:rFonts w:ascii="Cambria" w:hAnsi="Cambria"/>
                <w:sz w:val="18"/>
                <w:szCs w:val="20"/>
                <w:lang w:eastAsia="x-none"/>
              </w:rPr>
            </w:pPr>
            <w:r w:rsidRPr="00732728">
              <w:rPr>
                <w:rFonts w:ascii="Cambria" w:hAnsi="Cambria"/>
                <w:sz w:val="18"/>
                <w:szCs w:val="20"/>
                <w:lang w:eastAsia="x-none"/>
              </w:rPr>
              <w:t>Pasiūlyti konkretūs veiksmai, kurie rodo, kad projektu prisidedama prie lyčių lygybės principo įgyvendinimo ir (arba) skatinamas nediskriminavimo dėl lyties, rasės ,tautybės, kalbos, kilmės, socialinės padėties, tikėjimo, įsitikinimų ar pažiūrų, amžiaus, negalios, lytinės orientacijos, etninės priklausomybės, religijos principo įgyvendinimas;</w:t>
            </w:r>
          </w:p>
        </w:tc>
      </w:tr>
    </w:tbl>
    <w:p w14:paraId="78F0C749" w14:textId="77777777" w:rsidR="00AE30D4" w:rsidRPr="00732728" w:rsidRDefault="00AE30D4" w:rsidP="00AE30D4">
      <w:pPr>
        <w:jc w:val="both"/>
        <w:rPr>
          <w:rFonts w:ascii="Cambria" w:eastAsia="Times New Roman" w:hAnsi="Cambria"/>
          <w:sz w:val="16"/>
          <w:szCs w:val="16"/>
          <w:lang w:eastAsia="lt-LT"/>
        </w:rPr>
      </w:pPr>
      <w:r w:rsidRPr="00732728">
        <w:rPr>
          <w:rFonts w:ascii="Cambria" w:eastAsia="Times New Roman" w:hAnsi="Cambria"/>
          <w:sz w:val="16"/>
          <w:szCs w:val="16"/>
          <w:lang w:eastAsia="lt-LT"/>
        </w:rPr>
        <w:t>Šaltinis: sudaryta autorių, remiantis visais minėtais dokumentais.</w:t>
      </w:r>
    </w:p>
    <w:p w14:paraId="481A458A" w14:textId="77777777" w:rsidR="00AE30D4" w:rsidRPr="00732728" w:rsidRDefault="00AE30D4" w:rsidP="00AE30D4">
      <w:pPr>
        <w:ind w:left="1571"/>
        <w:jc w:val="both"/>
        <w:rPr>
          <w:rFonts w:ascii="Cambria" w:hAnsi="Cambria" w:cs="EUAlbertina"/>
          <w:sz w:val="20"/>
          <w:lang w:eastAsia="lt-LT"/>
        </w:rPr>
      </w:pPr>
    </w:p>
    <w:p w14:paraId="32EA8917" w14:textId="77777777" w:rsidR="00AE30D4" w:rsidRPr="00732728" w:rsidRDefault="00AE30D4" w:rsidP="003F288C">
      <w:pPr>
        <w:jc w:val="both"/>
        <w:rPr>
          <w:rFonts w:ascii="Cambria" w:hAnsi="Cambria" w:cs="EUAlbertina"/>
          <w:sz w:val="20"/>
          <w:lang w:eastAsia="lt-LT"/>
        </w:rPr>
      </w:pPr>
      <w:r w:rsidRPr="00732728">
        <w:rPr>
          <w:rFonts w:ascii="Cambria" w:hAnsi="Cambria" w:cs="EUAlbertina"/>
          <w:sz w:val="20"/>
          <w:lang w:eastAsia="lt-LT"/>
        </w:rPr>
        <w:t>Teisiniuose ir strateginiuose dokumentuose numatomi lyčių lygybės principo taikymo būdai menkai atitinka ekspertų rekomendacijas ir gerąją užsienio praktiką dėl šių priežasčių:</w:t>
      </w:r>
    </w:p>
    <w:p w14:paraId="6A99F58B" w14:textId="77777777" w:rsidR="00AE30D4" w:rsidRPr="00732728" w:rsidRDefault="00AE30D4" w:rsidP="00CB0BCF">
      <w:pPr>
        <w:numPr>
          <w:ilvl w:val="0"/>
          <w:numId w:val="79"/>
        </w:numPr>
        <w:ind w:left="360"/>
        <w:jc w:val="both"/>
        <w:rPr>
          <w:rFonts w:ascii="Cambria" w:hAnsi="Cambria" w:cs="EUAlbertina"/>
          <w:sz w:val="20"/>
          <w:lang w:eastAsia="lt-LT"/>
        </w:rPr>
      </w:pPr>
      <w:r w:rsidRPr="00732728">
        <w:rPr>
          <w:rFonts w:ascii="Cambria" w:hAnsi="Cambria" w:cs="EUAlbertina"/>
          <w:sz w:val="20"/>
          <w:lang w:eastAsia="lt-LT"/>
        </w:rPr>
        <w:t>Moterų ir vyrų lygybės reglamentavimas didžiąja dalimi remiasi lygių galimybių nepažeidimu. Toks reglamentavimas negali būti laikomas kaip aktyvus šio principo įgyvendinimo skatinimas, nes nusižengimas šiam principui prieštarauja LR įstatymams;</w:t>
      </w:r>
    </w:p>
    <w:p w14:paraId="2F6DCC8F" w14:textId="77777777" w:rsidR="00AE30D4" w:rsidRPr="00732728" w:rsidRDefault="00AE30D4" w:rsidP="00CB0BCF">
      <w:pPr>
        <w:numPr>
          <w:ilvl w:val="0"/>
          <w:numId w:val="78"/>
        </w:numPr>
        <w:ind w:left="360"/>
        <w:jc w:val="both"/>
        <w:rPr>
          <w:rFonts w:ascii="Cambria" w:hAnsi="Cambria" w:cs="EUAlbertina"/>
          <w:sz w:val="20"/>
          <w:lang w:eastAsia="lt-LT"/>
        </w:rPr>
      </w:pPr>
      <w:r w:rsidRPr="00732728">
        <w:rPr>
          <w:rFonts w:ascii="Cambria" w:hAnsi="Cambria" w:cs="EUAlbertina"/>
          <w:sz w:val="20"/>
          <w:lang w:eastAsia="lt-LT"/>
        </w:rPr>
        <w:t xml:space="preserve">PFSA keliamas klausimas, ar projekte nėra apribojimų, kurie turėtų neigiamą poveikį lyčių lygybės principo įgyvendinimui taip pat gali būti laikomas kaip minimalus LR įstatymų laikymasis; </w:t>
      </w:r>
    </w:p>
    <w:p w14:paraId="224D557B" w14:textId="77777777" w:rsidR="00AE30D4" w:rsidRPr="00732728" w:rsidRDefault="00AE30D4" w:rsidP="00CB0BCF">
      <w:pPr>
        <w:numPr>
          <w:ilvl w:val="0"/>
          <w:numId w:val="78"/>
        </w:numPr>
        <w:ind w:left="360"/>
        <w:jc w:val="both"/>
        <w:rPr>
          <w:rFonts w:ascii="Cambria" w:hAnsi="Cambria" w:cs="EUAlbertina"/>
          <w:sz w:val="20"/>
          <w:lang w:eastAsia="lt-LT"/>
        </w:rPr>
      </w:pPr>
      <w:r w:rsidRPr="00732728">
        <w:rPr>
          <w:rFonts w:ascii="Cambria" w:hAnsi="Cambria" w:cs="EUAlbertina"/>
          <w:sz w:val="20"/>
          <w:lang w:eastAsia="lt-LT"/>
        </w:rPr>
        <w:lastRenderedPageBreak/>
        <w:t xml:space="preserve">HP reglamentavime yra numatyta, kad PFSA rengimo forma turėtų atsižvelgti į tam tikrus su moterų ir vyrų lygybe susijusius aspektus. Atsakydami į klausimus, esančius PFSA „Horizontaliųjų principų taikymo analizės“ skyriuje, institucijų atstovai yra skatinami išanalizuoti aktualius moterų ir vyrų poreikius ir apgalvoti, kokį poveikį turės kiekviena intervencija. Nepaisant to, kalbintų ekspertų nuomone šios formos yra pildomos formaliai. Dažnu atveju pažymima, kad intervencijai problema nėra aktuali, todėl į ją nebuvo atsižvelgta; </w:t>
      </w:r>
    </w:p>
    <w:p w14:paraId="0BD506C2" w14:textId="77777777" w:rsidR="00AE30D4" w:rsidRPr="00732728" w:rsidRDefault="00AE30D4" w:rsidP="00CB0BCF">
      <w:pPr>
        <w:numPr>
          <w:ilvl w:val="0"/>
          <w:numId w:val="78"/>
        </w:numPr>
        <w:ind w:left="360"/>
        <w:jc w:val="both"/>
        <w:rPr>
          <w:rFonts w:ascii="Cambria" w:hAnsi="Cambria" w:cs="EUAlbertina"/>
          <w:sz w:val="20"/>
          <w:lang w:eastAsia="lt-LT"/>
        </w:rPr>
      </w:pPr>
      <w:r w:rsidRPr="00732728">
        <w:rPr>
          <w:rFonts w:ascii="Cambria" w:hAnsi="Cambria" w:cs="EUAlbertina"/>
          <w:sz w:val="20"/>
          <w:lang w:eastAsia="lt-LT"/>
        </w:rPr>
        <w:t xml:space="preserve">Apklaustų ekspertų nuomone, intervencijų neutralumas (angl. </w:t>
      </w:r>
      <w:r w:rsidRPr="00732728">
        <w:rPr>
          <w:rFonts w:ascii="Cambria" w:hAnsi="Cambria" w:cs="EUAlbertina"/>
          <w:i/>
          <w:sz w:val="20"/>
          <w:lang w:eastAsia="lt-LT"/>
        </w:rPr>
        <w:t>gender neutral</w:t>
      </w:r>
      <w:r w:rsidRPr="00732728">
        <w:rPr>
          <w:rFonts w:ascii="Cambria" w:hAnsi="Cambria" w:cs="EUAlbertina"/>
          <w:sz w:val="20"/>
          <w:lang w:eastAsia="lt-LT"/>
        </w:rPr>
        <w:t xml:space="preserve">) tėra </w:t>
      </w:r>
      <w:r w:rsidRPr="00732728">
        <w:rPr>
          <w:rFonts w:ascii="Cambria" w:hAnsi="Cambria" w:cs="EUAlbertina"/>
          <w:i/>
          <w:sz w:val="20"/>
          <w:lang w:eastAsia="lt-LT"/>
        </w:rPr>
        <w:t>status quo</w:t>
      </w:r>
      <w:r w:rsidRPr="00732728">
        <w:rPr>
          <w:rFonts w:ascii="Cambria" w:hAnsi="Cambria" w:cs="EUAlbertina"/>
          <w:sz w:val="20"/>
          <w:lang w:eastAsia="lt-LT"/>
        </w:rPr>
        <w:t xml:space="preserve"> išlaikymas, o ne aktyvus lygių galimybių principo įgyvendinimas. Manymas, kad intervencija yra neutrali atsiranda dėl to, kad VP priemonių formavimo etapuose nėra konsultuojamasi su lyčių lygybės ekspertais;</w:t>
      </w:r>
    </w:p>
    <w:p w14:paraId="0671075D" w14:textId="77777777" w:rsidR="00AE30D4" w:rsidRPr="00732728" w:rsidRDefault="00AE30D4" w:rsidP="00CB0BCF">
      <w:pPr>
        <w:numPr>
          <w:ilvl w:val="0"/>
          <w:numId w:val="78"/>
        </w:numPr>
        <w:ind w:left="360"/>
        <w:jc w:val="both"/>
        <w:rPr>
          <w:rFonts w:ascii="Cambria" w:hAnsi="Cambria" w:cs="EUAlbertina"/>
          <w:sz w:val="20"/>
          <w:lang w:eastAsia="lt-LT"/>
        </w:rPr>
      </w:pPr>
      <w:r w:rsidRPr="00732728">
        <w:rPr>
          <w:rFonts w:ascii="Cambria" w:hAnsi="Cambria" w:cs="EUAlbertina"/>
          <w:sz w:val="20"/>
          <w:lang w:eastAsia="lt-LT"/>
        </w:rPr>
        <w:t>HP reglamentavime nėra numatyta privalomai rinkti duomenis pagal lytį, taigi konkrečios statistikos, susijusios su moterų ir vyrų poreikiais bei galimybėmis, nei programos stebėsenos, nei jos įgyvendinimo stadijose kol kas pasigendama;</w:t>
      </w:r>
    </w:p>
    <w:p w14:paraId="393427D1" w14:textId="77777777" w:rsidR="00AE30D4" w:rsidRPr="00732728" w:rsidRDefault="00AE30D4" w:rsidP="00CB0BCF">
      <w:pPr>
        <w:numPr>
          <w:ilvl w:val="0"/>
          <w:numId w:val="78"/>
        </w:numPr>
        <w:ind w:left="360"/>
        <w:jc w:val="both"/>
        <w:rPr>
          <w:rFonts w:ascii="Cambria" w:hAnsi="Cambria" w:cs="EUAlbertina"/>
          <w:sz w:val="20"/>
          <w:lang w:eastAsia="lt-LT"/>
        </w:rPr>
      </w:pPr>
      <w:r w:rsidRPr="00732728">
        <w:rPr>
          <w:rFonts w:ascii="Cambria" w:hAnsi="Cambria" w:cs="EUAlbertina"/>
          <w:sz w:val="20"/>
          <w:lang w:eastAsia="lt-LT"/>
        </w:rPr>
        <w:t xml:space="preserve">HP reglamentavime nėra griežtai reikalaujama atsižvelgti į konkrečius vyrų ir moterų poreikius, ar aiškiai apibrėžti, kaip formuojamos priemonės prisidės </w:t>
      </w:r>
      <w:r w:rsidRPr="00732728">
        <w:rPr>
          <w:rFonts w:ascii="Cambria" w:eastAsia="Times New Roman" w:hAnsi="Cambria"/>
          <w:sz w:val="20"/>
          <w:lang w:eastAsia="x-none"/>
        </w:rPr>
        <w:t>kuriant palankias sąlygas moterų ir vyrų lygybei užtikrinti.</w:t>
      </w:r>
      <w:r w:rsidRPr="00732728">
        <w:rPr>
          <w:rFonts w:ascii="Cambria" w:hAnsi="Cambria" w:cs="EUAlbertina"/>
          <w:sz w:val="20"/>
          <w:lang w:eastAsia="lt-LT"/>
        </w:rPr>
        <w:t xml:space="preserve">   </w:t>
      </w:r>
    </w:p>
    <w:p w14:paraId="20E85D23" w14:textId="77777777" w:rsidR="00AE30D4" w:rsidRPr="00732728" w:rsidRDefault="00AE30D4" w:rsidP="00CB0BCF">
      <w:pPr>
        <w:pStyle w:val="Antrastes3"/>
        <w:numPr>
          <w:ilvl w:val="2"/>
          <w:numId w:val="81"/>
        </w:numPr>
        <w:rPr>
          <w:i w:val="0"/>
          <w:color w:val="2E74B5" w:themeColor="accent1" w:themeShade="BF"/>
          <w:sz w:val="28"/>
          <w:u w:val="none"/>
          <w:lang w:val="lt-LT"/>
        </w:rPr>
      </w:pPr>
      <w:bookmarkStart w:id="44" w:name="_Toc531813961"/>
      <w:r w:rsidRPr="00732728">
        <w:rPr>
          <w:i w:val="0"/>
          <w:color w:val="2E74B5" w:themeColor="accent1" w:themeShade="BF"/>
          <w:sz w:val="28"/>
          <w:u w:val="none"/>
          <w:lang w:val="lt-LT"/>
        </w:rPr>
        <w:t>Prioritetai ir priemonės nukreipti į HP įgyvendinimą</w:t>
      </w:r>
      <w:bookmarkEnd w:id="44"/>
      <w:r w:rsidRPr="00732728">
        <w:rPr>
          <w:i w:val="0"/>
          <w:color w:val="2E74B5" w:themeColor="accent1" w:themeShade="BF"/>
          <w:sz w:val="28"/>
          <w:u w:val="none"/>
          <w:lang w:val="lt-LT"/>
        </w:rPr>
        <w:t xml:space="preserve"> </w:t>
      </w:r>
    </w:p>
    <w:p w14:paraId="0D49C3E3" w14:textId="77777777" w:rsidR="00AE30D4" w:rsidRPr="00732728" w:rsidRDefault="00AE30D4" w:rsidP="00AE30D4">
      <w:pPr>
        <w:jc w:val="both"/>
        <w:rPr>
          <w:rFonts w:ascii="Cambria" w:eastAsia="Times New Roman" w:hAnsi="Cambria"/>
          <w:b/>
          <w:i/>
          <w:sz w:val="20"/>
          <w:szCs w:val="20"/>
          <w:lang w:eastAsia="x-none"/>
        </w:rPr>
      </w:pPr>
      <w:r w:rsidRPr="00732728">
        <w:rPr>
          <w:rFonts w:ascii="Cambria" w:eastAsia="Times New Roman" w:hAnsi="Cambria"/>
          <w:b/>
          <w:i/>
          <w:sz w:val="20"/>
          <w:szCs w:val="20"/>
          <w:lang w:eastAsia="x-none"/>
        </w:rPr>
        <w:t>Esminiai Lietuvos iššūkiai HP srityje</w:t>
      </w:r>
    </w:p>
    <w:p w14:paraId="61EC8978" w14:textId="77777777" w:rsidR="00AE30D4" w:rsidRPr="00732728" w:rsidRDefault="00AE30D4" w:rsidP="00AE30D4">
      <w:pPr>
        <w:jc w:val="both"/>
        <w:rPr>
          <w:rFonts w:ascii="Cambria" w:eastAsia="Times New Roman" w:hAnsi="Cambria"/>
          <w:sz w:val="20"/>
          <w:lang w:eastAsia="lt-LT"/>
        </w:rPr>
      </w:pPr>
      <w:r w:rsidRPr="00732728">
        <w:rPr>
          <w:rFonts w:ascii="Cambria" w:eastAsia="Times New Roman" w:hAnsi="Cambria"/>
          <w:sz w:val="20"/>
          <w:lang w:eastAsia="lt-LT"/>
        </w:rPr>
        <w:t>Europos lyčių lygybės institutas sudarė lyčių lygybės indeksą, kuris leidžia įvertinti ES valstybių narių pažangą siekiant užtikrinti lyčių lygybę</w:t>
      </w:r>
      <w:r w:rsidRPr="00732728">
        <w:rPr>
          <w:rFonts w:ascii="Cambria" w:eastAsia="Times New Roman" w:hAnsi="Cambria"/>
          <w:sz w:val="20"/>
          <w:vertAlign w:val="superscript"/>
          <w:lang w:eastAsia="lt-LT"/>
        </w:rPr>
        <w:footnoteReference w:id="81"/>
      </w:r>
      <w:r w:rsidRPr="00732728">
        <w:rPr>
          <w:rFonts w:ascii="Cambria" w:eastAsia="Times New Roman" w:hAnsi="Cambria"/>
          <w:sz w:val="20"/>
          <w:lang w:eastAsia="lt-LT"/>
        </w:rPr>
        <w:t xml:space="preserve">. Šis indeksas sudaromas atsižvelgiant į 6-ias pagrindines sritis, t. y. darbą, pinigus, galią, žinias, laiką ir sveikatą bei 2-as papildomas, t. y. daugialypę nelygybę ir smurtą aplinkoje. Taigi, šis indeksas sudaro galimybes palyginti kuriose srityse Lietuva labiausiai atsilieka nuo ES-28 šalių vidurkio, ir su kokiais iššūkiais susiduria, siekiant užtikrinti vyrų ir moterų lygybę. Žemiau pateikiamas </w:t>
      </w:r>
      <w:r w:rsidR="00B924E7" w:rsidRPr="00732728">
        <w:rPr>
          <w:rFonts w:ascii="Cambria" w:eastAsia="Times New Roman" w:hAnsi="Cambria"/>
          <w:sz w:val="20"/>
          <w:lang w:eastAsia="lt-LT"/>
        </w:rPr>
        <w:t>12 paveiksle</w:t>
      </w:r>
      <w:r w:rsidRPr="00732728">
        <w:rPr>
          <w:rFonts w:ascii="Cambria" w:eastAsia="Times New Roman" w:hAnsi="Cambria"/>
          <w:sz w:val="20"/>
          <w:lang w:eastAsia="lt-LT"/>
        </w:rPr>
        <w:t xml:space="preserve"> iliustruoja Lietuvos, Švedijos ir ES-28 situaciją 2015-tais m. </w:t>
      </w:r>
    </w:p>
    <w:p w14:paraId="4A62AEAA" w14:textId="77777777" w:rsidR="00AE30D4" w:rsidRPr="00732728" w:rsidRDefault="00AE30D4" w:rsidP="00AE30D4">
      <w:pPr>
        <w:jc w:val="both"/>
        <w:rPr>
          <w:rFonts w:ascii="Cambria" w:eastAsia="Times New Roman" w:hAnsi="Cambria"/>
          <w:sz w:val="20"/>
          <w:lang w:eastAsia="lt-LT"/>
        </w:rPr>
      </w:pPr>
    </w:p>
    <w:tbl>
      <w:tblPr>
        <w:tblStyle w:val="CV1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AE30D4" w:rsidRPr="00732728" w14:paraId="3B586F81" w14:textId="77777777" w:rsidTr="000362A6">
        <w:tc>
          <w:tcPr>
            <w:tcW w:w="9776" w:type="dxa"/>
          </w:tcPr>
          <w:p w14:paraId="46D38314" w14:textId="77777777" w:rsidR="00AE30D4" w:rsidRPr="00732728" w:rsidRDefault="00B924E7" w:rsidP="00AE30D4">
            <w:pPr>
              <w:jc w:val="both"/>
              <w:rPr>
                <w:rFonts w:ascii="Cambria" w:hAnsi="Cambria"/>
                <w:b/>
                <w:sz w:val="20"/>
                <w:lang w:eastAsia="lt-LT"/>
              </w:rPr>
            </w:pPr>
            <w:r w:rsidRPr="00732728">
              <w:rPr>
                <w:rFonts w:ascii="Cambria" w:hAnsi="Cambria"/>
                <w:b/>
                <w:bCs/>
                <w:color w:val="1F4E79" w:themeColor="accent1" w:themeShade="80"/>
                <w:sz w:val="20"/>
                <w:szCs w:val="20"/>
                <w:lang w:eastAsia="x-none"/>
              </w:rPr>
              <w:t>Pav.</w:t>
            </w:r>
            <w:r w:rsidR="00AE30D4" w:rsidRPr="00732728">
              <w:rPr>
                <w:rFonts w:ascii="Cambria" w:hAnsi="Cambria"/>
                <w:b/>
                <w:bCs/>
                <w:color w:val="1F4E79" w:themeColor="accent1" w:themeShade="80"/>
                <w:sz w:val="20"/>
                <w:szCs w:val="20"/>
                <w:lang w:eastAsia="x-none"/>
              </w:rPr>
              <w:t xml:space="preserve"> </w:t>
            </w:r>
            <w:r w:rsidRPr="00732728">
              <w:rPr>
                <w:rFonts w:ascii="Cambria" w:hAnsi="Cambria"/>
                <w:b/>
                <w:bCs/>
                <w:color w:val="1F4E79" w:themeColor="accent1" w:themeShade="80"/>
                <w:sz w:val="20"/>
                <w:szCs w:val="20"/>
                <w:lang w:eastAsia="x-none"/>
              </w:rPr>
              <w:t>1</w:t>
            </w:r>
            <w:r w:rsidR="007203FE" w:rsidRPr="00732728">
              <w:rPr>
                <w:rFonts w:ascii="Cambria" w:hAnsi="Cambria"/>
                <w:b/>
                <w:bCs/>
                <w:color w:val="1F4E79" w:themeColor="accent1" w:themeShade="80"/>
                <w:sz w:val="20"/>
                <w:szCs w:val="20"/>
                <w:lang w:eastAsia="x-none"/>
              </w:rPr>
              <w:t>3</w:t>
            </w:r>
            <w:r w:rsidR="00AE30D4" w:rsidRPr="00732728">
              <w:rPr>
                <w:rFonts w:ascii="Cambria" w:hAnsi="Cambria"/>
                <w:b/>
                <w:bCs/>
                <w:color w:val="1F4E79" w:themeColor="accent1" w:themeShade="80"/>
                <w:sz w:val="20"/>
                <w:szCs w:val="20"/>
                <w:lang w:eastAsia="x-none"/>
              </w:rPr>
              <w:t>: Lietuvos situacija pagal lyčių lygybės indeksą.</w:t>
            </w:r>
          </w:p>
        </w:tc>
      </w:tr>
      <w:tr w:rsidR="00AE30D4" w:rsidRPr="00732728" w14:paraId="71FA31F2" w14:textId="77777777" w:rsidTr="000362A6">
        <w:trPr>
          <w:trHeight w:val="3528"/>
        </w:trPr>
        <w:tc>
          <w:tcPr>
            <w:tcW w:w="9776" w:type="dxa"/>
          </w:tcPr>
          <w:p w14:paraId="4ABA8E84" w14:textId="77777777" w:rsidR="00AE30D4" w:rsidRPr="00732728" w:rsidRDefault="00AE30D4" w:rsidP="00AE30D4">
            <w:pPr>
              <w:jc w:val="both"/>
              <w:rPr>
                <w:rFonts w:ascii="Cambria" w:hAnsi="Cambria"/>
                <w:sz w:val="20"/>
                <w:lang w:eastAsia="lt-LT"/>
              </w:rPr>
            </w:pPr>
            <w:r w:rsidRPr="00732728">
              <w:rPr>
                <w:rFonts w:ascii="Cambria" w:hAnsi="Cambria"/>
                <w:noProof/>
                <w:sz w:val="20"/>
                <w:lang w:val="en-GB" w:eastAsia="en-GB"/>
              </w:rPr>
              <w:drawing>
                <wp:inline distT="0" distB="0" distL="0" distR="0" wp14:anchorId="1238D24E" wp14:editId="28E8A2E0">
                  <wp:extent cx="4064000" cy="2197100"/>
                  <wp:effectExtent l="0" t="0" r="12700" b="12700"/>
                  <wp:docPr id="248" name="Chart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AE30D4" w:rsidRPr="00732728" w14:paraId="0C7BF6CB" w14:textId="77777777" w:rsidTr="000362A6">
        <w:tc>
          <w:tcPr>
            <w:tcW w:w="9776" w:type="dxa"/>
          </w:tcPr>
          <w:p w14:paraId="265B0282" w14:textId="6E83408E" w:rsidR="00AE30D4" w:rsidRPr="00732728" w:rsidRDefault="00AE30D4" w:rsidP="00AE30D4">
            <w:pPr>
              <w:jc w:val="both"/>
              <w:rPr>
                <w:rFonts w:ascii="Cambria" w:hAnsi="Cambria"/>
                <w:sz w:val="16"/>
                <w:szCs w:val="16"/>
                <w:lang w:eastAsia="lt-LT"/>
              </w:rPr>
            </w:pPr>
            <w:r w:rsidRPr="00732728">
              <w:rPr>
                <w:rFonts w:ascii="Cambria" w:hAnsi="Cambria"/>
                <w:sz w:val="16"/>
                <w:szCs w:val="16"/>
                <w:lang w:eastAsia="lt-LT"/>
              </w:rPr>
              <w:t xml:space="preserve">Šaltinis: EIGE. </w:t>
            </w:r>
            <w:r w:rsidRPr="00732728">
              <w:rPr>
                <w:rFonts w:ascii="Cambria" w:hAnsi="Cambria"/>
                <w:i/>
                <w:sz w:val="16"/>
                <w:szCs w:val="16"/>
                <w:lang w:eastAsia="lt-LT"/>
              </w:rPr>
              <w:t xml:space="preserve">Gender Equality Index. </w:t>
            </w:r>
            <w:r w:rsidRPr="00732728">
              <w:rPr>
                <w:rFonts w:ascii="Cambria" w:hAnsi="Cambria"/>
                <w:sz w:val="16"/>
                <w:szCs w:val="16"/>
                <w:lang w:eastAsia="lt-LT"/>
              </w:rPr>
              <w:t>Prieinama</w:t>
            </w:r>
            <w:r w:rsidR="00E23D40" w:rsidRPr="00732728">
              <w:rPr>
                <w:rFonts w:ascii="Cambria" w:hAnsi="Cambria"/>
                <w:sz w:val="16"/>
                <w:szCs w:val="16"/>
                <w:lang w:eastAsia="lt-LT"/>
              </w:rPr>
              <w:t xml:space="preserve"> adresu</w:t>
            </w:r>
            <w:r w:rsidRPr="00732728">
              <w:rPr>
                <w:rFonts w:ascii="Cambria" w:hAnsi="Cambria"/>
                <w:sz w:val="16"/>
                <w:szCs w:val="16"/>
                <w:lang w:eastAsia="lt-LT"/>
              </w:rPr>
              <w:t xml:space="preserve">: </w:t>
            </w:r>
            <w:hyperlink r:id="rId27" w:history="1">
              <w:r w:rsidRPr="00732728">
                <w:rPr>
                  <w:rFonts w:ascii="Cambria" w:hAnsi="Cambria"/>
                  <w:color w:val="0563C1" w:themeColor="hyperlink"/>
                  <w:sz w:val="16"/>
                  <w:szCs w:val="16"/>
                  <w:u w:val="single"/>
                  <w:lang w:eastAsia="lt-LT"/>
                </w:rPr>
                <w:t>http://eige.europa.eu/gender-equality-index</w:t>
              </w:r>
            </w:hyperlink>
            <w:r w:rsidRPr="00732728">
              <w:rPr>
                <w:rFonts w:ascii="Cambria" w:hAnsi="Cambria"/>
                <w:sz w:val="16"/>
                <w:szCs w:val="16"/>
                <w:lang w:eastAsia="lt-LT"/>
              </w:rPr>
              <w:t xml:space="preserve"> </w:t>
            </w:r>
          </w:p>
        </w:tc>
      </w:tr>
    </w:tbl>
    <w:p w14:paraId="0AB77AC1" w14:textId="77777777" w:rsidR="00AE30D4" w:rsidRPr="00732728" w:rsidRDefault="00AE30D4" w:rsidP="00AE30D4">
      <w:pPr>
        <w:ind w:left="641"/>
        <w:jc w:val="both"/>
        <w:rPr>
          <w:rFonts w:ascii="Cambria" w:eastAsia="Times New Roman" w:hAnsi="Cambria"/>
          <w:sz w:val="20"/>
          <w:lang w:eastAsia="lt-LT"/>
        </w:rPr>
      </w:pPr>
    </w:p>
    <w:p w14:paraId="3BECE9A6" w14:textId="77777777" w:rsidR="00AE30D4" w:rsidRPr="00732728" w:rsidRDefault="00AE30D4" w:rsidP="00B924E7">
      <w:pPr>
        <w:jc w:val="both"/>
        <w:rPr>
          <w:rFonts w:ascii="Cambria" w:eastAsia="Times New Roman" w:hAnsi="Cambria"/>
          <w:sz w:val="20"/>
          <w:lang w:eastAsia="lt-LT"/>
        </w:rPr>
      </w:pPr>
      <w:r w:rsidRPr="00732728">
        <w:rPr>
          <w:rFonts w:ascii="Cambria" w:eastAsia="Times New Roman" w:hAnsi="Cambria"/>
          <w:sz w:val="20"/>
          <w:lang w:eastAsia="lt-LT"/>
        </w:rPr>
        <w:t>Anksčiau atliktų tyrimų rezultatai</w:t>
      </w:r>
      <w:r w:rsidRPr="00732728">
        <w:rPr>
          <w:rFonts w:ascii="Cambria" w:eastAsia="Times New Roman" w:hAnsi="Cambria"/>
          <w:sz w:val="20"/>
          <w:szCs w:val="20"/>
          <w:lang w:eastAsia="x-none"/>
        </w:rPr>
        <w:t xml:space="preserve"> apie lyčių lygybės horizontalaus principo įgyvendinimą, Valstybinės moterų ir vyrų lygių galimybių 2015-2021 m. programos</w:t>
      </w:r>
      <w:r w:rsidRPr="00732728">
        <w:rPr>
          <w:rFonts w:ascii="Cambria" w:eastAsia="Times New Roman" w:hAnsi="Cambria"/>
          <w:sz w:val="20"/>
          <w:szCs w:val="20"/>
          <w:vertAlign w:val="superscript"/>
          <w:lang w:eastAsia="x-none"/>
        </w:rPr>
        <w:footnoteReference w:id="82"/>
      </w:r>
      <w:r w:rsidRPr="00732728">
        <w:rPr>
          <w:rFonts w:ascii="Cambria" w:eastAsia="Times New Roman" w:hAnsi="Cambria"/>
          <w:sz w:val="20"/>
          <w:szCs w:val="20"/>
          <w:lang w:eastAsia="x-none"/>
        </w:rPr>
        <w:t xml:space="preserve"> bei bendros moterų ir vyrų lygybės situacijos Lietuvoje apžvalga iš esmės sutampa su aukščiau pateiktais lyčių lygybės indekso rezultatais. Taigi, pagrindiniai iššūkiai siekiant užtikrinti lyčių lygybę Lietuvoje yra šie:    </w:t>
      </w:r>
    </w:p>
    <w:p w14:paraId="0ACC4D3D" w14:textId="77777777" w:rsidR="00AE30D4" w:rsidRPr="00732728" w:rsidRDefault="00AE30D4" w:rsidP="00702963">
      <w:pPr>
        <w:numPr>
          <w:ilvl w:val="0"/>
          <w:numId w:val="75"/>
        </w:numPr>
        <w:ind w:left="360"/>
        <w:jc w:val="both"/>
        <w:rPr>
          <w:rFonts w:ascii="Cambria" w:eastAsia="Times New Roman" w:hAnsi="Cambria"/>
          <w:sz w:val="20"/>
          <w:lang w:eastAsia="lt-LT"/>
        </w:rPr>
      </w:pPr>
      <w:r w:rsidRPr="00732728">
        <w:rPr>
          <w:rFonts w:ascii="Cambria" w:eastAsia="Times New Roman" w:hAnsi="Cambria"/>
          <w:b/>
          <w:sz w:val="20"/>
          <w:szCs w:val="20"/>
          <w:lang w:eastAsia="x-none"/>
        </w:rPr>
        <w:t>Lietuvoje moterys skiria dvigubai daugiau laiko artimųjų rūpinimuisi ar namų ūkio priežiūrai nei vyrai</w:t>
      </w:r>
      <w:r w:rsidRPr="00732728">
        <w:rPr>
          <w:rFonts w:ascii="Cambria" w:eastAsia="Times New Roman" w:hAnsi="Cambria"/>
          <w:sz w:val="20"/>
          <w:szCs w:val="20"/>
          <w:lang w:eastAsia="x-none"/>
        </w:rPr>
        <w:t>. Moterys taip pat mažiau skiria laiko sportinėms ar kultūrinėms veikloms už namų ribų nei vyrai.</w:t>
      </w:r>
      <w:r w:rsidRPr="00732728">
        <w:rPr>
          <w:rFonts w:ascii="Cambria" w:eastAsia="Times New Roman" w:hAnsi="Cambria"/>
          <w:sz w:val="20"/>
          <w:szCs w:val="20"/>
          <w:vertAlign w:val="superscript"/>
          <w:lang w:eastAsia="x-none"/>
        </w:rPr>
        <w:footnoteReference w:id="83"/>
      </w:r>
      <w:r w:rsidRPr="00732728">
        <w:rPr>
          <w:rFonts w:ascii="Cambria" w:eastAsia="Times New Roman" w:hAnsi="Cambria"/>
          <w:sz w:val="20"/>
          <w:szCs w:val="20"/>
          <w:lang w:eastAsia="x-none"/>
        </w:rPr>
        <w:t xml:space="preserve"> Tai sumažina moterų galimybes užsitikrinti finansinę nepriklausomybę, ir apsunkina asmeninio tobulėjimo galimybes. </w:t>
      </w:r>
    </w:p>
    <w:p w14:paraId="5ABBDF05" w14:textId="77777777" w:rsidR="00AE30D4" w:rsidRPr="00732728" w:rsidRDefault="00AE30D4" w:rsidP="00702963">
      <w:pPr>
        <w:numPr>
          <w:ilvl w:val="0"/>
          <w:numId w:val="75"/>
        </w:numPr>
        <w:ind w:left="360"/>
        <w:jc w:val="both"/>
        <w:rPr>
          <w:rFonts w:ascii="Cambria" w:eastAsia="Times New Roman" w:hAnsi="Cambria"/>
          <w:sz w:val="20"/>
          <w:lang w:eastAsia="lt-LT"/>
        </w:rPr>
      </w:pPr>
      <w:r w:rsidRPr="00732728">
        <w:rPr>
          <w:rFonts w:ascii="Cambria" w:eastAsia="Times New Roman" w:hAnsi="Cambria"/>
          <w:b/>
          <w:sz w:val="20"/>
          <w:szCs w:val="20"/>
          <w:lang w:eastAsia="x-none"/>
        </w:rPr>
        <w:t>Šalies ūkyje 2012-2016 m. skirtumas tarp vyrų ir moterų atlyginimo paaugo nuo 11,4 iki 13,4 proc.</w:t>
      </w:r>
      <w:r w:rsidRPr="00732728">
        <w:rPr>
          <w:rFonts w:ascii="Cambria" w:eastAsia="Times New Roman" w:hAnsi="Cambria"/>
          <w:sz w:val="20"/>
          <w:szCs w:val="20"/>
          <w:vertAlign w:val="superscript"/>
          <w:lang w:eastAsia="x-none"/>
        </w:rPr>
        <w:footnoteReference w:id="84"/>
      </w:r>
      <w:r w:rsidRPr="00732728">
        <w:rPr>
          <w:rFonts w:ascii="Cambria" w:eastAsia="Times New Roman" w:hAnsi="Cambria"/>
          <w:sz w:val="20"/>
          <w:szCs w:val="20"/>
          <w:lang w:eastAsia="x-none"/>
        </w:rPr>
        <w:t xml:space="preserve"> Valstybės sektoriuje 2016 m. skirtumas sudarė 13,7 proc., o privačiame – 17,6 proc. Tokie skirtumai prisideda prie neigiamo poveikio moterų finansinei nepriklausomybei ir prie bendros moterų materialinės gerovės. Be to, dabartiniai moterų ir vyrų užmokesčio skirtumai turės reikšmingą įtaką ateities pensijų skirtumams.</w:t>
      </w:r>
    </w:p>
    <w:p w14:paraId="7467B60E" w14:textId="77777777" w:rsidR="00AE30D4" w:rsidRPr="00732728" w:rsidRDefault="00AE30D4" w:rsidP="00702963">
      <w:pPr>
        <w:numPr>
          <w:ilvl w:val="0"/>
          <w:numId w:val="75"/>
        </w:numPr>
        <w:ind w:left="360"/>
        <w:jc w:val="both"/>
        <w:rPr>
          <w:rFonts w:ascii="Cambria" w:eastAsia="Times New Roman" w:hAnsi="Cambria"/>
          <w:sz w:val="20"/>
          <w:lang w:eastAsia="lt-LT"/>
        </w:rPr>
      </w:pPr>
      <w:r w:rsidRPr="00732728">
        <w:rPr>
          <w:rFonts w:ascii="Cambria" w:eastAsia="Times New Roman" w:hAnsi="Cambria"/>
          <w:b/>
          <w:sz w:val="20"/>
          <w:lang w:eastAsia="lt-LT"/>
        </w:rPr>
        <w:lastRenderedPageBreak/>
        <w:t xml:space="preserve">Lietuvoje lig šiol išlieka ryškūs skirtumai </w:t>
      </w:r>
      <w:r w:rsidRPr="00732728">
        <w:rPr>
          <w:rFonts w:ascii="Cambria" w:eastAsia="Times New Roman" w:hAnsi="Cambria"/>
          <w:b/>
          <w:sz w:val="20"/>
          <w:szCs w:val="20"/>
          <w:lang w:eastAsia="x-none"/>
        </w:rPr>
        <w:t>tarp moterų ir vyrų skaičiaus politinėse institucijose, o taip pat viešų ir privačių įmonių ir organizacijų valdybose ir kitose vadovaujančiose pozicijose</w:t>
      </w:r>
      <w:r w:rsidRPr="00732728">
        <w:rPr>
          <w:rFonts w:ascii="Cambria" w:eastAsia="Times New Roman" w:hAnsi="Cambria"/>
          <w:sz w:val="20"/>
          <w:szCs w:val="20"/>
          <w:lang w:eastAsia="x-none"/>
        </w:rPr>
        <w:t>.</w:t>
      </w:r>
      <w:r w:rsidRPr="00732728">
        <w:rPr>
          <w:rFonts w:ascii="Cambria" w:eastAsia="Times New Roman" w:hAnsi="Cambria"/>
          <w:sz w:val="20"/>
          <w:szCs w:val="20"/>
          <w:vertAlign w:val="superscript"/>
          <w:lang w:eastAsia="x-none"/>
        </w:rPr>
        <w:footnoteReference w:id="85"/>
      </w:r>
      <w:r w:rsidRPr="00732728">
        <w:rPr>
          <w:rFonts w:ascii="Cambria" w:eastAsia="Times New Roman" w:hAnsi="Cambria"/>
          <w:sz w:val="20"/>
          <w:szCs w:val="20"/>
          <w:lang w:eastAsia="x-none"/>
        </w:rPr>
        <w:t xml:space="preserve"> Mažesnis moterų skaičius didžiausią įtaką darančiose pozicijose lemia tai, kad priimant sprendimus nepakankamai atsižvelgiama į moterų interesus. Be to, vis dar išlieka gajūs neigiami stereotipai, kad moterų nėra  vadovaujančiose pozicijose, nes moterys yra joms netinkamos. </w:t>
      </w:r>
    </w:p>
    <w:p w14:paraId="49C01EDD" w14:textId="6B0C0B3F" w:rsidR="00AE30D4" w:rsidRPr="00732728" w:rsidRDefault="00AE30D4" w:rsidP="00702963">
      <w:pPr>
        <w:numPr>
          <w:ilvl w:val="0"/>
          <w:numId w:val="75"/>
        </w:numPr>
        <w:ind w:left="360"/>
        <w:jc w:val="both"/>
        <w:rPr>
          <w:rFonts w:ascii="Cambria" w:eastAsia="Times New Roman" w:hAnsi="Cambria"/>
          <w:sz w:val="20"/>
          <w:lang w:eastAsia="lt-LT"/>
        </w:rPr>
      </w:pPr>
      <w:r w:rsidRPr="00732728">
        <w:rPr>
          <w:rFonts w:ascii="Cambria" w:eastAsia="Times New Roman" w:hAnsi="Cambria"/>
          <w:b/>
          <w:sz w:val="20"/>
          <w:lang w:eastAsia="lt-LT"/>
        </w:rPr>
        <w:t>Lietuvoje vidutinė 2015-tais užfiksuota vyrų gyvenimo trukmė buvo net 10 metų trumpesnė nei moterų, o vidutinė sveiko gyvenimo trukmė buvo beveik 5-iais metais trumpesnė</w:t>
      </w:r>
      <w:r w:rsidRPr="00732728">
        <w:rPr>
          <w:rFonts w:ascii="Cambria" w:eastAsia="Times New Roman" w:hAnsi="Cambria"/>
          <w:sz w:val="20"/>
          <w:vertAlign w:val="superscript"/>
          <w:lang w:eastAsia="lt-LT"/>
        </w:rPr>
        <w:footnoteReference w:id="86"/>
      </w:r>
      <w:r w:rsidRPr="00732728">
        <w:rPr>
          <w:rFonts w:ascii="Cambria" w:eastAsia="Times New Roman" w:hAnsi="Cambria"/>
          <w:sz w:val="20"/>
          <w:lang w:eastAsia="lt-LT"/>
        </w:rPr>
        <w:t>. Viena opiausių problemų yra vyrų žalingi įpročiai, tokie kaip rūkymas ar nesaikingas alkoholio vartojimas. Tik 45 proc. vyrų, palyginus su 81.5 proc. moterų, neturi jokių sveikatai kenkiančių įpročių</w:t>
      </w:r>
      <w:r w:rsidRPr="00732728">
        <w:rPr>
          <w:rFonts w:ascii="Cambria" w:eastAsia="Times New Roman" w:hAnsi="Cambria"/>
          <w:sz w:val="20"/>
          <w:vertAlign w:val="superscript"/>
          <w:lang w:eastAsia="lt-LT"/>
        </w:rPr>
        <w:footnoteReference w:id="87"/>
      </w:r>
      <w:r w:rsidRPr="00732728">
        <w:rPr>
          <w:rFonts w:ascii="Cambria" w:eastAsia="Times New Roman" w:hAnsi="Cambria"/>
          <w:sz w:val="20"/>
          <w:lang w:eastAsia="lt-LT"/>
        </w:rPr>
        <w:t xml:space="preserve">. </w:t>
      </w:r>
      <w:r w:rsidR="004B3B29">
        <w:rPr>
          <w:rFonts w:ascii="Cambria" w:eastAsia="Times New Roman" w:hAnsi="Cambria"/>
          <w:sz w:val="20"/>
          <w:lang w:eastAsia="lt-LT"/>
        </w:rPr>
        <w:t>Taip pat, Lietuvoje ypač aštri vyrų savižudybės problema – 2015 m. Lietuvoje nusižudė 4 kartus daugiau vyrų nei moterų (721 vyrai ir 170 moterys)</w:t>
      </w:r>
      <w:r w:rsidR="004B3B29">
        <w:rPr>
          <w:rStyle w:val="FootnoteReference"/>
          <w:rFonts w:eastAsia="Times New Roman"/>
          <w:lang w:eastAsia="lt-LT"/>
        </w:rPr>
        <w:footnoteReference w:id="88"/>
      </w:r>
      <w:r w:rsidR="004B3B29">
        <w:rPr>
          <w:rFonts w:ascii="Cambria" w:eastAsia="Times New Roman" w:hAnsi="Cambria"/>
          <w:sz w:val="20"/>
          <w:lang w:eastAsia="lt-LT"/>
        </w:rPr>
        <w:t>.</w:t>
      </w:r>
    </w:p>
    <w:p w14:paraId="6A6CCDCA" w14:textId="22E2E871" w:rsidR="00AE30D4" w:rsidRPr="00732728" w:rsidRDefault="00AE30D4" w:rsidP="00702963">
      <w:pPr>
        <w:numPr>
          <w:ilvl w:val="0"/>
          <w:numId w:val="75"/>
        </w:numPr>
        <w:ind w:left="360"/>
        <w:jc w:val="both"/>
        <w:rPr>
          <w:rFonts w:ascii="Cambria" w:eastAsia="Times New Roman" w:hAnsi="Cambria"/>
          <w:sz w:val="20"/>
          <w:lang w:eastAsia="lt-LT"/>
        </w:rPr>
      </w:pPr>
      <w:r w:rsidRPr="00732728">
        <w:rPr>
          <w:rFonts w:ascii="Cambria" w:eastAsia="Times New Roman" w:hAnsi="Cambria"/>
          <w:b/>
          <w:sz w:val="20"/>
          <w:lang w:eastAsia="lt-LT"/>
        </w:rPr>
        <w:t>2015-tais Lietuvoje moterų su aukštuoju išsilavinimu buvo gerokai daugiau negu vyrų</w:t>
      </w:r>
      <w:r w:rsidRPr="00732728">
        <w:rPr>
          <w:rFonts w:ascii="Cambria" w:eastAsia="Times New Roman" w:hAnsi="Cambria"/>
          <w:sz w:val="20"/>
          <w:lang w:eastAsia="lt-LT"/>
        </w:rPr>
        <w:t xml:space="preserve">. Moterys ryškiai dominuoja švietimo, sveikatos ir humanitarinių mokslų srityse. Tai rodo, kad </w:t>
      </w:r>
      <w:r w:rsidRPr="00732728">
        <w:rPr>
          <w:rFonts w:ascii="Cambria" w:eastAsia="Times New Roman" w:hAnsi="Cambria"/>
          <w:sz w:val="20"/>
          <w:lang w:eastAsia="x-none"/>
        </w:rPr>
        <w:t xml:space="preserve">Lietuvoje vis dar egzistuoja </w:t>
      </w:r>
      <w:r w:rsidRPr="00732728">
        <w:rPr>
          <w:rFonts w:ascii="Cambria" w:eastAsia="Times New Roman" w:hAnsi="Cambria"/>
          <w:b/>
          <w:sz w:val="20"/>
          <w:lang w:eastAsia="x-none"/>
        </w:rPr>
        <w:t>lyčių stereotipai dėl moterų ir vyrų „tinkamo“ vaidmens švietimo sistemoje ir darbo rinkoje.</w:t>
      </w:r>
      <w:r w:rsidRPr="00732728">
        <w:rPr>
          <w:rFonts w:ascii="Cambria" w:eastAsia="Times New Roman" w:hAnsi="Cambria"/>
          <w:sz w:val="20"/>
          <w:lang w:eastAsia="x-none"/>
        </w:rPr>
        <w:t xml:space="preserve"> Pavyzdžiui, profesijos skirstomos į „moteriškas“ ir „vyriškas“. Mergaitės yra skatinamos rinktis profesijas, labiau susijusias su socialinės gerovės užtikrinimu, kai berniukai skatinami rinktis su technologijomis susijusias profesijas.</w:t>
      </w:r>
      <w:r w:rsidR="00E00EF4">
        <w:rPr>
          <w:rFonts w:ascii="Cambria" w:eastAsia="Times New Roman" w:hAnsi="Cambria"/>
          <w:sz w:val="20"/>
          <w:lang w:eastAsia="x-none"/>
        </w:rPr>
        <w:t xml:space="preserve"> Vis </w:t>
      </w:r>
      <w:r w:rsidR="00E00EF4" w:rsidRPr="00E00EF4">
        <w:rPr>
          <w:rFonts w:ascii="Cambria" w:eastAsia="Times New Roman" w:hAnsi="Cambria"/>
          <w:sz w:val="20"/>
          <w:lang w:eastAsia="x-none"/>
        </w:rPr>
        <w:t>d</w:t>
      </w:r>
      <w:r w:rsidR="00E00EF4">
        <w:rPr>
          <w:rFonts w:ascii="Cambria" w:eastAsia="Times New Roman" w:hAnsi="Cambria"/>
          <w:sz w:val="20"/>
          <w:lang w:eastAsia="x-none"/>
        </w:rPr>
        <w:t>ėlto, moterys yra labiau linkusios rinktis „vyriškas“ profesijas ir mažiau kenčia dėl lyčių stereotipų darbo rinkoje nei vyrai.</w:t>
      </w:r>
      <w:r w:rsidRPr="00732728">
        <w:rPr>
          <w:rFonts w:ascii="Cambria" w:eastAsia="Times New Roman" w:hAnsi="Cambria"/>
          <w:sz w:val="20"/>
          <w:lang w:eastAsia="x-none"/>
        </w:rPr>
        <w:t xml:space="preserve"> </w:t>
      </w:r>
    </w:p>
    <w:p w14:paraId="6B1F9F7D" w14:textId="77777777" w:rsidR="00AE30D4" w:rsidRPr="00732728" w:rsidRDefault="00AE30D4" w:rsidP="00702963">
      <w:pPr>
        <w:numPr>
          <w:ilvl w:val="0"/>
          <w:numId w:val="75"/>
        </w:numPr>
        <w:ind w:left="360"/>
        <w:jc w:val="both"/>
        <w:rPr>
          <w:rFonts w:ascii="Cambria" w:eastAsia="Times New Roman" w:hAnsi="Cambria"/>
          <w:sz w:val="20"/>
          <w:lang w:eastAsia="lt-LT"/>
        </w:rPr>
      </w:pPr>
      <w:r w:rsidRPr="00732728">
        <w:rPr>
          <w:rFonts w:ascii="Cambria" w:eastAsia="Times New Roman" w:hAnsi="Cambria"/>
          <w:b/>
          <w:sz w:val="20"/>
          <w:lang w:eastAsia="lt-LT"/>
        </w:rPr>
        <w:t>Nepaisant teigiamų rodiklių, Lietuvoje moterų ir vyrų užimtumo lygis vis dar ženkliai skiriasi</w:t>
      </w:r>
      <w:r w:rsidRPr="00732728">
        <w:rPr>
          <w:rFonts w:ascii="Cambria" w:eastAsia="Times New Roman" w:hAnsi="Cambria"/>
          <w:sz w:val="20"/>
          <w:lang w:eastAsia="lt-LT"/>
        </w:rPr>
        <w:t xml:space="preserve">. </w:t>
      </w:r>
      <w:r w:rsidRPr="00732728">
        <w:rPr>
          <w:rFonts w:ascii="Cambria" w:eastAsia="Times New Roman" w:hAnsi="Cambria"/>
          <w:sz w:val="20"/>
          <w:szCs w:val="20"/>
          <w:lang w:eastAsia="x-none"/>
        </w:rPr>
        <w:t>Skirtumas tarp vyrų ir moterų užimtumo nuo 2013 m. išlieka stabilus ir nežymiai svyruoja apie 8 proc. (</w:t>
      </w:r>
      <w:r w:rsidR="00B924E7" w:rsidRPr="00732728">
        <w:rPr>
          <w:rFonts w:ascii="Cambria" w:eastAsia="Times New Roman" w:hAnsi="Cambria"/>
          <w:sz w:val="20"/>
          <w:szCs w:val="20"/>
          <w:lang w:eastAsia="x-none"/>
        </w:rPr>
        <w:t>1</w:t>
      </w:r>
      <w:r w:rsidR="007203FE" w:rsidRPr="00732728">
        <w:rPr>
          <w:rFonts w:ascii="Cambria" w:eastAsia="Times New Roman" w:hAnsi="Cambria"/>
          <w:sz w:val="20"/>
          <w:szCs w:val="20"/>
          <w:lang w:eastAsia="x-none"/>
        </w:rPr>
        <w:t>4</w:t>
      </w:r>
      <w:r w:rsidR="00B924E7" w:rsidRPr="00732728">
        <w:rPr>
          <w:rFonts w:ascii="Cambria" w:eastAsia="Times New Roman" w:hAnsi="Cambria"/>
          <w:sz w:val="20"/>
          <w:szCs w:val="20"/>
          <w:lang w:eastAsia="x-none"/>
        </w:rPr>
        <w:t xml:space="preserve"> </w:t>
      </w:r>
      <w:r w:rsidR="007203FE" w:rsidRPr="00732728">
        <w:rPr>
          <w:rFonts w:ascii="Cambria" w:eastAsia="Times New Roman" w:hAnsi="Cambria"/>
          <w:sz w:val="20"/>
          <w:szCs w:val="20"/>
          <w:lang w:eastAsia="x-none"/>
        </w:rPr>
        <w:t>p</w:t>
      </w:r>
      <w:r w:rsidRPr="00732728">
        <w:rPr>
          <w:rFonts w:ascii="Cambria" w:eastAsia="Times New Roman" w:hAnsi="Cambria"/>
          <w:sz w:val="20"/>
          <w:szCs w:val="20"/>
          <w:lang w:eastAsia="x-none"/>
        </w:rPr>
        <w:t>av.). Didžiausi skirtumai pastebimi tarp jauno amžiaus vyrų ir moterų užimtumo lygio (2018 m. pirmajame ketvirtyje 15-29 m. vyrų užimtumo lygis buvo 50,8 proc., o moterų 45,7 proc.) Tai reiškia, kad išskirtinis dėmesys turėtų būti skiriamas jaunų moterų integracijai į darbo rinką, sąlygų greičiau į ją įsilieti, susilaukus vaikų, sudarymui.</w:t>
      </w:r>
      <w:r w:rsidRPr="00732728">
        <w:rPr>
          <w:rFonts w:ascii="Cambria" w:eastAsia="Times New Roman" w:hAnsi="Cambria"/>
          <w:color w:val="333333"/>
          <w:sz w:val="20"/>
          <w:szCs w:val="20"/>
          <w:shd w:val="clear" w:color="auto" w:fill="FFFFFF"/>
          <w:lang w:eastAsia="x-none"/>
        </w:rPr>
        <w:t xml:space="preserve"> </w:t>
      </w:r>
    </w:p>
    <w:p w14:paraId="373667D6" w14:textId="77777777" w:rsidR="00AE30D4" w:rsidRPr="00732728" w:rsidRDefault="00AE30D4" w:rsidP="001E7CEC">
      <w:pPr>
        <w:ind w:left="360"/>
        <w:jc w:val="both"/>
        <w:rPr>
          <w:rFonts w:ascii="Cambria" w:eastAsia="Times New Roman" w:hAnsi="Cambria"/>
          <w:sz w:val="20"/>
          <w:lang w:eastAsia="lt-LT"/>
        </w:rPr>
      </w:pPr>
    </w:p>
    <w:tbl>
      <w:tblPr>
        <w:tblStyle w:val="CV1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AE30D4" w:rsidRPr="00732728" w14:paraId="7FA00040" w14:textId="77777777" w:rsidTr="000362A6">
        <w:tc>
          <w:tcPr>
            <w:tcW w:w="9776" w:type="dxa"/>
          </w:tcPr>
          <w:p w14:paraId="3D3A4619" w14:textId="77777777" w:rsidR="00AE30D4" w:rsidRPr="00732728" w:rsidRDefault="00AE30D4" w:rsidP="00AE30D4">
            <w:pPr>
              <w:jc w:val="both"/>
              <w:rPr>
                <w:rFonts w:ascii="Cambria" w:hAnsi="Cambria"/>
                <w:b/>
                <w:sz w:val="20"/>
                <w:lang w:eastAsia="lt-LT"/>
              </w:rPr>
            </w:pPr>
            <w:r w:rsidRPr="00732728">
              <w:rPr>
                <w:rFonts w:ascii="Cambria" w:hAnsi="Cambria"/>
                <w:b/>
                <w:color w:val="1F4E79" w:themeColor="accent1" w:themeShade="80"/>
                <w:sz w:val="20"/>
                <w:lang w:eastAsia="x-none"/>
              </w:rPr>
              <w:t xml:space="preserve">Pav. </w:t>
            </w:r>
            <w:r w:rsidR="00B924E7" w:rsidRPr="00732728">
              <w:rPr>
                <w:rFonts w:ascii="Cambria" w:hAnsi="Cambria"/>
                <w:b/>
                <w:color w:val="1F4E79" w:themeColor="accent1" w:themeShade="80"/>
                <w:sz w:val="20"/>
                <w:lang w:eastAsia="x-none"/>
              </w:rPr>
              <w:t>1</w:t>
            </w:r>
            <w:r w:rsidR="007203FE" w:rsidRPr="00732728">
              <w:rPr>
                <w:rFonts w:ascii="Cambria" w:hAnsi="Cambria"/>
                <w:b/>
                <w:color w:val="1F4E79" w:themeColor="accent1" w:themeShade="80"/>
                <w:sz w:val="20"/>
                <w:lang w:eastAsia="x-none"/>
              </w:rPr>
              <w:t>4</w:t>
            </w:r>
            <w:r w:rsidRPr="00732728">
              <w:rPr>
                <w:rFonts w:ascii="Cambria" w:hAnsi="Cambria"/>
                <w:b/>
                <w:color w:val="1F4E79" w:themeColor="accent1" w:themeShade="80"/>
                <w:sz w:val="20"/>
                <w:lang w:eastAsia="x-none"/>
              </w:rPr>
              <w:t xml:space="preserve">: </w:t>
            </w:r>
            <w:r w:rsidRPr="00732728">
              <w:rPr>
                <w:rFonts w:ascii="Cambria" w:hAnsi="Cambria"/>
                <w:b/>
                <w:bCs/>
                <w:color w:val="1F4E79" w:themeColor="accent1" w:themeShade="80"/>
                <w:sz w:val="20"/>
                <w:szCs w:val="20"/>
                <w:lang w:eastAsia="x-none"/>
              </w:rPr>
              <w:t>Moterų ir vyrų užimtumo skirtumas 2007-2017 m., proc.</w:t>
            </w:r>
          </w:p>
        </w:tc>
      </w:tr>
      <w:tr w:rsidR="00AE30D4" w:rsidRPr="00732728" w14:paraId="1F2F67FB" w14:textId="77777777" w:rsidTr="000362A6">
        <w:trPr>
          <w:trHeight w:val="2490"/>
        </w:trPr>
        <w:tc>
          <w:tcPr>
            <w:tcW w:w="9776" w:type="dxa"/>
          </w:tcPr>
          <w:p w14:paraId="383688EB" w14:textId="77777777" w:rsidR="00AE30D4" w:rsidRPr="00732728" w:rsidRDefault="00AE30D4" w:rsidP="00AE30D4">
            <w:pPr>
              <w:jc w:val="both"/>
              <w:rPr>
                <w:rFonts w:ascii="Cambria" w:hAnsi="Cambria"/>
                <w:b/>
                <w:sz w:val="20"/>
                <w:lang w:eastAsia="lt-LT"/>
              </w:rPr>
            </w:pPr>
            <w:r w:rsidRPr="00732728">
              <w:rPr>
                <w:rFonts w:ascii="Cambria" w:hAnsi="Cambria"/>
                <w:noProof/>
                <w:sz w:val="20"/>
                <w:lang w:val="en-GB" w:eastAsia="en-GB"/>
              </w:rPr>
              <w:drawing>
                <wp:inline distT="0" distB="0" distL="0" distR="0" wp14:anchorId="7FBD291D" wp14:editId="16DF3127">
                  <wp:extent cx="6048000" cy="1512000"/>
                  <wp:effectExtent l="0" t="0" r="10160" b="12065"/>
                  <wp:docPr id="249" name="Chart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AE30D4" w:rsidRPr="00732728" w14:paraId="489E736B" w14:textId="77777777" w:rsidTr="000362A6">
        <w:tc>
          <w:tcPr>
            <w:tcW w:w="9776" w:type="dxa"/>
          </w:tcPr>
          <w:p w14:paraId="78B4BC08" w14:textId="77777777" w:rsidR="00AE30D4" w:rsidRPr="00732728" w:rsidRDefault="00AE30D4" w:rsidP="00AE30D4">
            <w:pPr>
              <w:rPr>
                <w:rFonts w:ascii="Cambria" w:hAnsi="Cambria"/>
                <w:sz w:val="16"/>
                <w:szCs w:val="16"/>
                <w:lang w:eastAsia="x-none"/>
              </w:rPr>
            </w:pPr>
            <w:r w:rsidRPr="00732728">
              <w:rPr>
                <w:rFonts w:ascii="Cambria" w:hAnsi="Cambria"/>
                <w:sz w:val="16"/>
                <w:szCs w:val="16"/>
                <w:lang w:eastAsia="x-none"/>
              </w:rPr>
              <w:t>Šaltinis: Statistikos departamento statistinių duomenų portalas</w:t>
            </w:r>
          </w:p>
        </w:tc>
      </w:tr>
    </w:tbl>
    <w:p w14:paraId="01BEBB19" w14:textId="77777777" w:rsidR="00AE30D4" w:rsidRPr="00732728" w:rsidRDefault="00AE30D4" w:rsidP="00B924E7">
      <w:pPr>
        <w:rPr>
          <w:rFonts w:ascii="Cambria" w:eastAsia="Times New Roman" w:hAnsi="Cambria"/>
          <w:sz w:val="16"/>
          <w:szCs w:val="16"/>
          <w:lang w:eastAsia="x-none"/>
        </w:rPr>
      </w:pPr>
    </w:p>
    <w:p w14:paraId="0D1C5ECA" w14:textId="77777777" w:rsidR="00AE30D4" w:rsidRPr="00732728" w:rsidRDefault="00AE30D4" w:rsidP="00702963">
      <w:pPr>
        <w:numPr>
          <w:ilvl w:val="0"/>
          <w:numId w:val="75"/>
        </w:numPr>
        <w:ind w:left="360"/>
        <w:rPr>
          <w:rFonts w:ascii="Cambria" w:eastAsia="Times New Roman" w:hAnsi="Cambria"/>
          <w:sz w:val="20"/>
          <w:lang w:eastAsia="x-none"/>
        </w:rPr>
      </w:pPr>
      <w:r w:rsidRPr="00732728">
        <w:rPr>
          <w:rFonts w:ascii="Cambria" w:eastAsia="Times New Roman" w:hAnsi="Cambria"/>
          <w:b/>
          <w:sz w:val="20"/>
          <w:szCs w:val="20"/>
          <w:lang w:eastAsia="x-none"/>
        </w:rPr>
        <w:t>Didesnė moterų atskirtis regionuose.</w:t>
      </w:r>
      <w:r w:rsidRPr="00732728">
        <w:rPr>
          <w:rFonts w:ascii="Cambria" w:eastAsia="Times New Roman" w:hAnsi="Cambria"/>
          <w:sz w:val="20"/>
          <w:szCs w:val="20"/>
          <w:lang w:eastAsia="x-none"/>
        </w:rPr>
        <w:t xml:space="preserve"> Nors miestuose užimtumo skirtumai yra mažesni nei kaimo vietovėse, bet pastaruoju metu svyruoja apie 8 proc. Tuo tarpu kaimo vietovėse skirtumas yra didesnis ir svyruoja pastaruosius 5 metus tarp 10-13 proc. (</w:t>
      </w:r>
      <w:r w:rsidR="007203FE" w:rsidRPr="00732728">
        <w:rPr>
          <w:rFonts w:ascii="Cambria" w:eastAsia="Times New Roman" w:hAnsi="Cambria"/>
          <w:sz w:val="20"/>
          <w:szCs w:val="20"/>
          <w:lang w:eastAsia="x-none"/>
        </w:rPr>
        <w:t>15 p</w:t>
      </w:r>
      <w:r w:rsidRPr="00732728">
        <w:rPr>
          <w:rFonts w:ascii="Cambria" w:eastAsia="Times New Roman" w:hAnsi="Cambria"/>
          <w:sz w:val="20"/>
          <w:szCs w:val="20"/>
          <w:lang w:eastAsia="x-none"/>
        </w:rPr>
        <w:t xml:space="preserve">av.). </w:t>
      </w:r>
    </w:p>
    <w:p w14:paraId="146D2169" w14:textId="77777777" w:rsidR="00AE30D4" w:rsidRPr="00732728" w:rsidRDefault="00AE30D4" w:rsidP="001E7CEC">
      <w:pPr>
        <w:ind w:left="360"/>
        <w:rPr>
          <w:rFonts w:ascii="Cambria" w:eastAsia="Times New Roman" w:hAnsi="Cambria"/>
          <w:sz w:val="20"/>
          <w:lang w:eastAsia="x-none"/>
        </w:rPr>
      </w:pPr>
    </w:p>
    <w:tbl>
      <w:tblPr>
        <w:tblStyle w:val="CV1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AE30D4" w:rsidRPr="00732728" w14:paraId="6A3A6036" w14:textId="77777777" w:rsidTr="000362A6">
        <w:trPr>
          <w:trHeight w:val="138"/>
        </w:trPr>
        <w:tc>
          <w:tcPr>
            <w:tcW w:w="9776" w:type="dxa"/>
          </w:tcPr>
          <w:p w14:paraId="39A78231" w14:textId="77777777" w:rsidR="00AE30D4" w:rsidRPr="00732728" w:rsidRDefault="00AE30D4" w:rsidP="00AE30D4">
            <w:pPr>
              <w:keepNext/>
              <w:rPr>
                <w:rFonts w:ascii="Cambria" w:hAnsi="Cambria"/>
                <w:b/>
                <w:sz w:val="20"/>
                <w:lang w:eastAsia="x-none"/>
              </w:rPr>
            </w:pPr>
            <w:r w:rsidRPr="00732728">
              <w:rPr>
                <w:rFonts w:ascii="Cambria" w:hAnsi="Cambria"/>
                <w:b/>
                <w:color w:val="1F4E79" w:themeColor="accent1" w:themeShade="80"/>
                <w:sz w:val="20"/>
                <w:lang w:eastAsia="x-none"/>
              </w:rPr>
              <w:t xml:space="preserve">Pav. </w:t>
            </w:r>
            <w:r w:rsidR="00B924E7" w:rsidRPr="00732728">
              <w:rPr>
                <w:rFonts w:ascii="Cambria" w:hAnsi="Cambria"/>
                <w:b/>
                <w:color w:val="1F4E79" w:themeColor="accent1" w:themeShade="80"/>
                <w:sz w:val="20"/>
                <w:lang w:eastAsia="x-none"/>
              </w:rPr>
              <w:t>1</w:t>
            </w:r>
            <w:r w:rsidR="007203FE" w:rsidRPr="00732728">
              <w:rPr>
                <w:rFonts w:ascii="Cambria" w:hAnsi="Cambria"/>
                <w:b/>
                <w:color w:val="1F4E79" w:themeColor="accent1" w:themeShade="80"/>
                <w:sz w:val="20"/>
                <w:lang w:eastAsia="x-none"/>
              </w:rPr>
              <w:t>5</w:t>
            </w:r>
            <w:r w:rsidRPr="00732728">
              <w:rPr>
                <w:rFonts w:ascii="Cambria" w:hAnsi="Cambria"/>
                <w:b/>
                <w:color w:val="1F4E79" w:themeColor="accent1" w:themeShade="80"/>
                <w:sz w:val="20"/>
                <w:lang w:eastAsia="x-none"/>
              </w:rPr>
              <w:t>: Skirtumas tarp moterų ir vyrų užimtumo miestuose ir kaimuose, proc., 2007-2017 m.</w:t>
            </w:r>
          </w:p>
        </w:tc>
      </w:tr>
      <w:tr w:rsidR="00AE30D4" w:rsidRPr="00732728" w14:paraId="31968040" w14:textId="77777777" w:rsidTr="000362A6">
        <w:trPr>
          <w:trHeight w:val="2451"/>
        </w:trPr>
        <w:tc>
          <w:tcPr>
            <w:tcW w:w="9776" w:type="dxa"/>
          </w:tcPr>
          <w:p w14:paraId="5C89E802" w14:textId="77777777" w:rsidR="00AE30D4" w:rsidRPr="00732728" w:rsidRDefault="00AE30D4" w:rsidP="00AE30D4">
            <w:pPr>
              <w:rPr>
                <w:rFonts w:ascii="Cambria" w:hAnsi="Cambria"/>
                <w:sz w:val="20"/>
                <w:lang w:eastAsia="x-none"/>
              </w:rPr>
            </w:pPr>
            <w:r w:rsidRPr="00732728">
              <w:rPr>
                <w:rFonts w:ascii="Cambria" w:hAnsi="Cambria"/>
                <w:noProof/>
                <w:sz w:val="20"/>
                <w:lang w:val="en-GB" w:eastAsia="en-GB"/>
              </w:rPr>
              <w:drawing>
                <wp:inline distT="0" distB="0" distL="0" distR="0" wp14:anchorId="0B6D6323" wp14:editId="7E80F181">
                  <wp:extent cx="6048000" cy="1512000"/>
                  <wp:effectExtent l="0" t="0" r="10160" b="12065"/>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AE30D4" w:rsidRPr="00732728" w14:paraId="50AB07EB" w14:textId="77777777" w:rsidTr="000362A6">
        <w:tc>
          <w:tcPr>
            <w:tcW w:w="9776" w:type="dxa"/>
          </w:tcPr>
          <w:p w14:paraId="75C2E3D3" w14:textId="77777777" w:rsidR="00AE30D4" w:rsidRPr="00732728" w:rsidRDefault="00AE30D4" w:rsidP="00AE30D4">
            <w:pPr>
              <w:keepNext/>
              <w:rPr>
                <w:rFonts w:ascii="Cambria" w:hAnsi="Cambria"/>
                <w:sz w:val="20"/>
                <w:lang w:eastAsia="x-none"/>
              </w:rPr>
            </w:pPr>
            <w:r w:rsidRPr="00732728">
              <w:rPr>
                <w:rFonts w:ascii="Cambria" w:hAnsi="Cambria"/>
                <w:sz w:val="16"/>
                <w:szCs w:val="16"/>
                <w:lang w:eastAsia="x-none"/>
              </w:rPr>
              <w:lastRenderedPageBreak/>
              <w:t>Šaltinis: Statistikos departamento statistinių duomenų portalas</w:t>
            </w:r>
          </w:p>
        </w:tc>
      </w:tr>
    </w:tbl>
    <w:p w14:paraId="4C5B9C5C" w14:textId="77777777" w:rsidR="00AE30D4" w:rsidRPr="00732728" w:rsidRDefault="00AE30D4" w:rsidP="00AE30D4">
      <w:pPr>
        <w:keepNext/>
        <w:jc w:val="center"/>
        <w:rPr>
          <w:rFonts w:ascii="Cambria" w:eastAsia="Times New Roman" w:hAnsi="Cambria"/>
          <w:sz w:val="20"/>
          <w:lang w:eastAsia="x-none"/>
        </w:rPr>
      </w:pPr>
    </w:p>
    <w:p w14:paraId="718A5507" w14:textId="77777777" w:rsidR="00AE30D4" w:rsidRPr="00732728" w:rsidRDefault="00AE30D4" w:rsidP="00702963">
      <w:pPr>
        <w:keepNext/>
        <w:numPr>
          <w:ilvl w:val="0"/>
          <w:numId w:val="76"/>
        </w:numPr>
        <w:spacing w:line="259" w:lineRule="auto"/>
        <w:ind w:left="360"/>
        <w:jc w:val="both"/>
        <w:rPr>
          <w:rFonts w:ascii="Cambria" w:eastAsia="Times New Roman" w:hAnsi="Cambria"/>
          <w:sz w:val="20"/>
          <w:lang w:eastAsia="x-none"/>
        </w:rPr>
      </w:pPr>
      <w:r w:rsidRPr="00732728">
        <w:rPr>
          <w:rFonts w:ascii="Cambria" w:eastAsia="Times New Roman" w:hAnsi="Cambria"/>
          <w:b/>
          <w:sz w:val="20"/>
          <w:lang w:eastAsia="x-none"/>
        </w:rPr>
        <w:t>Moterys silpniau vertina savo bendrųjų įgūdžių, būtinų darbo rinkoje, lygį.</w:t>
      </w:r>
      <w:r w:rsidRPr="00732728">
        <w:rPr>
          <w:rFonts w:ascii="Cambria" w:eastAsia="Times New Roman" w:hAnsi="Cambria"/>
          <w:sz w:val="20"/>
          <w:lang w:eastAsia="x-none"/>
        </w:rPr>
        <w:t xml:space="preserve"> Pavyzdžiui, egzistuoja statistiškai reikšmingi skirtumai tarp vyrų ir moterų savo kompiuterinio raštingumo vertinimų. 52,58% vyrų ir 49,62% moterų teigia turį gerą, bet nepatvirtintą kompiuterinį raštingumą. 32,33% vyrų ir 33,94% moterų pripažįsta, kad jų kompiuterinis raštingumas silpnas. 13,85% vyrų ir 15,68% moterų pripažįsta nemoką naudotis kompiuteriu.</w:t>
      </w:r>
      <w:r w:rsidRPr="00732728">
        <w:rPr>
          <w:rFonts w:ascii="Cambria" w:eastAsia="Times New Roman" w:hAnsi="Cambria"/>
          <w:sz w:val="20"/>
          <w:vertAlign w:val="superscript"/>
          <w:lang w:eastAsia="x-none"/>
        </w:rPr>
        <w:footnoteReference w:id="89"/>
      </w:r>
      <w:r w:rsidRPr="00732728">
        <w:rPr>
          <w:rFonts w:ascii="Cambria" w:eastAsia="Times New Roman" w:hAnsi="Cambria"/>
          <w:sz w:val="20"/>
          <w:lang w:eastAsia="x-none"/>
        </w:rPr>
        <w:t xml:space="preserve"> Tai lemia, mažesnes moterų galimybes įsitvirtinti darbo rinkoje bei gauti konkurencingą darbo užmokestį.</w:t>
      </w:r>
    </w:p>
    <w:p w14:paraId="62ECE50D" w14:textId="77777777" w:rsidR="00AE30D4" w:rsidRPr="00732728" w:rsidRDefault="00AE30D4" w:rsidP="00702963">
      <w:pPr>
        <w:keepNext/>
        <w:numPr>
          <w:ilvl w:val="0"/>
          <w:numId w:val="76"/>
        </w:numPr>
        <w:spacing w:line="259" w:lineRule="auto"/>
        <w:ind w:left="360"/>
        <w:jc w:val="both"/>
        <w:rPr>
          <w:rFonts w:ascii="Cambria" w:eastAsia="Times New Roman" w:hAnsi="Cambria"/>
          <w:sz w:val="20"/>
          <w:lang w:eastAsia="x-none"/>
        </w:rPr>
      </w:pPr>
      <w:r w:rsidRPr="00732728">
        <w:rPr>
          <w:rFonts w:ascii="Cambria" w:eastAsia="Times New Roman" w:hAnsi="Cambria"/>
          <w:sz w:val="20"/>
          <w:szCs w:val="20"/>
          <w:lang w:eastAsia="x-none"/>
        </w:rPr>
        <w:t xml:space="preserve">Dar vienas reikšmingas iššūkis Lietuvoje – </w:t>
      </w:r>
      <w:r w:rsidRPr="00732728">
        <w:rPr>
          <w:rFonts w:ascii="Cambria" w:eastAsia="Times New Roman" w:hAnsi="Cambria"/>
          <w:b/>
          <w:sz w:val="20"/>
          <w:szCs w:val="20"/>
          <w:lang w:eastAsia="x-none"/>
        </w:rPr>
        <w:t>vienų su vaikais likusių ar smurtą patiriančių moterų socialinė ir ekonominė padėtis.</w:t>
      </w:r>
      <w:r w:rsidRPr="00732728">
        <w:rPr>
          <w:rFonts w:ascii="Cambria" w:eastAsia="Times New Roman" w:hAnsi="Cambria"/>
          <w:sz w:val="20"/>
          <w:szCs w:val="20"/>
          <w:lang w:eastAsia="x-none"/>
        </w:rPr>
        <w:t xml:space="preserve"> Su mažamečiais vaikais vienos likusios moterys dažnai negali aktyviai įsilieti į darbo rinką, nes turi rūpintis vaikais. Dėl šios priežasties, dažnai vienišų mamų bei jų vaikų pajamos yra reikšmingai mažesnės nei vidutinės, susiduriama su skurdo problema. Glaudžiai su šia problema yra susijusi ir smurtą artimoje aplinkoje patiriančių moterų padėtis. Lygių galimybių kontrolieriaus tarnybos duomenimis. </w:t>
      </w:r>
      <w:r w:rsidRPr="00732728">
        <w:rPr>
          <w:rFonts w:ascii="Cambria" w:eastAsia="Times New Roman" w:hAnsi="Cambria" w:cs="Arial"/>
          <w:color w:val="282D32"/>
          <w:spacing w:val="5"/>
          <w:sz w:val="20"/>
          <w:szCs w:val="20"/>
          <w:shd w:val="clear" w:color="auto" w:fill="FFFFFF"/>
          <w:lang w:eastAsia="x-none"/>
        </w:rPr>
        <w:t>Smurtas prieš moteris artimoje aplinkoje yra viena labiausiai paplitusių diskriminacijos formų mūsų visuomenėje.</w:t>
      </w:r>
      <w:r w:rsidRPr="00732728">
        <w:rPr>
          <w:rFonts w:ascii="Cambria" w:eastAsia="Times New Roman" w:hAnsi="Cambria" w:cs="Arial"/>
          <w:color w:val="282D32"/>
          <w:spacing w:val="5"/>
          <w:sz w:val="20"/>
          <w:szCs w:val="20"/>
          <w:shd w:val="clear" w:color="auto" w:fill="FFFFFF"/>
          <w:vertAlign w:val="superscript"/>
          <w:lang w:eastAsia="x-none"/>
        </w:rPr>
        <w:footnoteReference w:id="90"/>
      </w:r>
      <w:r w:rsidRPr="00732728">
        <w:rPr>
          <w:rFonts w:ascii="Cambria" w:eastAsia="Times New Roman" w:hAnsi="Cambria" w:cs="Arial"/>
          <w:color w:val="282D32"/>
          <w:spacing w:val="5"/>
          <w:sz w:val="20"/>
          <w:szCs w:val="20"/>
          <w:shd w:val="clear" w:color="auto" w:fill="FFFFFF"/>
          <w:lang w:eastAsia="x-none"/>
        </w:rPr>
        <w:t xml:space="preserve"> Dėl galimo visuomenės pasmerkimo ir sunkios vienišų moterų socialinės ir ekonominės padėties, didžioji dalis smurtą patiriančių moterų nesiryžta palikti smurtaujančius asmenis. </w:t>
      </w:r>
    </w:p>
    <w:p w14:paraId="351C1923" w14:textId="77777777" w:rsidR="00AE30D4" w:rsidRPr="00732728" w:rsidRDefault="00AE30D4" w:rsidP="001E7CEC">
      <w:pPr>
        <w:ind w:left="1560"/>
        <w:jc w:val="both"/>
        <w:rPr>
          <w:rFonts w:ascii="Cambria" w:eastAsia="Times New Roman" w:hAnsi="Cambria"/>
          <w:sz w:val="20"/>
          <w:szCs w:val="20"/>
          <w:lang w:eastAsia="x-none"/>
        </w:rPr>
      </w:pPr>
    </w:p>
    <w:p w14:paraId="11FD1F65" w14:textId="77777777" w:rsidR="00AE30D4" w:rsidRPr="00732728" w:rsidRDefault="00AE30D4" w:rsidP="001E7CEC">
      <w:pPr>
        <w:jc w:val="both"/>
        <w:rPr>
          <w:rFonts w:ascii="Cambria" w:eastAsia="Times New Roman" w:hAnsi="Cambria"/>
          <w:b/>
          <w:i/>
          <w:sz w:val="20"/>
          <w:szCs w:val="20"/>
          <w:lang w:eastAsia="x-none"/>
        </w:rPr>
      </w:pPr>
      <w:r w:rsidRPr="00732728">
        <w:rPr>
          <w:rFonts w:ascii="Cambria" w:eastAsia="Times New Roman" w:hAnsi="Cambria"/>
          <w:b/>
          <w:i/>
          <w:sz w:val="20"/>
          <w:szCs w:val="20"/>
          <w:lang w:eastAsia="x-none"/>
        </w:rPr>
        <w:t>Kaip HP iššūkiai atliepiami VP prioritetuose ir priemonėse</w:t>
      </w:r>
    </w:p>
    <w:p w14:paraId="36AA2AB4" w14:textId="77777777" w:rsidR="00AE30D4" w:rsidRPr="00732728" w:rsidRDefault="00AE30D4" w:rsidP="001E7CEC">
      <w:pPr>
        <w:jc w:val="both"/>
        <w:rPr>
          <w:rFonts w:ascii="Cambria" w:eastAsia="Times New Roman" w:hAnsi="Cambria"/>
          <w:sz w:val="20"/>
          <w:szCs w:val="20"/>
          <w:lang w:eastAsia="x-none"/>
        </w:rPr>
      </w:pPr>
      <w:r w:rsidRPr="00732728">
        <w:rPr>
          <w:rFonts w:ascii="Cambria" w:eastAsia="Times New Roman" w:hAnsi="Cambria"/>
          <w:sz w:val="20"/>
          <w:szCs w:val="20"/>
          <w:lang w:eastAsia="x-none"/>
        </w:rPr>
        <w:t xml:space="preserve">Atsižvelgiant į tai, kad moterų ir vyrų lygybė yra horizontalus, taigi visas sritis apimantis principas, VP turėtų šį principą integruoti kompleksiškai (t. y. </w:t>
      </w:r>
      <w:r w:rsidRPr="00732728">
        <w:rPr>
          <w:rFonts w:ascii="Cambria" w:eastAsia="Times New Roman" w:hAnsi="Cambria"/>
          <w:sz w:val="20"/>
          <w:lang w:eastAsia="lt-LT"/>
        </w:rPr>
        <w:t xml:space="preserve">priemonės turėtų įgyvendinti </w:t>
      </w:r>
      <w:r w:rsidRPr="00732728">
        <w:rPr>
          <w:rFonts w:ascii="Cambria" w:eastAsia="Times New Roman" w:hAnsi="Cambria"/>
          <w:sz w:val="20"/>
          <w:szCs w:val="20"/>
          <w:lang w:eastAsia="x-none"/>
        </w:rPr>
        <w:t xml:space="preserve">HP lygiagrečiai šalia kitų tikslų visose priemonėse) ir atsižvelgti į skirtingus šių grupių poreikius bei galimybes. Ekspertai pabrėžia, kad diferencijuotos priemonės </w:t>
      </w:r>
      <w:r w:rsidRPr="00732728">
        <w:rPr>
          <w:rFonts w:ascii="Cambria" w:eastAsia="Times New Roman" w:hAnsi="Cambria"/>
          <w:sz w:val="20"/>
          <w:lang w:eastAsia="lt-LT"/>
        </w:rPr>
        <w:t>(t. y.</w:t>
      </w:r>
      <w:r w:rsidRPr="00732728">
        <w:rPr>
          <w:rFonts w:eastAsia="Times New Roman"/>
          <w:sz w:val="16"/>
          <w:szCs w:val="16"/>
          <w:lang w:eastAsia="x-none"/>
        </w:rPr>
        <w:t xml:space="preserve"> </w:t>
      </w:r>
      <w:r w:rsidRPr="00732728">
        <w:rPr>
          <w:rFonts w:ascii="Cambria" w:eastAsia="Times New Roman" w:hAnsi="Cambria"/>
          <w:sz w:val="20"/>
          <w:lang w:eastAsia="lt-LT"/>
        </w:rPr>
        <w:t xml:space="preserve">priemonės, kuriose </w:t>
      </w:r>
      <w:r w:rsidRPr="00732728">
        <w:rPr>
          <w:rFonts w:ascii="Cambria" w:eastAsia="Times New Roman" w:hAnsi="Cambria"/>
          <w:sz w:val="20"/>
          <w:szCs w:val="20"/>
          <w:lang w:eastAsia="x-none"/>
        </w:rPr>
        <w:t xml:space="preserve">HP tikslams ir uždaviniams pasiekti yra numatomi konkretūs atskiri veiksmai), nors yra labai svarbios, nėra pakankamos šio principo įgyvendinimui užtikrinti ir jas būtina derinti su integruotu lyčių lygybės principo įgyvendinimu. Šiame skyriuje aptariami abu – diferencijuotas ir integruotas – HP įgyvendinimo būdai. </w:t>
      </w:r>
    </w:p>
    <w:p w14:paraId="3934FA08" w14:textId="77777777" w:rsidR="00AE30D4" w:rsidRPr="00732728" w:rsidRDefault="00AE30D4" w:rsidP="00AE30D4">
      <w:pPr>
        <w:jc w:val="both"/>
        <w:rPr>
          <w:rFonts w:ascii="Cambria" w:eastAsia="Times New Roman" w:hAnsi="Cambria"/>
          <w:sz w:val="20"/>
          <w:szCs w:val="20"/>
          <w:lang w:eastAsia="x-none"/>
        </w:rPr>
      </w:pPr>
    </w:p>
    <w:p w14:paraId="4068D90D" w14:textId="77777777" w:rsidR="00AE30D4" w:rsidRPr="00732728" w:rsidRDefault="00AE30D4" w:rsidP="00AE30D4">
      <w:pPr>
        <w:jc w:val="both"/>
        <w:rPr>
          <w:rFonts w:ascii="Cambria" w:eastAsia="Times New Roman" w:hAnsi="Cambria"/>
          <w:b/>
          <w:sz w:val="20"/>
          <w:szCs w:val="20"/>
          <w:lang w:eastAsia="x-none"/>
        </w:rPr>
      </w:pPr>
      <w:r w:rsidRPr="00732728">
        <w:rPr>
          <w:rFonts w:ascii="Cambria" w:eastAsia="Times New Roman" w:hAnsi="Cambria"/>
          <w:b/>
          <w:sz w:val="20"/>
          <w:szCs w:val="20"/>
          <w:lang w:eastAsia="x-none"/>
        </w:rPr>
        <w:t>Diferencijuotas lyčių lygybės principo įgyvendinimas</w:t>
      </w:r>
    </w:p>
    <w:p w14:paraId="115BA0E4" w14:textId="2F76D899" w:rsidR="00AE30D4" w:rsidRPr="00732728" w:rsidRDefault="00AE30D4" w:rsidP="00AE30D4">
      <w:pPr>
        <w:jc w:val="both"/>
        <w:rPr>
          <w:rFonts w:ascii="Cambria" w:eastAsia="Times New Roman" w:hAnsi="Cambria"/>
          <w:sz w:val="20"/>
          <w:lang w:eastAsia="lt-LT"/>
        </w:rPr>
      </w:pPr>
      <w:r w:rsidRPr="00732728">
        <w:rPr>
          <w:rFonts w:ascii="Cambria" w:eastAsia="Times New Roman" w:hAnsi="Cambria"/>
          <w:sz w:val="20"/>
          <w:szCs w:val="20"/>
          <w:lang w:eastAsia="x-none"/>
        </w:rPr>
        <w:t xml:space="preserve">Šiuo metu 2014-2020 m. VP yra numatytos diferencijuotos (arba proaktyvios) priemonės atsižvelgiant į programos 7-tą ir 8-tą prioritetus bei jų uždavinius (žr. </w:t>
      </w:r>
      <w:r w:rsidR="004901FB">
        <w:rPr>
          <w:rFonts w:ascii="Cambria" w:eastAsia="Times New Roman" w:hAnsi="Cambria"/>
          <w:sz w:val="20"/>
          <w:szCs w:val="20"/>
          <w:lang w:eastAsia="x-none"/>
        </w:rPr>
        <w:t>10</w:t>
      </w:r>
      <w:r w:rsidRPr="00732728">
        <w:rPr>
          <w:rFonts w:ascii="Cambria" w:eastAsia="Times New Roman" w:hAnsi="Cambria"/>
          <w:sz w:val="20"/>
          <w:szCs w:val="20"/>
          <w:lang w:eastAsia="x-none"/>
        </w:rPr>
        <w:t xml:space="preserve"> lentelę).</w:t>
      </w:r>
    </w:p>
    <w:p w14:paraId="03380427" w14:textId="77777777" w:rsidR="00AE30D4" w:rsidRPr="00732728" w:rsidRDefault="00AE30D4" w:rsidP="00AE30D4">
      <w:pPr>
        <w:keepNext/>
        <w:rPr>
          <w:rFonts w:ascii="Cambria" w:eastAsia="Times New Roman" w:hAnsi="Cambria"/>
          <w:b/>
          <w:bCs/>
          <w:color w:val="00478A"/>
          <w:sz w:val="20"/>
          <w:szCs w:val="20"/>
          <w:lang w:eastAsia="x-none"/>
        </w:rPr>
      </w:pPr>
    </w:p>
    <w:p w14:paraId="1703FDEC" w14:textId="767B48F8" w:rsidR="00AE30D4" w:rsidRPr="00732728" w:rsidRDefault="00AE30D4" w:rsidP="00AE30D4">
      <w:pPr>
        <w:keepNext/>
        <w:rPr>
          <w:rFonts w:ascii="Cambria" w:eastAsia="Times New Roman" w:hAnsi="Cambria"/>
          <w:b/>
          <w:bCs/>
          <w:color w:val="00478A"/>
          <w:sz w:val="20"/>
          <w:szCs w:val="20"/>
          <w:lang w:eastAsia="x-none"/>
        </w:rPr>
      </w:pPr>
      <w:r w:rsidRPr="00732728">
        <w:rPr>
          <w:rFonts w:ascii="Cambria" w:eastAsia="Times New Roman" w:hAnsi="Cambria"/>
          <w:b/>
          <w:bCs/>
          <w:color w:val="00478A"/>
          <w:sz w:val="20"/>
          <w:szCs w:val="20"/>
          <w:lang w:eastAsia="x-none"/>
        </w:rPr>
        <w:t xml:space="preserve">Lentelė </w:t>
      </w:r>
      <w:r w:rsidR="00C853D7">
        <w:rPr>
          <w:rFonts w:ascii="Cambria" w:eastAsia="Times New Roman" w:hAnsi="Cambria"/>
          <w:b/>
          <w:bCs/>
          <w:color w:val="00478A"/>
          <w:sz w:val="20"/>
          <w:szCs w:val="20"/>
          <w:lang w:eastAsia="x-none"/>
        </w:rPr>
        <w:t>10</w:t>
      </w:r>
      <w:r w:rsidRPr="00732728">
        <w:rPr>
          <w:rFonts w:ascii="Cambria" w:eastAsia="Times New Roman" w:hAnsi="Cambria"/>
          <w:b/>
          <w:bCs/>
          <w:color w:val="00478A"/>
          <w:sz w:val="20"/>
          <w:szCs w:val="20"/>
          <w:lang w:eastAsia="x-none"/>
        </w:rPr>
        <w:t xml:space="preserve">: 2014-2020 m. ES fondų investicijų veiksmų programos prioritetai ir uždaviniai nukreipti į moterų ir vyrų lygybės HP įgyvendinimą </w:t>
      </w:r>
    </w:p>
    <w:tbl>
      <w:tblPr>
        <w:tblStyle w:val="CV13"/>
        <w:tblW w:w="9639" w:type="dxa"/>
        <w:tblInd w:w="-5" w:type="dxa"/>
        <w:tblLook w:val="04A0" w:firstRow="1" w:lastRow="0" w:firstColumn="1" w:lastColumn="0" w:noHBand="0" w:noVBand="1"/>
      </w:tblPr>
      <w:tblGrid>
        <w:gridCol w:w="2410"/>
        <w:gridCol w:w="7229"/>
      </w:tblGrid>
      <w:tr w:rsidR="00AE30D4" w:rsidRPr="00732728" w14:paraId="11906576" w14:textId="77777777" w:rsidTr="00732728">
        <w:trPr>
          <w:tblHeader/>
        </w:trPr>
        <w:tc>
          <w:tcPr>
            <w:tcW w:w="2410" w:type="dxa"/>
            <w:shd w:val="clear" w:color="auto" w:fill="054A6F"/>
            <w:vAlign w:val="center"/>
          </w:tcPr>
          <w:p w14:paraId="0F311198" w14:textId="77777777" w:rsidR="00AE30D4" w:rsidRPr="00732728" w:rsidRDefault="00AE30D4" w:rsidP="00732728">
            <w:pPr>
              <w:jc w:val="center"/>
              <w:rPr>
                <w:rFonts w:ascii="Cambria" w:hAnsi="Cambria"/>
                <w:b/>
                <w:sz w:val="20"/>
                <w:szCs w:val="20"/>
                <w:lang w:eastAsia="x-none"/>
              </w:rPr>
            </w:pPr>
            <w:r w:rsidRPr="00732728">
              <w:rPr>
                <w:rFonts w:ascii="Cambria" w:hAnsi="Cambria"/>
                <w:b/>
                <w:sz w:val="20"/>
                <w:szCs w:val="20"/>
                <w:lang w:eastAsia="x-none"/>
              </w:rPr>
              <w:t>ES investicinių fondų 2013-2020 m. Veiksmų programos prioritetas</w:t>
            </w:r>
          </w:p>
        </w:tc>
        <w:tc>
          <w:tcPr>
            <w:tcW w:w="7229" w:type="dxa"/>
            <w:shd w:val="clear" w:color="auto" w:fill="054A6F"/>
            <w:vAlign w:val="center"/>
          </w:tcPr>
          <w:p w14:paraId="687CA9F1" w14:textId="12E0B716" w:rsidR="00AE30D4" w:rsidRPr="00732728" w:rsidRDefault="00AE30D4" w:rsidP="00732728">
            <w:pPr>
              <w:jc w:val="center"/>
              <w:rPr>
                <w:rFonts w:ascii="Cambria" w:hAnsi="Cambria"/>
                <w:b/>
                <w:sz w:val="20"/>
                <w:szCs w:val="20"/>
                <w:lang w:eastAsia="x-none"/>
              </w:rPr>
            </w:pPr>
            <w:r w:rsidRPr="00732728">
              <w:rPr>
                <w:rFonts w:ascii="Cambria" w:hAnsi="Cambria"/>
                <w:b/>
                <w:sz w:val="20"/>
                <w:szCs w:val="20"/>
                <w:lang w:eastAsia="x-none"/>
              </w:rPr>
              <w:t>Prioriteto uždaviniai, padėsiantys įgyvendinti horizontalųjį principą</w:t>
            </w:r>
          </w:p>
        </w:tc>
      </w:tr>
      <w:tr w:rsidR="00AE30D4" w:rsidRPr="00732728" w14:paraId="4CE783BA" w14:textId="77777777" w:rsidTr="00732728">
        <w:tc>
          <w:tcPr>
            <w:tcW w:w="2410" w:type="dxa"/>
            <w:vAlign w:val="center"/>
          </w:tcPr>
          <w:p w14:paraId="6B910A59" w14:textId="77777777" w:rsidR="00AE30D4" w:rsidRPr="0075298D" w:rsidRDefault="00AE30D4" w:rsidP="00732728">
            <w:pPr>
              <w:rPr>
                <w:rFonts w:ascii="Cambria" w:hAnsi="Cambria"/>
                <w:b/>
                <w:sz w:val="18"/>
                <w:szCs w:val="20"/>
                <w:lang w:eastAsia="x-none"/>
              </w:rPr>
            </w:pPr>
            <w:r w:rsidRPr="0075298D">
              <w:rPr>
                <w:rFonts w:ascii="Cambria" w:hAnsi="Cambria"/>
                <w:b/>
                <w:sz w:val="18"/>
                <w:szCs w:val="20"/>
                <w:lang w:eastAsia="x-none"/>
              </w:rPr>
              <w:t>7 prioriteto „Kokybiško užimtumo ir dalyvavimo darbo rinkoje skatinimas“</w:t>
            </w:r>
          </w:p>
        </w:tc>
        <w:tc>
          <w:tcPr>
            <w:tcW w:w="7229" w:type="dxa"/>
            <w:vAlign w:val="center"/>
          </w:tcPr>
          <w:p w14:paraId="3646F829" w14:textId="77777777" w:rsidR="00AE30D4" w:rsidRPr="00732728" w:rsidRDefault="00AE30D4" w:rsidP="00732728">
            <w:pPr>
              <w:rPr>
                <w:rFonts w:ascii="Cambria" w:hAnsi="Cambria"/>
                <w:sz w:val="18"/>
                <w:szCs w:val="20"/>
                <w:lang w:eastAsia="x-none"/>
              </w:rPr>
            </w:pPr>
            <w:r w:rsidRPr="00732728">
              <w:rPr>
                <w:rFonts w:ascii="Cambria" w:hAnsi="Cambria"/>
                <w:b/>
                <w:sz w:val="18"/>
                <w:szCs w:val="20"/>
                <w:lang w:eastAsia="x-none"/>
              </w:rPr>
              <w:t>7.3.3.</w:t>
            </w:r>
            <w:r w:rsidRPr="00732728">
              <w:rPr>
                <w:rFonts w:ascii="Cambria" w:hAnsi="Cambria"/>
                <w:sz w:val="18"/>
                <w:szCs w:val="20"/>
                <w:lang w:eastAsia="x-none"/>
              </w:rPr>
              <w:t xml:space="preserve"> Padidinti darbo paklausą, skatinant gyventojų, ypač susiduriančių su sunkumais darbo rinkoje, verslumą</w:t>
            </w:r>
          </w:p>
          <w:p w14:paraId="5BAB123D" w14:textId="77777777" w:rsidR="00AE30D4" w:rsidRPr="00732728" w:rsidRDefault="00AE30D4" w:rsidP="00732728">
            <w:pPr>
              <w:rPr>
                <w:rFonts w:ascii="Cambria" w:hAnsi="Cambria"/>
                <w:sz w:val="18"/>
                <w:szCs w:val="20"/>
                <w:lang w:eastAsia="x-none"/>
              </w:rPr>
            </w:pPr>
            <w:r w:rsidRPr="00732728">
              <w:rPr>
                <w:rFonts w:ascii="Cambria" w:hAnsi="Cambria"/>
                <w:b/>
                <w:sz w:val="18"/>
                <w:szCs w:val="20"/>
                <w:lang w:eastAsia="x-none"/>
              </w:rPr>
              <w:t>7.3.4.</w:t>
            </w:r>
            <w:r w:rsidRPr="00732728">
              <w:rPr>
                <w:rFonts w:ascii="Cambria" w:hAnsi="Cambria"/>
                <w:sz w:val="18"/>
                <w:szCs w:val="20"/>
                <w:lang w:eastAsia="x-none"/>
              </w:rPr>
              <w:t xml:space="preserve"> Pagerinti visuomenės, verslo ir viešojo sektoriaus supratimą apie moterų ir vyrų lygių galimybių bei nediskriminavimo dėl amžiaus, negalios ir kitų pagrindų principų taikymą ir sustiprinti gebėjimus atpažinti bei šalinti diskriminavimo apraiškas</w:t>
            </w:r>
          </w:p>
        </w:tc>
      </w:tr>
      <w:tr w:rsidR="00AE30D4" w:rsidRPr="00732728" w14:paraId="0FFB3595" w14:textId="77777777" w:rsidTr="00732728">
        <w:tc>
          <w:tcPr>
            <w:tcW w:w="2410" w:type="dxa"/>
            <w:vAlign w:val="center"/>
          </w:tcPr>
          <w:p w14:paraId="68B5610B" w14:textId="77777777" w:rsidR="00AE30D4" w:rsidRPr="0075298D" w:rsidRDefault="00AE30D4" w:rsidP="00732728">
            <w:pPr>
              <w:rPr>
                <w:rFonts w:ascii="Cambria" w:hAnsi="Cambria"/>
                <w:b/>
                <w:sz w:val="18"/>
                <w:szCs w:val="20"/>
                <w:lang w:eastAsia="x-none"/>
              </w:rPr>
            </w:pPr>
            <w:r w:rsidRPr="0075298D">
              <w:rPr>
                <w:rFonts w:ascii="Cambria" w:hAnsi="Cambria"/>
                <w:b/>
                <w:sz w:val="18"/>
                <w:szCs w:val="20"/>
                <w:lang w:eastAsia="x-none"/>
              </w:rPr>
              <w:t>8 prioritetas „Socialinės įtraukties didinimas ir kova su skurdu“</w:t>
            </w:r>
          </w:p>
        </w:tc>
        <w:tc>
          <w:tcPr>
            <w:tcW w:w="7229" w:type="dxa"/>
            <w:vAlign w:val="center"/>
          </w:tcPr>
          <w:p w14:paraId="1158C11C" w14:textId="77777777" w:rsidR="00AE30D4" w:rsidRPr="00732728" w:rsidRDefault="00AE30D4" w:rsidP="00732728">
            <w:pPr>
              <w:rPr>
                <w:rFonts w:ascii="Cambria" w:hAnsi="Cambria"/>
                <w:b/>
                <w:sz w:val="18"/>
                <w:szCs w:val="20"/>
                <w:lang w:eastAsia="x-none"/>
              </w:rPr>
            </w:pPr>
            <w:r w:rsidRPr="00732728">
              <w:rPr>
                <w:rFonts w:ascii="Cambria" w:hAnsi="Cambria"/>
                <w:b/>
                <w:sz w:val="18"/>
                <w:szCs w:val="20"/>
                <w:lang w:eastAsia="x-none"/>
              </w:rPr>
              <w:t xml:space="preserve">8.1.1 </w:t>
            </w:r>
            <w:r w:rsidRPr="00732728">
              <w:rPr>
                <w:rFonts w:ascii="Cambria" w:hAnsi="Cambria"/>
                <w:sz w:val="18"/>
                <w:szCs w:val="20"/>
                <w:lang w:eastAsia="x-none"/>
              </w:rPr>
              <w:t>Padidinti bendruomenėje teikiamų socialinių paslaugų dalį, pereinant nuo institucinės globos prie bendruomeninių paslaugų</w:t>
            </w:r>
          </w:p>
          <w:p w14:paraId="14F5080C" w14:textId="77777777" w:rsidR="00AE30D4" w:rsidRPr="00732728" w:rsidRDefault="00AE30D4" w:rsidP="00732728">
            <w:pPr>
              <w:rPr>
                <w:rFonts w:ascii="Cambria" w:hAnsi="Cambria"/>
                <w:sz w:val="18"/>
                <w:szCs w:val="20"/>
                <w:lang w:eastAsia="x-none"/>
              </w:rPr>
            </w:pPr>
            <w:r w:rsidRPr="00732728">
              <w:rPr>
                <w:rFonts w:ascii="Cambria" w:hAnsi="Cambria"/>
                <w:b/>
                <w:sz w:val="18"/>
                <w:szCs w:val="20"/>
                <w:lang w:eastAsia="x-none"/>
              </w:rPr>
              <w:t xml:space="preserve">08.1.2 </w:t>
            </w:r>
            <w:r w:rsidRPr="00732728">
              <w:rPr>
                <w:rFonts w:ascii="Cambria" w:hAnsi="Cambria"/>
                <w:sz w:val="18"/>
                <w:szCs w:val="20"/>
                <w:lang w:eastAsia="x-none"/>
              </w:rPr>
              <w:t>Padidinti socialinio būsto prieinamumą pažeidžiamiausioms gyventojų grupėms</w:t>
            </w:r>
          </w:p>
          <w:p w14:paraId="174262AB" w14:textId="77777777" w:rsidR="00AE30D4" w:rsidRPr="00732728" w:rsidRDefault="00AE30D4" w:rsidP="00732728">
            <w:pPr>
              <w:rPr>
                <w:rFonts w:ascii="Cambria" w:hAnsi="Cambria"/>
                <w:b/>
                <w:sz w:val="18"/>
                <w:szCs w:val="20"/>
                <w:lang w:eastAsia="x-none"/>
              </w:rPr>
            </w:pPr>
            <w:r w:rsidRPr="00732728">
              <w:rPr>
                <w:rFonts w:ascii="Cambria" w:hAnsi="Cambria"/>
                <w:b/>
                <w:sz w:val="18"/>
                <w:szCs w:val="20"/>
                <w:lang w:eastAsia="x-none"/>
              </w:rPr>
              <w:t xml:space="preserve">08.1.3 </w:t>
            </w:r>
            <w:r w:rsidRPr="00732728">
              <w:rPr>
                <w:rFonts w:ascii="Cambria" w:hAnsi="Cambria"/>
                <w:sz w:val="18"/>
                <w:szCs w:val="20"/>
                <w:lang w:eastAsia="x-none"/>
              </w:rPr>
              <w:t>Pagerinti sveikatos priežiūros kokybę ir prieinamumą tikslinėms gyventojų grupėms bei sumažinti sveikatos netolygumus</w:t>
            </w:r>
          </w:p>
          <w:p w14:paraId="68CFF756" w14:textId="77777777" w:rsidR="00AE30D4" w:rsidRPr="00732728" w:rsidRDefault="00AE30D4" w:rsidP="00732728">
            <w:pPr>
              <w:rPr>
                <w:rFonts w:ascii="Cambria" w:hAnsi="Cambria"/>
                <w:b/>
                <w:sz w:val="18"/>
                <w:szCs w:val="20"/>
                <w:lang w:eastAsia="x-none"/>
              </w:rPr>
            </w:pPr>
            <w:r w:rsidRPr="00732728">
              <w:rPr>
                <w:rFonts w:ascii="Cambria" w:hAnsi="Cambria"/>
                <w:b/>
                <w:sz w:val="18"/>
                <w:szCs w:val="20"/>
                <w:lang w:eastAsia="x-none"/>
              </w:rPr>
              <w:t xml:space="preserve">8.3.1 </w:t>
            </w:r>
            <w:r w:rsidRPr="00732728">
              <w:rPr>
                <w:rFonts w:ascii="Cambria" w:hAnsi="Cambria"/>
                <w:sz w:val="18"/>
                <w:szCs w:val="20"/>
                <w:lang w:eastAsia="x-none"/>
              </w:rPr>
              <w:t>Padidinti labiausiai nutolusių nuo darbo rinkos asmenų integraciją į darbo rinką</w:t>
            </w:r>
          </w:p>
          <w:p w14:paraId="0D508772" w14:textId="77777777" w:rsidR="00AE30D4" w:rsidRPr="00732728" w:rsidRDefault="00AE30D4" w:rsidP="00732728">
            <w:pPr>
              <w:rPr>
                <w:rFonts w:ascii="Cambria" w:hAnsi="Cambria"/>
                <w:sz w:val="18"/>
                <w:szCs w:val="20"/>
                <w:lang w:eastAsia="x-none"/>
              </w:rPr>
            </w:pPr>
            <w:r w:rsidRPr="00732728">
              <w:rPr>
                <w:rFonts w:ascii="Cambria" w:hAnsi="Cambria"/>
                <w:b/>
                <w:sz w:val="18"/>
                <w:szCs w:val="20"/>
                <w:lang w:eastAsia="x-none"/>
              </w:rPr>
              <w:t>8.4.1.</w:t>
            </w:r>
            <w:r w:rsidRPr="00732728">
              <w:rPr>
                <w:rFonts w:ascii="Cambria" w:hAnsi="Cambria"/>
                <w:sz w:val="18"/>
                <w:szCs w:val="20"/>
                <w:lang w:eastAsia="x-none"/>
              </w:rPr>
              <w:t xml:space="preserve"> Padidinti bendruomenėje teikiamų paslaugų prieinamumą ir kokybę, plėtoti paslaugas šeimai</w:t>
            </w:r>
          </w:p>
          <w:p w14:paraId="6568D4C9" w14:textId="77777777" w:rsidR="00AE30D4" w:rsidRPr="00732728" w:rsidRDefault="00AE30D4" w:rsidP="00732728">
            <w:pPr>
              <w:rPr>
                <w:rFonts w:ascii="Cambria" w:hAnsi="Cambria"/>
                <w:sz w:val="18"/>
                <w:szCs w:val="20"/>
                <w:lang w:eastAsia="x-none"/>
              </w:rPr>
            </w:pPr>
            <w:r w:rsidRPr="00732728">
              <w:rPr>
                <w:rFonts w:ascii="Cambria" w:hAnsi="Cambria"/>
                <w:b/>
                <w:sz w:val="18"/>
                <w:szCs w:val="20"/>
                <w:lang w:eastAsia="x-none"/>
              </w:rPr>
              <w:t>8.4.2.</w:t>
            </w:r>
            <w:r w:rsidRPr="00732728">
              <w:rPr>
                <w:rFonts w:ascii="Cambria" w:hAnsi="Cambria"/>
                <w:sz w:val="18"/>
                <w:szCs w:val="20"/>
                <w:lang w:eastAsia="x-none"/>
              </w:rPr>
              <w:t xml:space="preserve"> Sumažinti sveikatos netolygumus, gerinant sveikatos priežiūros kokybę ir prieinamumą tikslinėms gyventojų grupėms ir skatinti sveiką senėjimą</w:t>
            </w:r>
          </w:p>
          <w:p w14:paraId="01B821F4" w14:textId="77777777" w:rsidR="00AE30D4" w:rsidRPr="00732728" w:rsidRDefault="00AE30D4" w:rsidP="00732728">
            <w:pPr>
              <w:rPr>
                <w:rFonts w:ascii="Cambria" w:hAnsi="Cambria"/>
                <w:sz w:val="18"/>
                <w:szCs w:val="20"/>
                <w:lang w:eastAsia="x-none"/>
              </w:rPr>
            </w:pPr>
            <w:r w:rsidRPr="00732728">
              <w:rPr>
                <w:rFonts w:ascii="Cambria" w:hAnsi="Cambria"/>
                <w:b/>
                <w:sz w:val="18"/>
                <w:szCs w:val="20"/>
                <w:lang w:eastAsia="x-none"/>
              </w:rPr>
              <w:t>8.5.1</w:t>
            </w:r>
            <w:r w:rsidRPr="00732728">
              <w:rPr>
                <w:rFonts w:ascii="Cambria" w:hAnsi="Cambria"/>
                <w:sz w:val="18"/>
                <w:szCs w:val="20"/>
                <w:lang w:eastAsia="x-none"/>
              </w:rPr>
              <w:t xml:space="preserve"> Paskatinti socialinį verslumą ir socialinę atsakomybę didinančių iniciatyvų atsiradimą</w:t>
            </w:r>
          </w:p>
        </w:tc>
      </w:tr>
    </w:tbl>
    <w:p w14:paraId="3343417D" w14:textId="77777777" w:rsidR="00AE30D4" w:rsidRPr="00732728" w:rsidRDefault="00AE30D4" w:rsidP="00AE30D4">
      <w:pPr>
        <w:jc w:val="both"/>
        <w:rPr>
          <w:rFonts w:ascii="Cambria" w:eastAsia="Times New Roman" w:hAnsi="Cambria"/>
          <w:sz w:val="16"/>
          <w:szCs w:val="16"/>
          <w:lang w:eastAsia="x-none"/>
        </w:rPr>
      </w:pPr>
      <w:r w:rsidRPr="00732728">
        <w:rPr>
          <w:rFonts w:ascii="Cambria" w:eastAsia="Times New Roman" w:hAnsi="Cambria"/>
          <w:sz w:val="16"/>
          <w:szCs w:val="16"/>
          <w:lang w:eastAsia="x-none"/>
        </w:rPr>
        <w:t>Šaltinis: sudaryta autorių, remiantis 2014–2020 m. ES fondų investicijų veiksmų programa</w:t>
      </w:r>
    </w:p>
    <w:p w14:paraId="36343745" w14:textId="77777777" w:rsidR="00AE30D4" w:rsidRPr="00732728" w:rsidRDefault="00AE30D4" w:rsidP="00AE30D4">
      <w:pPr>
        <w:ind w:left="1571"/>
        <w:jc w:val="both"/>
        <w:rPr>
          <w:rFonts w:ascii="Cambria" w:eastAsia="Times New Roman" w:hAnsi="Cambria"/>
          <w:b/>
          <w:sz w:val="20"/>
          <w:lang w:eastAsia="lt-LT"/>
        </w:rPr>
      </w:pPr>
    </w:p>
    <w:p w14:paraId="0C392A43" w14:textId="4B2F2268" w:rsidR="00AE30D4" w:rsidRPr="00732728" w:rsidRDefault="00AE30D4" w:rsidP="00AE30D4">
      <w:pPr>
        <w:jc w:val="both"/>
        <w:rPr>
          <w:rFonts w:ascii="Cambria" w:eastAsia="Times New Roman" w:hAnsi="Cambria"/>
          <w:sz w:val="20"/>
          <w:szCs w:val="20"/>
          <w:lang w:eastAsia="x-none"/>
        </w:rPr>
      </w:pPr>
      <w:r w:rsidRPr="00732728">
        <w:rPr>
          <w:rFonts w:ascii="Cambria" w:eastAsia="Times New Roman" w:hAnsi="Cambria"/>
          <w:sz w:val="20"/>
          <w:szCs w:val="20"/>
          <w:lang w:eastAsia="x-none"/>
        </w:rPr>
        <w:t xml:space="preserve">2014-2020 m. VP uždaviniai moterų ir vyrų lygybės HP kontekste yra labiausiai nukreipti į geresnių sąlygų moterims dalyvauti darbo rinkoje sukūrimą, taip pat atsižvelgiant į moterų ribotas galimybes įsitraukti į darbo rinką dėl nuolatinių buities rūpesčių. Pastarasis aspektas yra vienas iš svarbiausių siekiant sumažinti moterų ir vyrų nelygybės apraiškas Lietuvoje. Vis dėlto, VP uždaviniuose moterų ir vyrų lygybės problematika skirtingose srityse (pvz., užimtumo, atlyginimo už darbą ir pan.) nėra ryškiai akcentuojama, o tai lemia, kad formuojamos </w:t>
      </w:r>
      <w:r w:rsidRPr="00732728">
        <w:rPr>
          <w:rFonts w:ascii="Cambria" w:eastAsia="Times New Roman" w:hAnsi="Cambria"/>
          <w:sz w:val="20"/>
          <w:szCs w:val="20"/>
          <w:lang w:eastAsia="x-none"/>
        </w:rPr>
        <w:lastRenderedPageBreak/>
        <w:t>priemonės galimai neatsižvelgia į tarp lyčių esančius skirtumus. Uždavinių, susijusių su kai kuriomis itin opiomis problemomis, tokioms kaip itin maža moterų ekonominė ar politinė galia, neaptikome</w:t>
      </w:r>
      <w:r w:rsidR="00DD305E">
        <w:rPr>
          <w:rFonts w:ascii="Cambria" w:eastAsia="Times New Roman" w:hAnsi="Cambria"/>
          <w:sz w:val="20"/>
          <w:szCs w:val="20"/>
          <w:lang w:eastAsia="x-none"/>
        </w:rPr>
        <w:t>.</w:t>
      </w:r>
      <w:r w:rsidRPr="00732728">
        <w:rPr>
          <w:rFonts w:ascii="Cambria" w:eastAsia="Times New Roman" w:hAnsi="Cambria"/>
          <w:sz w:val="20"/>
          <w:szCs w:val="20"/>
          <w:lang w:eastAsia="x-none"/>
        </w:rPr>
        <w:t xml:space="preserve"> Visgi, prie šio iššūkio sprendimo gali prisidėti pačių HP įgyvendinimas, pavyzdžiui, įtraukiant moteris atstovaujančias grupes partnerystės principo įgyvendinimo metu. VP uždaviniuose daug dėmesio skiriama lyčių sveikatos netolygumų mažinimui bei sveikatos priežiūros kokybės gerinimui. Šis aspektas ypač aktualus vyrams, dėl gerokai trumpesnės jų gyvenimo trukmės bei žalingų įpročių. Todėl moterų ir vyrų lygybės principo integravimas į visas su sveikatos priežiūra susijusias priemones yra itin reikalingas. Vis dėlto, VP uždaviniuose tai nėra akcentuojama, todėl galimai suformuotose priemonėse į šį aspektą nebus pakankamai atsižvelgiama. Žemiau pateikiamas uždavinių ir su jais susijusių problemų medis. </w:t>
      </w:r>
    </w:p>
    <w:p w14:paraId="0816F7CD" w14:textId="77777777" w:rsidR="00AE30D4" w:rsidRPr="00732728" w:rsidRDefault="00AE30D4" w:rsidP="00AE30D4">
      <w:pPr>
        <w:jc w:val="both"/>
        <w:rPr>
          <w:rFonts w:ascii="Cambria" w:eastAsia="Times New Roman" w:hAnsi="Cambria"/>
          <w:b/>
          <w:sz w:val="20"/>
          <w:lang w:eastAsia="lt-LT"/>
        </w:rPr>
      </w:pPr>
    </w:p>
    <w:p w14:paraId="742D346F" w14:textId="4D0E9450" w:rsidR="00AE30D4" w:rsidRPr="00732728" w:rsidRDefault="00AE30D4" w:rsidP="00AE30D4">
      <w:pPr>
        <w:keepNext/>
        <w:spacing w:after="60"/>
        <w:jc w:val="both"/>
        <w:rPr>
          <w:rFonts w:ascii="Cambria" w:eastAsia="Times New Roman" w:hAnsi="Cambria"/>
          <w:b/>
          <w:bCs/>
          <w:color w:val="00478A"/>
          <w:sz w:val="20"/>
          <w:szCs w:val="20"/>
          <w:lang w:eastAsia="x-none"/>
        </w:rPr>
      </w:pPr>
      <w:r w:rsidRPr="00732728">
        <w:rPr>
          <w:rFonts w:ascii="Cambria" w:eastAsia="Times New Roman" w:hAnsi="Cambria"/>
          <w:b/>
          <w:bCs/>
          <w:color w:val="00478A"/>
          <w:sz w:val="20"/>
          <w:szCs w:val="20"/>
          <w:lang w:eastAsia="x-none"/>
        </w:rPr>
        <w:t xml:space="preserve">Pav. </w:t>
      </w:r>
      <w:r w:rsidR="00B924E7" w:rsidRPr="00732728">
        <w:rPr>
          <w:rFonts w:ascii="Cambria" w:eastAsia="Times New Roman" w:hAnsi="Cambria"/>
          <w:b/>
          <w:bCs/>
          <w:color w:val="00478A"/>
          <w:sz w:val="20"/>
          <w:szCs w:val="20"/>
          <w:lang w:eastAsia="x-none"/>
        </w:rPr>
        <w:t>1</w:t>
      </w:r>
      <w:r w:rsidR="007203FE" w:rsidRPr="00732728">
        <w:rPr>
          <w:rFonts w:ascii="Cambria" w:eastAsia="Times New Roman" w:hAnsi="Cambria"/>
          <w:b/>
          <w:bCs/>
          <w:color w:val="00478A"/>
          <w:sz w:val="20"/>
          <w:szCs w:val="20"/>
          <w:lang w:eastAsia="x-none"/>
        </w:rPr>
        <w:t>6</w:t>
      </w:r>
      <w:r w:rsidR="00B924E7" w:rsidRPr="00732728">
        <w:rPr>
          <w:rFonts w:ascii="Cambria" w:eastAsia="Times New Roman" w:hAnsi="Cambria"/>
          <w:b/>
          <w:bCs/>
          <w:color w:val="00478A"/>
          <w:sz w:val="20"/>
          <w:szCs w:val="20"/>
          <w:lang w:eastAsia="x-none"/>
        </w:rPr>
        <w:t>:</w:t>
      </w:r>
      <w:r w:rsidRPr="00732728">
        <w:rPr>
          <w:rFonts w:ascii="Cambria" w:eastAsia="Times New Roman" w:hAnsi="Cambria"/>
          <w:b/>
          <w:bCs/>
          <w:color w:val="00478A"/>
          <w:sz w:val="20"/>
          <w:szCs w:val="20"/>
          <w:lang w:eastAsia="x-none"/>
        </w:rPr>
        <w:t xml:space="preserve"> Moterų ir vyrų lygybės iššūkių ir ESIF uždavinių medis</w:t>
      </w:r>
    </w:p>
    <w:p w14:paraId="1BCEAA42" w14:textId="6269A0D0" w:rsidR="006F5C40" w:rsidRDefault="00A7498C" w:rsidP="00AE30D4">
      <w:pPr>
        <w:jc w:val="both"/>
        <w:rPr>
          <w:rFonts w:ascii="Cambria" w:eastAsia="Times New Roman" w:hAnsi="Cambria"/>
          <w:sz w:val="16"/>
          <w:szCs w:val="16"/>
          <w:lang w:eastAsia="x-none"/>
        </w:rPr>
      </w:pPr>
      <w:r w:rsidRPr="00A7498C">
        <w:rPr>
          <w:noProof/>
          <w:lang w:val="en-GB" w:eastAsia="en-GB"/>
        </w:rPr>
        <w:drawing>
          <wp:inline distT="0" distB="0" distL="0" distR="0" wp14:anchorId="094B4147" wp14:editId="1CD33E0E">
            <wp:extent cx="6120765" cy="34944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3494405"/>
                    </a:xfrm>
                    <a:prstGeom prst="rect">
                      <a:avLst/>
                    </a:prstGeom>
                    <a:noFill/>
                    <a:ln>
                      <a:noFill/>
                    </a:ln>
                  </pic:spPr>
                </pic:pic>
              </a:graphicData>
            </a:graphic>
          </wp:inline>
        </w:drawing>
      </w:r>
    </w:p>
    <w:p w14:paraId="054172AD" w14:textId="77777777" w:rsidR="00AE30D4" w:rsidRPr="00732728" w:rsidRDefault="00AE30D4" w:rsidP="00AE30D4">
      <w:pPr>
        <w:jc w:val="both"/>
        <w:rPr>
          <w:rFonts w:ascii="Cambria" w:eastAsia="Times New Roman" w:hAnsi="Cambria"/>
          <w:sz w:val="16"/>
          <w:szCs w:val="16"/>
          <w:lang w:eastAsia="x-none"/>
        </w:rPr>
      </w:pPr>
      <w:r w:rsidRPr="00732728">
        <w:rPr>
          <w:rFonts w:ascii="Cambria" w:eastAsia="Times New Roman" w:hAnsi="Cambria"/>
          <w:sz w:val="16"/>
          <w:szCs w:val="16"/>
          <w:lang w:eastAsia="x-none"/>
        </w:rPr>
        <w:t xml:space="preserve">Šaltinis: sudaryta autorių </w:t>
      </w:r>
    </w:p>
    <w:p w14:paraId="3AD8FD23" w14:textId="1F807EB9" w:rsidR="00AE30D4" w:rsidRPr="00732728" w:rsidRDefault="00AE30D4" w:rsidP="00AE30D4">
      <w:pPr>
        <w:jc w:val="both"/>
        <w:rPr>
          <w:rFonts w:ascii="Cambria" w:eastAsia="Times New Roman" w:hAnsi="Cambria"/>
          <w:b/>
          <w:sz w:val="20"/>
          <w:szCs w:val="20"/>
          <w:lang w:eastAsia="x-none"/>
        </w:rPr>
      </w:pPr>
    </w:p>
    <w:p w14:paraId="3A6D84E5" w14:textId="77777777" w:rsidR="007A7559" w:rsidRDefault="007A7559" w:rsidP="007A7559">
      <w:pPr>
        <w:jc w:val="both"/>
        <w:rPr>
          <w:rFonts w:ascii="Cambria" w:eastAsia="Times New Roman" w:hAnsi="Cambria"/>
          <w:sz w:val="20"/>
          <w:lang w:eastAsia="lt-LT"/>
        </w:rPr>
      </w:pPr>
      <w:r>
        <w:rPr>
          <w:rFonts w:ascii="Cambria" w:eastAsia="Times New Roman" w:hAnsi="Cambria"/>
          <w:sz w:val="20"/>
          <w:lang w:eastAsia="lt-LT"/>
        </w:rPr>
        <w:t xml:space="preserve">Tiesioginiam moterų ir vyrų lygybės skatinimui ir užtikrinimui VP yra numatytos trys priemonės. </w:t>
      </w:r>
    </w:p>
    <w:p w14:paraId="16902ACC" w14:textId="77777777" w:rsidR="007A7559" w:rsidRDefault="007A7559" w:rsidP="00CB0BCF">
      <w:pPr>
        <w:numPr>
          <w:ilvl w:val="0"/>
          <w:numId w:val="105"/>
        </w:numPr>
        <w:jc w:val="both"/>
        <w:rPr>
          <w:rFonts w:ascii="Cambria" w:eastAsia="Times New Roman" w:hAnsi="Cambria"/>
          <w:sz w:val="20"/>
          <w:lang w:eastAsia="lt-LT"/>
        </w:rPr>
      </w:pPr>
      <w:r>
        <w:rPr>
          <w:rFonts w:ascii="Cambria" w:eastAsia="Times New Roman" w:hAnsi="Cambria"/>
          <w:sz w:val="20"/>
          <w:lang w:eastAsia="lt-LT"/>
        </w:rPr>
        <w:t>7-to prioriteto priemonė Nr. 07.3.4-ESFA-V-425 „Moterų ir vyrų lygybės skatinimas“ yra labiausiai diferencijuota priemonė. Ši priemonė remia veiklas, skirtas moterų ir vyrų lygybės užtikrinimui savivaldos lygmeniu stiprinti. Priemonės rėmuose organizuojamos švietimo ir mokymo veiklos, rengiama metodinė medžiaga bei visuomenės informavimo kampanijos, atliekami tyrimai, stebėsena ir vertinimai šioje srityje. Tokia priemonė yra svarbus pagrindas tolimesniam lyčių aspekto integravimui valstybės politikoje ar konkrečioje VP.</w:t>
      </w:r>
    </w:p>
    <w:p w14:paraId="33C69346" w14:textId="77777777" w:rsidR="007A7559" w:rsidRDefault="007A7559" w:rsidP="00CB0BCF">
      <w:pPr>
        <w:numPr>
          <w:ilvl w:val="0"/>
          <w:numId w:val="105"/>
        </w:numPr>
        <w:jc w:val="both"/>
        <w:rPr>
          <w:rFonts w:ascii="Cambria" w:eastAsia="Times New Roman" w:hAnsi="Cambria"/>
          <w:sz w:val="20"/>
          <w:lang w:eastAsia="lt-LT"/>
        </w:rPr>
      </w:pPr>
      <w:r>
        <w:rPr>
          <w:rFonts w:ascii="Cambria" w:eastAsia="Times New Roman" w:hAnsi="Cambria"/>
          <w:sz w:val="20"/>
          <w:lang w:eastAsia="lt-LT"/>
        </w:rPr>
        <w:t xml:space="preserve">8-to prioriteto priemonės yra mažiau netiesiogiai, tačiau reikšmingai susijusios su moterų ir vyrų lygybės užtikrinimu. Priemonė Nr. 08.4.1-ESA-K-417 „Smurto artimoje aplinkoje prevencija“ finansuoja veiklas, kurios siekia sumažinti smurto apraiškas artimoje aplinkoje. Priemonės rėmuose organizuojami mokymai socialiniams darbuotojams, psichologams, vaikų teisių apsaugos skyrių darbuotojams, medikams, prokurorams, tyrėjams ir kitiems specialistams, kurie teikia kompleksinę pagalbą smurtą patyrusiems asmenims. Atsižvelgiant į tai, kad smurtas yra viena labiausiai paplitusių diskriminacijos formų Lietuvos visuomenėje, tokia priemonė yra itin aktuali. Interviu respondentai pabrėžia, kad vienas iš itin svarbių elementų yra smurto atpažinimas ir specialistų teikiama pagalba jį identifikuojant. </w:t>
      </w:r>
    </w:p>
    <w:p w14:paraId="640CC2FD" w14:textId="77777777" w:rsidR="007A7559" w:rsidRDefault="007A7559" w:rsidP="00CB0BCF">
      <w:pPr>
        <w:numPr>
          <w:ilvl w:val="0"/>
          <w:numId w:val="105"/>
        </w:numPr>
        <w:jc w:val="both"/>
        <w:rPr>
          <w:rFonts w:ascii="Cambria" w:eastAsia="Times New Roman" w:hAnsi="Cambria"/>
          <w:sz w:val="20"/>
          <w:lang w:eastAsia="lt-LT"/>
        </w:rPr>
      </w:pPr>
      <w:r>
        <w:rPr>
          <w:rFonts w:ascii="Cambria" w:eastAsia="Times New Roman" w:hAnsi="Cambria"/>
          <w:sz w:val="20"/>
          <w:lang w:eastAsia="lt-LT"/>
        </w:rPr>
        <w:t xml:space="preserve">Trečia priemonė, kuri turėtų tiesiogiai prisidėti prie moterų ir vyrų lygybės skatinimo yra 8-to prioriteto priemonė Nr. 08.4.1-ESFA-V-416 „Kompleksinės paslaugos šeimai“. Ši priemonė skirta įvairių šeimai reikalingų paslaugų finansavimui. Ypač aktualios veiklos, atsižvelgiant į moterų situaciją Lietuvoje, yra vaikų priežiūros paslaugos bei darbo ir šeimos derinimo paslaugos (pvz., suteikiama 4 val. per dieną mažamečių vaikų priežiūra). Taip pat, itin pozityviu aspektu gali būti laikomi pozityvios tėvystės mokymai, kurie galėtų paskatinti vyrus labiau įsitraukti į vaikų priežiūrą ir taip sumažinti esančią lyčių nelygybę. </w:t>
      </w:r>
    </w:p>
    <w:p w14:paraId="0CFB7850" w14:textId="2F48F864" w:rsidR="00AE30D4" w:rsidRPr="00732728" w:rsidRDefault="007A7559" w:rsidP="00732728">
      <w:pPr>
        <w:jc w:val="both"/>
        <w:rPr>
          <w:rFonts w:ascii="Cambria" w:eastAsia="Times New Roman" w:hAnsi="Cambria"/>
          <w:sz w:val="20"/>
          <w:lang w:eastAsia="lt-LT"/>
        </w:rPr>
      </w:pPr>
      <w:r w:rsidRPr="00732728" w:rsidDel="001E1FD2">
        <w:rPr>
          <w:rFonts w:ascii="Cambria" w:eastAsia="Times New Roman" w:hAnsi="Cambria"/>
          <w:sz w:val="20"/>
          <w:lang w:eastAsia="lt-LT"/>
        </w:rPr>
        <w:t xml:space="preserve"> </w:t>
      </w:r>
    </w:p>
    <w:p w14:paraId="773A8900" w14:textId="688D7D71" w:rsidR="00F628AB" w:rsidRDefault="00AE30D4" w:rsidP="00AE30D4">
      <w:pPr>
        <w:jc w:val="both"/>
        <w:rPr>
          <w:rFonts w:ascii="Cambria" w:eastAsia="Times New Roman" w:hAnsi="Cambria"/>
          <w:sz w:val="20"/>
          <w:lang w:eastAsia="lt-LT"/>
        </w:rPr>
      </w:pPr>
      <w:r w:rsidRPr="00732728">
        <w:rPr>
          <w:rFonts w:ascii="Cambria" w:eastAsia="Times New Roman" w:hAnsi="Cambria"/>
          <w:sz w:val="20"/>
          <w:lang w:eastAsia="lt-LT"/>
        </w:rPr>
        <w:t>Šios priemonės iš dalies atitinka moterų ir vyrų poreikius bei atliepia Lietuvoje kylančius pagrindinius iššūkius</w:t>
      </w:r>
      <w:r w:rsidR="001E1FD2">
        <w:rPr>
          <w:rFonts w:ascii="Cambria" w:eastAsia="Times New Roman" w:hAnsi="Cambria"/>
          <w:sz w:val="20"/>
          <w:lang w:eastAsia="lt-LT"/>
        </w:rPr>
        <w:t xml:space="preserve">. </w:t>
      </w:r>
      <w:r w:rsidRPr="00732728">
        <w:rPr>
          <w:rFonts w:ascii="Cambria" w:eastAsia="Times New Roman" w:hAnsi="Cambria"/>
          <w:sz w:val="20"/>
          <w:lang w:eastAsia="lt-LT"/>
        </w:rPr>
        <w:t xml:space="preserve">Vis dėlto, į lyčių lygybę nukreiptų priemonių skaičius yra mažas, o pačios priemonės galėtų labiau atsižvelgti į tam </w:t>
      </w:r>
      <w:r w:rsidRPr="00732728">
        <w:rPr>
          <w:rFonts w:ascii="Cambria" w:eastAsia="Times New Roman" w:hAnsi="Cambria"/>
          <w:sz w:val="20"/>
          <w:lang w:eastAsia="lt-LT"/>
        </w:rPr>
        <w:lastRenderedPageBreak/>
        <w:t xml:space="preserve">tikrus iššūkius. Pavyzdžiui, priemonės galėtų labiau atsižvelgti į tai, kad moterys Lietuvoje neužima galios pozicijų, susiduria su sunkumais derinant darbo įsipareigojimus su šeima, nepakankamai įsitraukia į darbo rinką. </w:t>
      </w:r>
      <w:r w:rsidR="00207838">
        <w:rPr>
          <w:rFonts w:ascii="Cambria" w:eastAsia="Times New Roman" w:hAnsi="Cambria"/>
          <w:sz w:val="20"/>
          <w:lang w:eastAsia="lt-LT"/>
        </w:rPr>
        <w:t xml:space="preserve">Kita vertus, viena iš rimčiausių kliūčių visose šiose srityse kyla dėl nepakankamų vaiko priežiūros paslaugų bei neišvystytos ankstyvosios priežiūros kokybės – moterys, išėjusios motinystės atostogų, iškrenta iš darbo rinkos ilgesniam laikui, todėl nukenčia jų karjeros perspektyvos. </w:t>
      </w:r>
      <w:r w:rsidR="00F628AB">
        <w:rPr>
          <w:rFonts w:ascii="Cambria" w:eastAsia="Times New Roman" w:hAnsi="Cambria"/>
          <w:sz w:val="20"/>
          <w:lang w:eastAsia="lt-LT"/>
        </w:rPr>
        <w:t>Sudarant palankesnes vaiko priežiūros sąlygas bei skatinant įmones atsižvelgti į lankstaus darbo grafiko poreikį, ši problema galėtų būti sprendžiama.</w:t>
      </w:r>
    </w:p>
    <w:p w14:paraId="6605435D" w14:textId="77777777" w:rsidR="00F628AB" w:rsidRDefault="00F628AB" w:rsidP="00AE30D4">
      <w:pPr>
        <w:jc w:val="both"/>
        <w:rPr>
          <w:rFonts w:ascii="Cambria" w:eastAsia="Times New Roman" w:hAnsi="Cambria"/>
          <w:sz w:val="20"/>
          <w:lang w:eastAsia="lt-LT"/>
        </w:rPr>
      </w:pPr>
    </w:p>
    <w:p w14:paraId="753D4E34" w14:textId="6904DE66" w:rsidR="00AE30D4" w:rsidRPr="00732728" w:rsidRDefault="00207838" w:rsidP="00AE30D4">
      <w:pPr>
        <w:jc w:val="both"/>
        <w:rPr>
          <w:rFonts w:ascii="Cambria" w:eastAsia="Times New Roman" w:hAnsi="Cambria"/>
          <w:sz w:val="20"/>
          <w:lang w:eastAsia="lt-LT"/>
        </w:rPr>
      </w:pPr>
      <w:r>
        <w:rPr>
          <w:rFonts w:ascii="Cambria" w:eastAsia="Times New Roman" w:hAnsi="Cambria"/>
          <w:sz w:val="20"/>
          <w:lang w:eastAsia="lt-LT"/>
        </w:rPr>
        <w:t xml:space="preserve">Svarbu pastebėti, kad </w:t>
      </w:r>
      <w:r w:rsidR="00DD305E">
        <w:rPr>
          <w:rFonts w:ascii="Cambria" w:eastAsia="Times New Roman" w:hAnsi="Cambria"/>
          <w:sz w:val="20"/>
          <w:lang w:eastAsia="lt-LT"/>
        </w:rPr>
        <w:t xml:space="preserve">vyrai </w:t>
      </w:r>
      <w:r>
        <w:rPr>
          <w:rFonts w:ascii="Cambria" w:eastAsia="Times New Roman" w:hAnsi="Cambria"/>
          <w:sz w:val="20"/>
          <w:lang w:eastAsia="lt-LT"/>
        </w:rPr>
        <w:t>daugiau nei moterys</w:t>
      </w:r>
      <w:r w:rsidR="00DD305E">
        <w:rPr>
          <w:rFonts w:ascii="Cambria" w:eastAsia="Times New Roman" w:hAnsi="Cambria"/>
          <w:sz w:val="20"/>
          <w:lang w:eastAsia="lt-LT"/>
        </w:rPr>
        <w:t xml:space="preserve"> susiduria su n</w:t>
      </w:r>
      <w:r w:rsidR="008F1298">
        <w:rPr>
          <w:rFonts w:ascii="Cambria" w:eastAsia="Times New Roman" w:hAnsi="Cambria"/>
          <w:sz w:val="20"/>
          <w:lang w:eastAsia="lt-LT"/>
        </w:rPr>
        <w:t>eigiamais lyčių stereotipais ir dėl to kenčia nuo psichologinių sutrikimų/problemų</w:t>
      </w:r>
      <w:r>
        <w:rPr>
          <w:rFonts w:ascii="Cambria" w:eastAsia="Times New Roman" w:hAnsi="Cambria"/>
          <w:sz w:val="20"/>
          <w:lang w:eastAsia="lt-LT"/>
        </w:rPr>
        <w:t xml:space="preserve">. </w:t>
      </w:r>
      <w:r w:rsidR="00820018">
        <w:rPr>
          <w:rFonts w:ascii="Cambria" w:eastAsia="Times New Roman" w:hAnsi="Cambria"/>
          <w:sz w:val="20"/>
          <w:lang w:eastAsia="lt-LT"/>
        </w:rPr>
        <w:t xml:space="preserve">Tokios problemos vėliau lemia tai, kad vyrai dažniau žudosi nei moterys, o dėl to statistikoje fiksuojama trumpesnė jų gyvenimo trukmė. </w:t>
      </w:r>
      <w:r>
        <w:rPr>
          <w:rFonts w:ascii="Cambria" w:eastAsia="Times New Roman" w:hAnsi="Cambria"/>
          <w:sz w:val="20"/>
          <w:lang w:eastAsia="lt-LT"/>
        </w:rPr>
        <w:t>Vis dėlto,</w:t>
      </w:r>
      <w:r w:rsidR="00DD305E">
        <w:rPr>
          <w:rFonts w:ascii="Cambria" w:eastAsia="Times New Roman" w:hAnsi="Cambria"/>
          <w:sz w:val="20"/>
          <w:lang w:eastAsia="lt-LT"/>
        </w:rPr>
        <w:t xml:space="preserve"> </w:t>
      </w:r>
      <w:r w:rsidR="008F1298">
        <w:rPr>
          <w:rFonts w:ascii="Cambria" w:eastAsia="Times New Roman" w:hAnsi="Cambria"/>
          <w:sz w:val="20"/>
          <w:lang w:eastAsia="lt-LT"/>
        </w:rPr>
        <w:t xml:space="preserve">vertinimo metu neradome numatytų priemonių </w:t>
      </w:r>
      <w:r w:rsidR="00DD305E">
        <w:rPr>
          <w:rFonts w:ascii="Cambria" w:eastAsia="Times New Roman" w:hAnsi="Cambria"/>
          <w:sz w:val="20"/>
          <w:lang w:eastAsia="lt-LT"/>
        </w:rPr>
        <w:t xml:space="preserve">šiai problemai spręsti. </w:t>
      </w:r>
      <w:r w:rsidR="008F1298">
        <w:rPr>
          <w:rFonts w:ascii="Cambria" w:eastAsia="Times New Roman" w:hAnsi="Cambria"/>
          <w:sz w:val="20"/>
          <w:lang w:eastAsia="lt-LT"/>
        </w:rPr>
        <w:t>Visų į šio HP problematiką nukreiptų p</w:t>
      </w:r>
      <w:r w:rsidR="00AE30D4" w:rsidRPr="00732728">
        <w:rPr>
          <w:rFonts w:ascii="Cambria" w:eastAsia="Times New Roman" w:hAnsi="Cambria"/>
          <w:sz w:val="20"/>
          <w:lang w:eastAsia="lt-LT"/>
        </w:rPr>
        <w:t xml:space="preserve">riemonių tikslai nėra ambicingi, nes priemonės nekelia kokybinių reikalavimų, o apsiriboja kiekybiniais rodikliais, kurie taip pat neapima lyčių aspekto. Apklaustų ekspertų nuomone, tokie rodikliai negali iš esmės užfiksuoti kokybinio pokyčio, kuris reikalingas šio HP įgyvendinime, o statistikos pagal lytį analizės trūkumas neskatina siekti konkrečių ir aiškiai suformuluotų pokyčių. </w:t>
      </w:r>
      <w:r w:rsidR="008F1298">
        <w:rPr>
          <w:rFonts w:ascii="Cambria" w:eastAsia="Times New Roman" w:hAnsi="Cambria"/>
          <w:sz w:val="20"/>
          <w:lang w:eastAsia="lt-LT"/>
        </w:rPr>
        <w:t>Šiuo metu ypač pasigendama detalios statistikos, pagal kurią būtų galima priimti sprendimus pagal lytį skirtingose srityse, pvz., sveikatos ar švietimo.</w:t>
      </w:r>
    </w:p>
    <w:p w14:paraId="4BEE1388" w14:textId="77777777" w:rsidR="00AE30D4" w:rsidRPr="00732728" w:rsidRDefault="00AE30D4" w:rsidP="00AE30D4">
      <w:pPr>
        <w:ind w:left="1571"/>
        <w:jc w:val="both"/>
        <w:rPr>
          <w:rFonts w:ascii="Cambria" w:eastAsia="Times New Roman" w:hAnsi="Cambria"/>
          <w:sz w:val="20"/>
          <w:lang w:eastAsia="lt-LT"/>
        </w:rPr>
      </w:pPr>
    </w:p>
    <w:p w14:paraId="07702A57" w14:textId="77777777" w:rsidR="00AE30D4" w:rsidRPr="00732728" w:rsidRDefault="00AE30D4" w:rsidP="00AE30D4">
      <w:pPr>
        <w:jc w:val="both"/>
        <w:rPr>
          <w:rFonts w:ascii="Cambria" w:eastAsia="Times New Roman" w:hAnsi="Cambria"/>
          <w:b/>
          <w:sz w:val="20"/>
          <w:szCs w:val="20"/>
          <w:lang w:eastAsia="x-none"/>
        </w:rPr>
      </w:pPr>
      <w:r w:rsidRPr="00732728">
        <w:rPr>
          <w:rFonts w:ascii="Cambria" w:eastAsia="Times New Roman" w:hAnsi="Cambria"/>
          <w:b/>
          <w:sz w:val="20"/>
          <w:szCs w:val="20"/>
          <w:lang w:eastAsia="x-none"/>
        </w:rPr>
        <w:t>Integruotas lyčių lygybės principo įgyvendinimas</w:t>
      </w:r>
    </w:p>
    <w:p w14:paraId="75150E97" w14:textId="77777777" w:rsidR="00AE30D4" w:rsidRPr="00732728" w:rsidRDefault="00AE30D4" w:rsidP="00AE30D4">
      <w:pPr>
        <w:jc w:val="both"/>
        <w:rPr>
          <w:rFonts w:ascii="Cambria" w:eastAsia="Times New Roman" w:hAnsi="Cambria"/>
          <w:sz w:val="20"/>
          <w:lang w:eastAsia="lt-LT"/>
        </w:rPr>
      </w:pPr>
      <w:r w:rsidRPr="00732728">
        <w:rPr>
          <w:rFonts w:ascii="Cambria" w:eastAsia="Times New Roman" w:hAnsi="Cambria"/>
          <w:sz w:val="20"/>
          <w:szCs w:val="20"/>
          <w:lang w:eastAsia="x-none"/>
        </w:rPr>
        <w:t xml:space="preserve">VP yra taip pat numatytos kelios priemonės, kurios integruotai atsižvelgia į lyčių lygybės problematiką ir skirtingus moterų ir vyrų poreikius. Šios priemonės apima 7-tą ir 8-tą bei kitus VP prioritetus ir jų uždavinius. </w:t>
      </w:r>
    </w:p>
    <w:p w14:paraId="43DD9F88" w14:textId="77777777" w:rsidR="00AE30D4" w:rsidRPr="00732728" w:rsidRDefault="00AE30D4" w:rsidP="00AE30D4">
      <w:pPr>
        <w:jc w:val="both"/>
        <w:rPr>
          <w:rFonts w:ascii="Cambria" w:eastAsia="Times New Roman" w:hAnsi="Cambria"/>
          <w:sz w:val="20"/>
          <w:lang w:eastAsia="lt-LT"/>
        </w:rPr>
      </w:pPr>
    </w:p>
    <w:p w14:paraId="283DF4CE" w14:textId="77777777" w:rsidR="00AE30D4" w:rsidRPr="00732728" w:rsidRDefault="00AE30D4" w:rsidP="00AE30D4">
      <w:pPr>
        <w:jc w:val="both"/>
        <w:rPr>
          <w:rFonts w:ascii="Cambria" w:eastAsia="Times New Roman" w:hAnsi="Cambria"/>
          <w:sz w:val="20"/>
          <w:lang w:eastAsia="lt-LT"/>
        </w:rPr>
      </w:pPr>
      <w:r w:rsidRPr="00732728">
        <w:rPr>
          <w:rFonts w:ascii="Cambria" w:eastAsia="Times New Roman" w:hAnsi="Cambria"/>
          <w:sz w:val="20"/>
          <w:lang w:eastAsia="lt-LT"/>
        </w:rPr>
        <w:t xml:space="preserve">Atsižvelgiant į tai, kad lyčių lygybės principo tinkamas įgyvendinimas galimas tik atsižvelgiant į anksčiau aptartą lyčių integravimo aspektą, šis principas turėtų būti integruojamas ir į kitas likusias VP priemones. Viena iš tokių priemonių yra 8-to prioriteto priemonė Nr.08.5.1-ESFA-V-423 „Socialinės atsakomybės ir socialinio dialogo skatinimas“. Ši priemonė yra skirta finansuoti veiklas, susijusias su įmonių socialinės atsakomybės skatinimu, tokias kaip mokymai, tyrimai ir vertinimai, akcijos, leidinių rengimas, verslo tvarumo ir atsakingumo indekso parengimas, įmonių socialinės atsakomybės pažangos stebėsena ir kita. Priemonė taip pat skirta finansuoti socialinio dialogo skatinimą, kurio viena iš sudedamųjų dalių yra analogiškos veiklos. Šių veiklų metu buvo numatyta skirti papildomą dėmesį moterų ir vyrų lygybės klausimui, kuris buvo integruotas į kitas veiklas. Šiuo atžvilgiu, priemonė yra geras lyčių aspekto integravimo pavyzdys. </w:t>
      </w:r>
    </w:p>
    <w:p w14:paraId="6BE558DA" w14:textId="77777777" w:rsidR="00AE30D4" w:rsidRPr="00732728" w:rsidRDefault="00AE30D4" w:rsidP="00AE30D4">
      <w:pPr>
        <w:jc w:val="both"/>
        <w:rPr>
          <w:rFonts w:ascii="Cambria" w:eastAsia="Times New Roman" w:hAnsi="Cambria"/>
          <w:sz w:val="20"/>
          <w:lang w:eastAsia="lt-LT"/>
        </w:rPr>
      </w:pPr>
    </w:p>
    <w:p w14:paraId="588E911D" w14:textId="1645F87F" w:rsidR="00AE30D4" w:rsidRPr="00732728" w:rsidRDefault="00AE30D4" w:rsidP="00CF28FE">
      <w:pPr>
        <w:jc w:val="both"/>
        <w:rPr>
          <w:rFonts w:ascii="Cambria" w:eastAsia="Times New Roman" w:hAnsi="Cambria"/>
          <w:sz w:val="20"/>
          <w:lang w:eastAsia="lt-LT"/>
        </w:rPr>
      </w:pPr>
      <w:r w:rsidRPr="00732728">
        <w:rPr>
          <w:rFonts w:ascii="Cambria" w:eastAsia="Times New Roman" w:hAnsi="Cambria"/>
          <w:sz w:val="20"/>
          <w:lang w:eastAsia="lt-LT"/>
        </w:rPr>
        <w:t xml:space="preserve">Vis dėlto, tokių priemonių, kurios integruotų lyčių lygybės aspektą yra mažuma. Kalbintų ekspertų nuomone, didžioji dalis priemonių, kurios yra tariamai neutralios, išties tokios nėra. Pavyzdžiui, 1-mo prioritete „Mokslinių tyrimų, eksperimentinės plėtros ir inovacijų skatinimas“ nepakankamai atsižvelgta į tai, kad moterys mažiau yra linkusios dalyvauti mokslinėje veikloje (ypač gamtos mokslų srityje) bei tapti inovatyvių verslų lyderėmis. Kitaip tariant, priemonės nenumato jokių būdų šį skirtumą mažinti. Lygiai taip pat, 9-to prioriteto „Visuomenės švietimas ir žmogiškųjų išteklių potencialo didinimas“ priemonėse nėra atsižvelgiama į švietime ir vėliau darbo rinkoje egzistuojančius lyčių vaidmenų stereotipus, jie nėra akcentuojami. </w:t>
      </w:r>
      <w:r w:rsidR="00D40E6E">
        <w:rPr>
          <w:rFonts w:ascii="Cambria" w:eastAsia="Times New Roman" w:hAnsi="Cambria"/>
          <w:sz w:val="20"/>
          <w:lang w:eastAsia="lt-LT"/>
        </w:rPr>
        <w:t>Kita vertus</w:t>
      </w:r>
      <w:r w:rsidR="002C5F7F">
        <w:rPr>
          <w:rFonts w:ascii="Cambria" w:eastAsia="Times New Roman" w:hAnsi="Cambria"/>
          <w:sz w:val="20"/>
          <w:lang w:eastAsia="lt-LT"/>
        </w:rPr>
        <w:t>,</w:t>
      </w:r>
      <w:r w:rsidR="00D40E6E">
        <w:rPr>
          <w:rFonts w:ascii="Cambria" w:eastAsia="Times New Roman" w:hAnsi="Cambria"/>
          <w:sz w:val="20"/>
          <w:lang w:eastAsia="lt-LT"/>
        </w:rPr>
        <w:t xml:space="preserve"> svarbu atkreipti dėmesį į tai, kad</w:t>
      </w:r>
      <w:r w:rsidR="002C5F7F">
        <w:rPr>
          <w:rFonts w:ascii="Cambria" w:eastAsia="Times New Roman" w:hAnsi="Cambria"/>
          <w:sz w:val="20"/>
          <w:lang w:eastAsia="lt-LT"/>
        </w:rPr>
        <w:t xml:space="preserve"> priemonėje Nr. 09.3.3-ESFA-V-711 „Mokslininkų ir kitų tyrėjų gebėjimų stiprinimas“ </w:t>
      </w:r>
      <w:r w:rsidR="000B55B0">
        <w:rPr>
          <w:rFonts w:ascii="Cambria" w:eastAsia="Times New Roman" w:hAnsi="Cambria"/>
          <w:sz w:val="20"/>
          <w:lang w:eastAsia="lt-LT"/>
        </w:rPr>
        <w:t>yra šiek tiek atsižvelgiama į skirtingų lyčių padėtį darbo rinkoje</w:t>
      </w:r>
      <w:r w:rsidR="00D40E6E">
        <w:rPr>
          <w:rFonts w:ascii="Cambria" w:eastAsia="Times New Roman" w:hAnsi="Cambria"/>
          <w:sz w:val="20"/>
          <w:lang w:eastAsia="lt-LT"/>
        </w:rPr>
        <w:t>.</w:t>
      </w:r>
      <w:r w:rsidR="000B55B0">
        <w:rPr>
          <w:rFonts w:ascii="Cambria" w:eastAsia="Times New Roman" w:hAnsi="Cambria"/>
          <w:sz w:val="20"/>
          <w:lang w:eastAsia="lt-LT"/>
        </w:rPr>
        <w:t xml:space="preserve"> </w:t>
      </w:r>
      <w:r w:rsidR="00D40E6E">
        <w:rPr>
          <w:rFonts w:ascii="Cambria" w:eastAsia="Times New Roman" w:hAnsi="Cambria"/>
          <w:sz w:val="20"/>
          <w:lang w:eastAsia="lt-LT"/>
        </w:rPr>
        <w:t>M</w:t>
      </w:r>
      <w:r w:rsidR="000B55B0">
        <w:rPr>
          <w:rFonts w:ascii="Cambria" w:eastAsia="Times New Roman" w:hAnsi="Cambria"/>
          <w:sz w:val="20"/>
          <w:lang w:eastAsia="lt-LT"/>
        </w:rPr>
        <w:t>oterys, pretenduojančios į paramą,</w:t>
      </w:r>
      <w:r w:rsidR="00D40E6E">
        <w:rPr>
          <w:rFonts w:ascii="Cambria" w:eastAsia="Times New Roman" w:hAnsi="Cambria"/>
          <w:sz w:val="20"/>
          <w:lang w:eastAsia="lt-LT"/>
        </w:rPr>
        <w:t xml:space="preserve"> gali pateikti dokumentus dėl motinystės atostogų ar vaiko priežiūros iki vaikui sueis 3 metai, ir šie metai pagal pageidavimą, gali būti neįtraukiami, siekiant įrodyti, kad moteris priklauso jaunųjų mokslininkų kategorijai, o jos pasiekimai yra mažesni, nei patyrusių mokslininkų.</w:t>
      </w:r>
      <w:r w:rsidR="000B55B0">
        <w:rPr>
          <w:rFonts w:ascii="Cambria" w:eastAsia="Times New Roman" w:hAnsi="Cambria"/>
          <w:sz w:val="20"/>
          <w:lang w:eastAsia="lt-LT"/>
        </w:rPr>
        <w:t xml:space="preserve"> </w:t>
      </w:r>
      <w:r w:rsidR="002C5F7F">
        <w:rPr>
          <w:rFonts w:ascii="Cambria" w:eastAsia="Times New Roman" w:hAnsi="Cambria"/>
          <w:sz w:val="20"/>
          <w:lang w:eastAsia="lt-LT"/>
        </w:rPr>
        <w:t xml:space="preserve"> </w:t>
      </w:r>
      <w:r w:rsidRPr="00732728">
        <w:rPr>
          <w:rFonts w:ascii="Cambria" w:eastAsia="Times New Roman" w:hAnsi="Cambria"/>
          <w:sz w:val="20"/>
          <w:lang w:eastAsia="lt-LT"/>
        </w:rPr>
        <w:t xml:space="preserve">Didžiausias nusivylimas </w:t>
      </w:r>
      <w:r w:rsidR="00E41711">
        <w:rPr>
          <w:rFonts w:ascii="Cambria" w:eastAsia="Times New Roman" w:hAnsi="Cambria"/>
          <w:sz w:val="20"/>
          <w:lang w:eastAsia="lt-LT"/>
        </w:rPr>
        <w:t xml:space="preserve">apklaustų </w:t>
      </w:r>
      <w:r w:rsidRPr="00732728">
        <w:rPr>
          <w:rFonts w:ascii="Cambria" w:eastAsia="Times New Roman" w:hAnsi="Cambria"/>
          <w:sz w:val="20"/>
          <w:lang w:eastAsia="lt-LT"/>
        </w:rPr>
        <w:t xml:space="preserve">ekspertų tarpe kyla dėl į sveikatą orientuotų priemonių tariamo neutralumo. Pavyzdžiui, atsižvelgiant į tai, kad moterys Lietuvoje vidutiniškai gyvena net 10 metų ilgiau nei vyrai, </w:t>
      </w:r>
      <w:r w:rsidR="00E41711">
        <w:rPr>
          <w:rFonts w:ascii="Cambria" w:eastAsia="Times New Roman" w:hAnsi="Cambria"/>
          <w:sz w:val="20"/>
          <w:lang w:eastAsia="lt-LT"/>
        </w:rPr>
        <w:t xml:space="preserve">dėl didelio vyrų savižudybių skaičiaus, </w:t>
      </w:r>
      <w:r w:rsidRPr="00732728">
        <w:rPr>
          <w:rFonts w:ascii="Cambria" w:eastAsia="Times New Roman" w:hAnsi="Cambria"/>
          <w:sz w:val="20"/>
          <w:lang w:eastAsia="lt-LT"/>
        </w:rPr>
        <w:t>priemonės galėtų būti labiau orient</w:t>
      </w:r>
      <w:r w:rsidR="00E41711">
        <w:rPr>
          <w:rFonts w:ascii="Cambria" w:eastAsia="Times New Roman" w:hAnsi="Cambria"/>
          <w:sz w:val="20"/>
          <w:lang w:eastAsia="lt-LT"/>
        </w:rPr>
        <w:t>uojamos į vyrų poreikius</w:t>
      </w:r>
      <w:r w:rsidRPr="00732728">
        <w:rPr>
          <w:rFonts w:ascii="Cambria" w:eastAsia="Times New Roman" w:hAnsi="Cambria"/>
          <w:sz w:val="20"/>
          <w:lang w:eastAsia="lt-LT"/>
        </w:rPr>
        <w:t xml:space="preserve"> ir vyrų </w:t>
      </w:r>
      <w:r w:rsidR="00E41711">
        <w:rPr>
          <w:rFonts w:ascii="Cambria" w:eastAsia="Times New Roman" w:hAnsi="Cambria"/>
          <w:sz w:val="20"/>
          <w:lang w:eastAsia="lt-LT"/>
        </w:rPr>
        <w:t>savižudybių bei žalingų įpročių</w:t>
      </w:r>
      <w:r w:rsidR="003130AC">
        <w:rPr>
          <w:rFonts w:ascii="Cambria" w:eastAsia="Times New Roman" w:hAnsi="Cambria"/>
          <w:sz w:val="20"/>
          <w:lang w:eastAsia="lt-LT"/>
        </w:rPr>
        <w:t xml:space="preserve"> prevenciją. Taip pat, diskusijos metu buvo atkreiptas dėmesys į sveikatos sektoriaus segregaciją moterų atžvilgiu – dėl sudėtingų darbo sąlygų moterims yra sunku derinti šeimos ir darbo įsipareigojimus. Atnaujinant didelių ligoninių infrastruktūrą svarbu sudaryti sąlygas vaikų priežiūrai, ligoninės teritorijoje įrengiant vaikų darželį/priežiūros įstaigą. </w:t>
      </w:r>
    </w:p>
    <w:p w14:paraId="7061F15B" w14:textId="77777777" w:rsidR="00AE30D4" w:rsidRPr="00732728" w:rsidRDefault="00AE30D4" w:rsidP="00CB0BCF">
      <w:pPr>
        <w:pStyle w:val="Antrastes3"/>
        <w:numPr>
          <w:ilvl w:val="2"/>
          <w:numId w:val="81"/>
        </w:numPr>
        <w:rPr>
          <w:i w:val="0"/>
          <w:color w:val="2E74B5" w:themeColor="accent1" w:themeShade="BF"/>
          <w:sz w:val="28"/>
          <w:u w:val="none"/>
          <w:lang w:val="lt-LT"/>
        </w:rPr>
      </w:pPr>
      <w:bookmarkStart w:id="45" w:name="_Toc531813962"/>
      <w:r w:rsidRPr="00732728">
        <w:rPr>
          <w:i w:val="0"/>
          <w:color w:val="2E74B5" w:themeColor="accent1" w:themeShade="BF"/>
          <w:sz w:val="28"/>
          <w:u w:val="none"/>
          <w:lang w:val="lt-LT"/>
        </w:rPr>
        <w:t>Pasirinktos HP įgyvendinimo strategijos tinkamumas ir pakankamumas: apibendrinimas</w:t>
      </w:r>
      <w:bookmarkEnd w:id="45"/>
    </w:p>
    <w:p w14:paraId="78751881" w14:textId="77777777" w:rsidR="00AE30D4" w:rsidRPr="00732728" w:rsidRDefault="00AE30D4" w:rsidP="00732728">
      <w:pPr>
        <w:jc w:val="both"/>
        <w:rPr>
          <w:rFonts w:ascii="Cambria" w:eastAsia="Times New Roman" w:hAnsi="Cambria"/>
          <w:sz w:val="20"/>
          <w:lang w:eastAsia="lt-LT"/>
        </w:rPr>
      </w:pPr>
      <w:r w:rsidRPr="00732728">
        <w:rPr>
          <w:rFonts w:ascii="Cambria" w:eastAsia="Times New Roman" w:hAnsi="Cambria"/>
          <w:sz w:val="20"/>
          <w:lang w:eastAsia="lt-LT"/>
        </w:rPr>
        <w:t>Svarbiausias elementas moterų ir vyrų lygių galimybių HP įgyvendinimui yra jau minėtas lyčių aspekto integravimas. Deja, VP uždaviniuose ir priemonėse kiekvienu atveju neišskiriant lyčių lygybės, kaip atskiro tikslo, šis principas yra menkai integruojamas. Pagrindinės priežastys, dėl kurių HP taikymas yra menkai tinkamas ir tik iš dalies pakankamas yra šios:</w:t>
      </w:r>
    </w:p>
    <w:p w14:paraId="3F3A1529" w14:textId="77777777" w:rsidR="00AE30D4" w:rsidRPr="00732728" w:rsidRDefault="00AE30D4" w:rsidP="00732728">
      <w:pPr>
        <w:numPr>
          <w:ilvl w:val="0"/>
          <w:numId w:val="77"/>
        </w:numPr>
        <w:ind w:left="360"/>
        <w:jc w:val="both"/>
        <w:rPr>
          <w:rFonts w:ascii="Cambria" w:eastAsia="Times New Roman" w:hAnsi="Cambria"/>
          <w:sz w:val="20"/>
          <w:lang w:eastAsia="lt-LT"/>
        </w:rPr>
      </w:pPr>
      <w:r w:rsidRPr="00732728">
        <w:rPr>
          <w:rFonts w:ascii="Cambria" w:eastAsia="Times New Roman" w:hAnsi="Cambria"/>
          <w:sz w:val="20"/>
          <w:lang w:eastAsia="lt-LT"/>
        </w:rPr>
        <w:t xml:space="preserve">Teisiniuose ir strateginiuose dokumentuose reglamentuojami HP taikymo būdai menkai atitinka teoriją ir gerąją užsienio praktiką. VP prioritetų uždaviniuose ir priemonėse nėra tiksliai suformuluojami ir įvardijami </w:t>
      </w:r>
      <w:r w:rsidRPr="00732728">
        <w:rPr>
          <w:rFonts w:ascii="Cambria" w:eastAsia="Times New Roman" w:hAnsi="Cambria"/>
          <w:sz w:val="20"/>
          <w:lang w:eastAsia="lt-LT"/>
        </w:rPr>
        <w:lastRenderedPageBreak/>
        <w:t xml:space="preserve">siekiai gerinti situaciją kiekvienoje srityje. Atitinkamai, priemonėse šie tikslai taip pat nėra įvardijami. Todėl pačios priemonės retai atsižvelgia į esančias problemas; </w:t>
      </w:r>
    </w:p>
    <w:p w14:paraId="324A88F5" w14:textId="77777777" w:rsidR="00AE30D4" w:rsidRPr="00732728" w:rsidRDefault="00AE30D4" w:rsidP="00732728">
      <w:pPr>
        <w:numPr>
          <w:ilvl w:val="0"/>
          <w:numId w:val="77"/>
        </w:numPr>
        <w:ind w:left="360"/>
        <w:jc w:val="both"/>
        <w:rPr>
          <w:rFonts w:ascii="Cambria" w:eastAsia="Times New Roman" w:hAnsi="Cambria"/>
          <w:sz w:val="20"/>
          <w:lang w:eastAsia="lt-LT"/>
        </w:rPr>
      </w:pPr>
      <w:r w:rsidRPr="00732728">
        <w:rPr>
          <w:rFonts w:ascii="Cambria" w:eastAsia="Times New Roman" w:hAnsi="Cambria"/>
          <w:sz w:val="20"/>
          <w:lang w:eastAsia="lt-LT"/>
        </w:rPr>
        <w:t>Nuostatos reglamentuojančios HP taikymą yra menkai tinkamos siekiant užtikrinti teigiamą (o ne tik neutralų) poveikį HP. Reglamentavime dažniausiai reikalaujama nepažeisti šio HP, tačiau atsižvelgiant į tai, kad nėra analizuojamas lyčių lygybės aspektas, toks reikalavimas tik pakartoja LR įstatymus. Priemonių įgyvendinimo reglamentavime taip pat didžiąja dalimi numatytas tik lygių galimybių ir nediskriminacijos principo nepažeidimas, kuris savaime negali būti traktuojamas kaip aktyvus HP taikymas;</w:t>
      </w:r>
    </w:p>
    <w:p w14:paraId="7074E848" w14:textId="77777777" w:rsidR="00AE30D4" w:rsidRPr="00732728" w:rsidRDefault="00AE30D4" w:rsidP="00732728">
      <w:pPr>
        <w:numPr>
          <w:ilvl w:val="0"/>
          <w:numId w:val="77"/>
        </w:numPr>
        <w:ind w:left="360"/>
        <w:jc w:val="both"/>
        <w:rPr>
          <w:rFonts w:ascii="Cambria" w:eastAsia="Times New Roman" w:hAnsi="Cambria"/>
          <w:sz w:val="20"/>
          <w:lang w:eastAsia="lt-LT"/>
        </w:rPr>
      </w:pPr>
      <w:r w:rsidRPr="00732728">
        <w:rPr>
          <w:rFonts w:ascii="Cambria" w:eastAsia="Times New Roman" w:hAnsi="Cambria"/>
          <w:sz w:val="20"/>
          <w:lang w:eastAsia="lt-LT"/>
        </w:rPr>
        <w:t>Vienintelis HP reglamentavimo aspektas, kuris siekia aktyviai paskatinti atsižvelgti į šį HP yra PFSA formoje esantys klausimai. Vis dėlto, kaip jau minėta anksčiau, didelė dalis institucijų atstovų yra įsitikinę, kad priemonės yra neutralios ir todėl pažymima, kad šis HP yra neaktualus;</w:t>
      </w:r>
    </w:p>
    <w:p w14:paraId="500004B9" w14:textId="77777777" w:rsidR="00AE30D4" w:rsidRPr="00732728" w:rsidRDefault="00AE30D4" w:rsidP="00732728">
      <w:pPr>
        <w:numPr>
          <w:ilvl w:val="0"/>
          <w:numId w:val="77"/>
        </w:numPr>
        <w:ind w:left="360"/>
        <w:jc w:val="both"/>
        <w:rPr>
          <w:rFonts w:ascii="Cambria" w:eastAsia="Times New Roman" w:hAnsi="Cambria"/>
          <w:sz w:val="20"/>
          <w:lang w:eastAsia="lt-LT"/>
        </w:rPr>
      </w:pPr>
      <w:r w:rsidRPr="00732728">
        <w:rPr>
          <w:rFonts w:ascii="Cambria" w:eastAsia="Times New Roman" w:hAnsi="Cambria"/>
          <w:sz w:val="20"/>
          <w:lang w:eastAsia="lt-LT"/>
        </w:rPr>
        <w:t>Dėl tyrimų ir stebėsenos trūkumo nėra tiksliai žinoma, kokia yra lyčių lygybės situacija Lietuvoje skirtingų sričių/savivaldybių lygmeniu ir kaip ši situacija galėtų būti gerinama kiekvienu atveju. Dėl šios priežasties, priemonių formavimo etape nėra tikslingai atsižvelgiama į vyrų ir moterų skirtingus poreikius ar galimybes;</w:t>
      </w:r>
    </w:p>
    <w:p w14:paraId="2BC1FCB5" w14:textId="484AB602" w:rsidR="00AE30D4" w:rsidRPr="00732728" w:rsidRDefault="00AE30D4" w:rsidP="00732728">
      <w:pPr>
        <w:numPr>
          <w:ilvl w:val="0"/>
          <w:numId w:val="77"/>
        </w:numPr>
        <w:ind w:left="360"/>
        <w:jc w:val="both"/>
        <w:rPr>
          <w:rFonts w:ascii="Cambria" w:eastAsia="Times New Roman" w:hAnsi="Cambria"/>
          <w:sz w:val="20"/>
          <w:lang w:eastAsia="lt-LT"/>
        </w:rPr>
      </w:pPr>
      <w:r w:rsidRPr="00732728">
        <w:rPr>
          <w:rFonts w:ascii="Cambria" w:eastAsia="Times New Roman" w:hAnsi="Cambria"/>
          <w:sz w:val="20"/>
          <w:lang w:eastAsia="lt-LT"/>
        </w:rPr>
        <w:t>Priemonių tiesiogiai nukreiptų į šį HP skaičius yra mažas, o aprėptis ribota, nes atliepia vos kelis iššūkius šioje srityje. Taip pat trūksta lyčių aspekto integravimo sveikatos priemonėse, mokslo veikloje, integracijai į darbo rinką skirtoms priemonėms</w:t>
      </w:r>
      <w:r w:rsidR="00820018">
        <w:rPr>
          <w:rFonts w:ascii="Cambria" w:eastAsia="Times New Roman" w:hAnsi="Cambria"/>
          <w:sz w:val="20"/>
          <w:lang w:eastAsia="lt-LT"/>
        </w:rPr>
        <w:t>. Taip pat trūksta priemonių, kurios prisidėtų sprendžiant vyrų psichologinės sveikatos ir savižudybių klausimą</w:t>
      </w:r>
      <w:r w:rsidRPr="00732728">
        <w:rPr>
          <w:rFonts w:ascii="Cambria" w:eastAsia="Times New Roman" w:hAnsi="Cambria"/>
          <w:sz w:val="20"/>
          <w:lang w:eastAsia="lt-LT"/>
        </w:rPr>
        <w:t xml:space="preserve">; </w:t>
      </w:r>
    </w:p>
    <w:p w14:paraId="4C087AE1" w14:textId="77777777" w:rsidR="00AE30D4" w:rsidRPr="00732728" w:rsidRDefault="00AE30D4" w:rsidP="00732728">
      <w:pPr>
        <w:numPr>
          <w:ilvl w:val="0"/>
          <w:numId w:val="77"/>
        </w:numPr>
        <w:ind w:left="360"/>
        <w:jc w:val="both"/>
        <w:rPr>
          <w:rFonts w:ascii="Cambria" w:eastAsia="Times New Roman" w:hAnsi="Cambria"/>
          <w:sz w:val="20"/>
          <w:lang w:eastAsia="lt-LT"/>
        </w:rPr>
      </w:pPr>
      <w:r w:rsidRPr="00732728">
        <w:rPr>
          <w:rFonts w:ascii="Cambria" w:eastAsia="Times New Roman" w:hAnsi="Cambria"/>
          <w:sz w:val="20"/>
          <w:lang w:eastAsia="lt-LT"/>
        </w:rPr>
        <w:t>Priemonėms, nukreiptoms į šio principo įgyvendinimą, numatytas pakankamas finansavimas, tačiau nėra garantuojama veiklų tęstinumo finansavimui pasibaigus.</w:t>
      </w:r>
    </w:p>
    <w:p w14:paraId="7C5EDC61" w14:textId="77777777" w:rsidR="00AE30D4" w:rsidRPr="00732728" w:rsidRDefault="00AE30D4" w:rsidP="00732728">
      <w:pPr>
        <w:jc w:val="both"/>
        <w:rPr>
          <w:rFonts w:ascii="Cambria" w:eastAsia="Times New Roman" w:hAnsi="Cambria"/>
          <w:sz w:val="20"/>
          <w:lang w:eastAsia="lt-LT"/>
        </w:rPr>
      </w:pPr>
    </w:p>
    <w:p w14:paraId="5E3982DA" w14:textId="145926B9" w:rsidR="00AE30D4" w:rsidRPr="00732728" w:rsidRDefault="00AE30D4" w:rsidP="00732728">
      <w:pPr>
        <w:jc w:val="both"/>
        <w:rPr>
          <w:rFonts w:ascii="Cambria" w:eastAsia="Times New Roman" w:hAnsi="Cambria"/>
          <w:sz w:val="20"/>
          <w:lang w:eastAsia="lt-LT"/>
        </w:rPr>
      </w:pPr>
      <w:r w:rsidRPr="00732728">
        <w:rPr>
          <w:rFonts w:ascii="Cambria" w:eastAsia="Times New Roman" w:hAnsi="Cambria"/>
          <w:sz w:val="20"/>
          <w:lang w:eastAsia="lt-LT"/>
        </w:rPr>
        <w:t>Apklaustų ekspertų nuomone, pagrindinė priežastis, dėl kurios lyčių aspekto integravimas nėra taikomas yra švietimo, susijusio su lyčių lygybės problematika, trūkumas. Ekspertai teigia, kad tiek mokykloje, tiek universitete trūksta programų, kurios būtų tikslingai nukreiptos į lyčių lygybės problematiką arba kuriose būtų integruotas lyčių aspektas</w:t>
      </w:r>
      <w:r w:rsidR="00946B35">
        <w:rPr>
          <w:rFonts w:ascii="Cambria" w:eastAsia="Times New Roman" w:hAnsi="Cambria"/>
          <w:sz w:val="20"/>
          <w:lang w:eastAsia="lt-LT"/>
        </w:rPr>
        <w:t>, atsižvelgiama į lyčių vaidmenų stereotipų neigiamą įtaką visuomenei</w:t>
      </w:r>
      <w:r w:rsidRPr="00732728">
        <w:rPr>
          <w:rFonts w:ascii="Cambria" w:eastAsia="Times New Roman" w:hAnsi="Cambria"/>
          <w:sz w:val="20"/>
          <w:lang w:eastAsia="lt-LT"/>
        </w:rPr>
        <w:t>. Tai lemia, kad vėliau didelė dalis institucijų ar organizacijų darbuotojų stokoja reikalingų kompetencijų, nepakankamai suvokia, kodėl tai yra svarbu ar kaip ši problema turėtų būti sprendžiama. Šiuo atžvilgiu, VP numatyta priemonė „Moterų ir vyrų lygybė“, kurios didelė dalis apima švietimą</w:t>
      </w:r>
      <w:r w:rsidR="00946B35">
        <w:rPr>
          <w:rFonts w:ascii="Cambria" w:eastAsia="Times New Roman" w:hAnsi="Cambria"/>
          <w:sz w:val="20"/>
          <w:lang w:eastAsia="lt-LT"/>
        </w:rPr>
        <w:t xml:space="preserve"> ir komunikaciją</w:t>
      </w:r>
      <w:r w:rsidRPr="00732728">
        <w:rPr>
          <w:rFonts w:ascii="Cambria" w:eastAsia="Times New Roman" w:hAnsi="Cambria"/>
          <w:sz w:val="20"/>
          <w:lang w:eastAsia="lt-LT"/>
        </w:rPr>
        <w:t xml:space="preserve">, yra itin reikalinga. Vis dėlto, ši priemonė yra </w:t>
      </w:r>
      <w:r w:rsidR="00EE2CE7">
        <w:rPr>
          <w:rFonts w:ascii="Cambria" w:eastAsia="Times New Roman" w:hAnsi="Cambria"/>
          <w:sz w:val="20"/>
          <w:lang w:eastAsia="lt-LT"/>
        </w:rPr>
        <w:t>ne</w:t>
      </w:r>
      <w:r w:rsidRPr="00732728">
        <w:rPr>
          <w:rFonts w:ascii="Cambria" w:eastAsia="Times New Roman" w:hAnsi="Cambria"/>
          <w:sz w:val="20"/>
          <w:lang w:eastAsia="lt-LT"/>
        </w:rPr>
        <w:t>pakankama, n</w:t>
      </w:r>
      <w:r w:rsidR="00946B35">
        <w:rPr>
          <w:rFonts w:ascii="Cambria" w:eastAsia="Times New Roman" w:hAnsi="Cambria"/>
          <w:sz w:val="20"/>
          <w:lang w:eastAsia="lt-LT"/>
        </w:rPr>
        <w:t>es nėra orientuota į švietimo ar</w:t>
      </w:r>
      <w:r w:rsidRPr="00732728">
        <w:rPr>
          <w:rFonts w:ascii="Cambria" w:eastAsia="Times New Roman" w:hAnsi="Cambria"/>
          <w:sz w:val="20"/>
          <w:lang w:eastAsia="lt-LT"/>
        </w:rPr>
        <w:t xml:space="preserve"> k</w:t>
      </w:r>
      <w:r w:rsidR="00946B35">
        <w:rPr>
          <w:rFonts w:ascii="Cambria" w:eastAsia="Times New Roman" w:hAnsi="Cambria"/>
          <w:sz w:val="20"/>
          <w:lang w:eastAsia="lt-LT"/>
        </w:rPr>
        <w:t>itas valstybines institucijas bei privačias įmones.</w:t>
      </w:r>
    </w:p>
    <w:p w14:paraId="5F5DCAB9" w14:textId="77777777" w:rsidR="00AE30D4" w:rsidRPr="00732728" w:rsidRDefault="00CF28FE" w:rsidP="00CF28FE">
      <w:pPr>
        <w:pStyle w:val="Antrastes2"/>
        <w:pBdr>
          <w:bottom w:val="single" w:sz="8" w:space="1" w:color="4181B6"/>
        </w:pBdr>
        <w:outlineLvl w:val="1"/>
        <w:rPr>
          <w:i w:val="0"/>
          <w:caps/>
          <w:color w:val="2E74B5" w:themeColor="accent1" w:themeShade="BF"/>
          <w:lang w:val="lt-LT"/>
        </w:rPr>
      </w:pPr>
      <w:bookmarkStart w:id="46" w:name="_Toc531813963"/>
      <w:r w:rsidRPr="00732728">
        <w:rPr>
          <w:i w:val="0"/>
          <w:caps/>
          <w:color w:val="2E74B5" w:themeColor="accent1" w:themeShade="BF"/>
          <w:lang w:val="lt-LT"/>
        </w:rPr>
        <w:t xml:space="preserve">3.2. Moterų ir vyrų lygybės </w:t>
      </w:r>
      <w:r w:rsidR="00AE30D4" w:rsidRPr="00732728">
        <w:rPr>
          <w:i w:val="0"/>
          <w:caps/>
          <w:color w:val="2E74B5" w:themeColor="accent1" w:themeShade="BF"/>
          <w:lang w:val="lt-LT"/>
        </w:rPr>
        <w:t>HP įgyvendinimas (konkretūs veiksmai)</w:t>
      </w:r>
      <w:bookmarkEnd w:id="46"/>
      <w:r w:rsidR="00AE30D4" w:rsidRPr="00732728">
        <w:rPr>
          <w:i w:val="0"/>
          <w:caps/>
          <w:color w:val="2E74B5" w:themeColor="accent1" w:themeShade="BF"/>
          <w:lang w:val="lt-LT"/>
        </w:rPr>
        <w:t xml:space="preserve"> </w:t>
      </w:r>
    </w:p>
    <w:p w14:paraId="2C36F9C5" w14:textId="77777777" w:rsidR="00AE30D4" w:rsidRPr="00732728" w:rsidRDefault="00AE30D4" w:rsidP="00CB0BCF">
      <w:pPr>
        <w:pStyle w:val="Antrastes3"/>
        <w:numPr>
          <w:ilvl w:val="2"/>
          <w:numId w:val="82"/>
        </w:numPr>
        <w:rPr>
          <w:i w:val="0"/>
          <w:color w:val="2E74B5" w:themeColor="accent1" w:themeShade="BF"/>
          <w:sz w:val="28"/>
          <w:u w:val="none"/>
          <w:lang w:val="lt-LT"/>
        </w:rPr>
      </w:pPr>
      <w:bookmarkStart w:id="47" w:name="_Toc531813964"/>
      <w:r w:rsidRPr="00732728">
        <w:rPr>
          <w:i w:val="0"/>
          <w:color w:val="2E74B5" w:themeColor="accent1" w:themeShade="BF"/>
          <w:sz w:val="28"/>
          <w:u w:val="none"/>
          <w:lang w:val="lt-LT"/>
        </w:rPr>
        <w:t>HP įgyvendinimo geroji praktika</w:t>
      </w:r>
      <w:bookmarkEnd w:id="47"/>
    </w:p>
    <w:p w14:paraId="5418B6E2" w14:textId="77777777" w:rsidR="00AE30D4" w:rsidRPr="00732728" w:rsidRDefault="00AE30D4" w:rsidP="00CF28FE">
      <w:pPr>
        <w:jc w:val="both"/>
        <w:rPr>
          <w:rFonts w:ascii="Cambria" w:eastAsia="Times New Roman" w:hAnsi="Cambria"/>
          <w:b/>
          <w:sz w:val="20"/>
          <w:lang w:eastAsia="lt-LT"/>
        </w:rPr>
      </w:pPr>
      <w:r w:rsidRPr="00732728">
        <w:rPr>
          <w:rFonts w:ascii="Cambria" w:eastAsia="Times New Roman" w:hAnsi="Cambria"/>
          <w:sz w:val="20"/>
          <w:lang w:eastAsia="lt-LT"/>
        </w:rPr>
        <w:t>Remiantis Lietuvos ekspertų nuomone bei Švedijos patirtimi</w:t>
      </w:r>
      <w:r w:rsidRPr="00732728">
        <w:rPr>
          <w:rFonts w:ascii="Cambria" w:eastAsia="Times New Roman" w:hAnsi="Cambria"/>
          <w:sz w:val="20"/>
          <w:vertAlign w:val="superscript"/>
          <w:lang w:eastAsia="lt-LT"/>
        </w:rPr>
        <w:footnoteReference w:id="91"/>
      </w:r>
      <w:r w:rsidRPr="00732728">
        <w:rPr>
          <w:rFonts w:ascii="Cambria" w:eastAsia="Times New Roman" w:hAnsi="Cambria"/>
          <w:sz w:val="20"/>
          <w:lang w:eastAsia="lt-LT"/>
        </w:rPr>
        <w:t>,</w:t>
      </w:r>
      <w:r w:rsidRPr="00732728">
        <w:rPr>
          <w:rFonts w:ascii="Cambria" w:eastAsia="Times New Roman" w:hAnsi="Cambria"/>
          <w:b/>
          <w:sz w:val="20"/>
          <w:lang w:eastAsia="lt-LT"/>
        </w:rPr>
        <w:t xml:space="preserve"> </w:t>
      </w:r>
      <w:r w:rsidRPr="00732728">
        <w:rPr>
          <w:rFonts w:ascii="Cambria" w:eastAsia="Times New Roman" w:hAnsi="Cambria"/>
          <w:sz w:val="20"/>
          <w:lang w:eastAsia="lt-LT"/>
        </w:rPr>
        <w:t>lyčių lygybės principo įgyvendinimas remiasi nuosekliu lyčių aspekto integravimu visose srityse, tiek viešajame, tiek privačiajame sektoriuje. Sėkmingomis priemonėmis galima laikyti lyčių aspekto integravimo programas savivaldybių, vyriausybinių organizacijų, švietimo įstaigų bei privačių įmonių veiklose Švedijoje. Kitas svarbus elementas - l</w:t>
      </w:r>
      <w:r w:rsidRPr="00732728">
        <w:rPr>
          <w:rFonts w:ascii="Cambria" w:eastAsia="Times New Roman" w:hAnsi="Cambria"/>
          <w:sz w:val="20"/>
          <w:szCs w:val="20"/>
          <w:lang w:eastAsia="x-none"/>
        </w:rPr>
        <w:t xml:space="preserve">yčių aspekto integravimas į biudžeto formavimą (angl. </w:t>
      </w:r>
      <w:r w:rsidRPr="00732728">
        <w:rPr>
          <w:rFonts w:ascii="Cambria" w:eastAsia="Times New Roman" w:hAnsi="Cambria"/>
          <w:i/>
          <w:sz w:val="20"/>
          <w:szCs w:val="20"/>
          <w:lang w:eastAsia="x-none"/>
        </w:rPr>
        <w:t>gender-budgeting</w:t>
      </w:r>
      <w:r w:rsidRPr="00732728">
        <w:rPr>
          <w:rFonts w:ascii="Cambria" w:eastAsia="Times New Roman" w:hAnsi="Cambria"/>
          <w:sz w:val="20"/>
          <w:szCs w:val="20"/>
          <w:lang w:eastAsia="x-none"/>
        </w:rPr>
        <w:t>), leidžiantis vyriausybei ir vyriausybinėms organizacijoms planuoti savo išlaidas bei reformas, atsižvelgiant į skirtingus lyčių poreikius</w:t>
      </w:r>
      <w:r w:rsidRPr="00732728">
        <w:rPr>
          <w:rFonts w:ascii="Cambria" w:eastAsia="Times New Roman" w:hAnsi="Cambria"/>
          <w:sz w:val="20"/>
          <w:lang w:eastAsia="lt-LT"/>
        </w:rPr>
        <w:t xml:space="preserve">. Galiausiai, priemonės skirtos </w:t>
      </w:r>
      <w:r w:rsidRPr="00732728">
        <w:rPr>
          <w:rFonts w:ascii="Cambria" w:eastAsia="Times New Roman" w:hAnsi="Cambria"/>
          <w:sz w:val="20"/>
          <w:szCs w:val="20"/>
          <w:lang w:eastAsia="x-none"/>
        </w:rPr>
        <w:t xml:space="preserve">sustiprinti vaikų priežiūros įstaigas, moterų ir vyrų sveikatos būklę, ir tėvystės atostogų skatinimą turėtų būti itin aktyviai įgyvendinamos, kuo platesniu mastu. Už tokių priemonių įgyvendinimą turėtų būti numatytas vienas asmuo, kuris padėtų derinti skirtingas priemones visos VP ar šalies politikos mastu. </w:t>
      </w:r>
    </w:p>
    <w:p w14:paraId="532CDE68" w14:textId="77777777" w:rsidR="00AE30D4" w:rsidRPr="00732728" w:rsidRDefault="00AE30D4" w:rsidP="00CB0BCF">
      <w:pPr>
        <w:pStyle w:val="Antrastes3"/>
        <w:numPr>
          <w:ilvl w:val="2"/>
          <w:numId w:val="82"/>
        </w:numPr>
        <w:rPr>
          <w:i w:val="0"/>
          <w:color w:val="2E74B5" w:themeColor="accent1" w:themeShade="BF"/>
          <w:sz w:val="28"/>
          <w:u w:val="none"/>
          <w:lang w:val="lt-LT"/>
        </w:rPr>
      </w:pPr>
      <w:bookmarkStart w:id="48" w:name="_Toc531813965"/>
      <w:r w:rsidRPr="00732728">
        <w:rPr>
          <w:i w:val="0"/>
          <w:color w:val="2E74B5" w:themeColor="accent1" w:themeShade="BF"/>
          <w:sz w:val="28"/>
          <w:u w:val="none"/>
          <w:lang w:val="lt-LT"/>
        </w:rPr>
        <w:t>HP įgyvendinimas priemonių, tiesiogiai nukreiptų į HP taikymą, lygmeniu</w:t>
      </w:r>
      <w:bookmarkEnd w:id="48"/>
      <w:r w:rsidRPr="00732728">
        <w:rPr>
          <w:i w:val="0"/>
          <w:color w:val="2E74B5" w:themeColor="accent1" w:themeShade="BF"/>
          <w:sz w:val="28"/>
          <w:u w:val="none"/>
          <w:lang w:val="lt-LT"/>
        </w:rPr>
        <w:t xml:space="preserve"> </w:t>
      </w:r>
    </w:p>
    <w:p w14:paraId="7B5D219B" w14:textId="1B0C3D49" w:rsidR="00AE30D4" w:rsidRDefault="00AE30D4" w:rsidP="0075298D">
      <w:pPr>
        <w:jc w:val="both"/>
        <w:rPr>
          <w:rFonts w:ascii="Cambria" w:eastAsia="Times New Roman" w:hAnsi="Cambria"/>
          <w:sz w:val="20"/>
          <w:lang w:eastAsia="lt-LT"/>
        </w:rPr>
      </w:pPr>
      <w:r w:rsidRPr="00FD2330">
        <w:rPr>
          <w:rFonts w:ascii="Cambria" w:eastAsia="Times New Roman" w:hAnsi="Cambria"/>
          <w:sz w:val="20"/>
          <w:lang w:eastAsia="lt-LT"/>
        </w:rPr>
        <w:t>Lyčių lygybės principo diferencijuot</w:t>
      </w:r>
      <w:r w:rsidR="000C6648" w:rsidRPr="00FD2330">
        <w:rPr>
          <w:rFonts w:ascii="Cambria" w:eastAsia="Times New Roman" w:hAnsi="Cambria"/>
          <w:sz w:val="20"/>
          <w:lang w:eastAsia="lt-LT"/>
        </w:rPr>
        <w:t xml:space="preserve">am taikymui numatytų priemonių įgyvendinimas pateikiamas žemiau esančioje lentelėje (žr. </w:t>
      </w:r>
      <w:r w:rsidR="00C853D7">
        <w:rPr>
          <w:rFonts w:ascii="Cambria" w:eastAsia="Times New Roman" w:hAnsi="Cambria"/>
          <w:sz w:val="20"/>
          <w:lang w:eastAsia="lt-LT"/>
        </w:rPr>
        <w:t xml:space="preserve">11 </w:t>
      </w:r>
      <w:r w:rsidR="000C6648" w:rsidRPr="00FD2330">
        <w:rPr>
          <w:rFonts w:ascii="Cambria" w:eastAsia="Times New Roman" w:hAnsi="Cambria"/>
          <w:sz w:val="20"/>
          <w:lang w:eastAsia="lt-LT"/>
        </w:rPr>
        <w:t>lentelė).</w:t>
      </w:r>
      <w:r w:rsidR="000C6648">
        <w:rPr>
          <w:rFonts w:ascii="Cambria" w:eastAsia="Times New Roman" w:hAnsi="Cambria"/>
          <w:sz w:val="20"/>
          <w:lang w:eastAsia="lt-LT"/>
        </w:rPr>
        <w:t xml:space="preserve"> </w:t>
      </w:r>
    </w:p>
    <w:p w14:paraId="2F617970" w14:textId="3264BED1" w:rsidR="00161F54" w:rsidRDefault="00161F54" w:rsidP="0075298D">
      <w:pPr>
        <w:jc w:val="both"/>
        <w:rPr>
          <w:rFonts w:ascii="Cambria" w:eastAsia="Times New Roman" w:hAnsi="Cambria"/>
          <w:sz w:val="20"/>
          <w:lang w:eastAsia="lt-LT"/>
        </w:rPr>
      </w:pPr>
    </w:p>
    <w:p w14:paraId="5DF93283" w14:textId="30737675" w:rsidR="003F288C" w:rsidRDefault="003F288C" w:rsidP="0075298D">
      <w:pPr>
        <w:jc w:val="both"/>
        <w:rPr>
          <w:rFonts w:ascii="Cambria" w:eastAsia="Times New Roman" w:hAnsi="Cambria"/>
          <w:sz w:val="20"/>
          <w:lang w:eastAsia="lt-LT"/>
        </w:rPr>
      </w:pPr>
    </w:p>
    <w:p w14:paraId="58943567" w14:textId="77777777" w:rsidR="003F288C" w:rsidRDefault="003F288C" w:rsidP="0075298D">
      <w:pPr>
        <w:jc w:val="both"/>
        <w:rPr>
          <w:rFonts w:ascii="Cambria" w:eastAsia="Times New Roman" w:hAnsi="Cambria"/>
          <w:sz w:val="20"/>
          <w:lang w:eastAsia="lt-LT"/>
        </w:rPr>
      </w:pPr>
    </w:p>
    <w:p w14:paraId="4BE03DB6" w14:textId="72AB3FB6" w:rsidR="000C6648" w:rsidRPr="000C075D" w:rsidRDefault="000C6648" w:rsidP="000C6648">
      <w:pPr>
        <w:pStyle w:val="Caption"/>
        <w:keepNext/>
        <w:rPr>
          <w:lang w:val="lt-LT"/>
        </w:rPr>
      </w:pPr>
      <w:proofErr w:type="spellStart"/>
      <w:r>
        <w:lastRenderedPageBreak/>
        <w:t>Lentelė</w:t>
      </w:r>
      <w:proofErr w:type="spellEnd"/>
      <w:r>
        <w:t xml:space="preserve"> </w:t>
      </w:r>
      <w:r w:rsidR="00844EFC">
        <w:rPr>
          <w:noProof/>
        </w:rPr>
        <w:fldChar w:fldCharType="begin"/>
      </w:r>
      <w:r w:rsidR="00844EFC">
        <w:rPr>
          <w:noProof/>
        </w:rPr>
        <w:instrText xml:space="preserve"> SEQ Lentelė \* ARABIC </w:instrText>
      </w:r>
      <w:r w:rsidR="00844EFC">
        <w:rPr>
          <w:noProof/>
        </w:rPr>
        <w:fldChar w:fldCharType="separate"/>
      </w:r>
      <w:r>
        <w:rPr>
          <w:noProof/>
        </w:rPr>
        <w:t>1</w:t>
      </w:r>
      <w:r w:rsidR="00844EFC">
        <w:rPr>
          <w:noProof/>
        </w:rPr>
        <w:fldChar w:fldCharType="end"/>
      </w:r>
      <w:r w:rsidR="00C853D7">
        <w:rPr>
          <w:lang w:val="lt-LT"/>
        </w:rPr>
        <w:t>1</w:t>
      </w:r>
      <w:r w:rsidR="000C075D">
        <w:rPr>
          <w:lang w:val="lt-LT"/>
        </w:rPr>
        <w:t>: Priemonės, tiesiogiai nukreiptos</w:t>
      </w:r>
      <w:r w:rsidR="000C075D" w:rsidRPr="000A2813">
        <w:rPr>
          <w:lang w:val="lt-LT"/>
        </w:rPr>
        <w:t xml:space="preserve"> į </w:t>
      </w:r>
      <w:r w:rsidR="000C075D">
        <w:rPr>
          <w:lang w:val="lt-LT"/>
        </w:rPr>
        <w:t>moterų ir vyrų lygybės principą.</w:t>
      </w:r>
    </w:p>
    <w:tbl>
      <w:tblPr>
        <w:tblStyle w:val="TableGrid"/>
        <w:tblW w:w="5000" w:type="pct"/>
        <w:tblLayout w:type="fixed"/>
        <w:tblLook w:val="04A0" w:firstRow="1" w:lastRow="0" w:firstColumn="1" w:lastColumn="0" w:noHBand="0" w:noVBand="1"/>
      </w:tblPr>
      <w:tblGrid>
        <w:gridCol w:w="2077"/>
        <w:gridCol w:w="1466"/>
        <w:gridCol w:w="4961"/>
        <w:gridCol w:w="1125"/>
      </w:tblGrid>
      <w:tr w:rsidR="00161F54" w:rsidRPr="00235517" w14:paraId="6E08E1F3" w14:textId="77777777" w:rsidTr="0007463E">
        <w:trPr>
          <w:tblHeader/>
        </w:trPr>
        <w:tc>
          <w:tcPr>
            <w:tcW w:w="1079" w:type="pct"/>
            <w:shd w:val="clear" w:color="auto" w:fill="054A6F"/>
            <w:vAlign w:val="center"/>
          </w:tcPr>
          <w:p w14:paraId="51121E30" w14:textId="77777777" w:rsidR="00161F54" w:rsidRPr="000B0E85" w:rsidRDefault="00161F54" w:rsidP="0007463E">
            <w:pPr>
              <w:jc w:val="center"/>
              <w:rPr>
                <w:rFonts w:ascii="Cambria" w:hAnsi="Cambria" w:cstheme="minorHAnsi"/>
                <w:b/>
                <w:color w:val="FFFFFF" w:themeColor="background1"/>
                <w:sz w:val="18"/>
                <w:szCs w:val="18"/>
              </w:rPr>
            </w:pPr>
            <w:r w:rsidRPr="000B0E85">
              <w:rPr>
                <w:rFonts w:ascii="Cambria" w:hAnsi="Cambria" w:cstheme="minorHAnsi"/>
                <w:b/>
                <w:color w:val="FFFFFF" w:themeColor="background1"/>
                <w:sz w:val="18"/>
                <w:szCs w:val="18"/>
              </w:rPr>
              <w:t>Iššūkis</w:t>
            </w:r>
          </w:p>
        </w:tc>
        <w:tc>
          <w:tcPr>
            <w:tcW w:w="761" w:type="pct"/>
            <w:shd w:val="clear" w:color="auto" w:fill="054A6F"/>
            <w:vAlign w:val="center"/>
          </w:tcPr>
          <w:p w14:paraId="3F1D05F5" w14:textId="77777777" w:rsidR="00161F54" w:rsidRPr="00235517" w:rsidRDefault="00161F54" w:rsidP="0007463E">
            <w:pPr>
              <w:jc w:val="center"/>
              <w:rPr>
                <w:rFonts w:ascii="Cambria" w:hAnsi="Cambria" w:cstheme="minorHAnsi"/>
                <w:b/>
                <w:color w:val="FFFFFF" w:themeColor="background1"/>
                <w:sz w:val="18"/>
                <w:szCs w:val="18"/>
              </w:rPr>
            </w:pPr>
            <w:r w:rsidRPr="00235517">
              <w:rPr>
                <w:rFonts w:ascii="Cambria" w:hAnsi="Cambria" w:cstheme="minorHAnsi"/>
                <w:b/>
                <w:color w:val="FFFFFF" w:themeColor="background1"/>
                <w:sz w:val="18"/>
                <w:szCs w:val="18"/>
              </w:rPr>
              <w:t>Priemonė</w:t>
            </w:r>
          </w:p>
        </w:tc>
        <w:tc>
          <w:tcPr>
            <w:tcW w:w="2576" w:type="pct"/>
            <w:shd w:val="clear" w:color="auto" w:fill="054A6F"/>
            <w:vAlign w:val="center"/>
          </w:tcPr>
          <w:p w14:paraId="577A5EC5" w14:textId="77777777" w:rsidR="00161F54" w:rsidRPr="00235517" w:rsidRDefault="00161F54" w:rsidP="0007463E">
            <w:pPr>
              <w:jc w:val="center"/>
              <w:rPr>
                <w:rFonts w:ascii="Cambria" w:hAnsi="Cambria" w:cstheme="minorHAnsi"/>
                <w:b/>
                <w:color w:val="FFFFFF" w:themeColor="background1"/>
                <w:sz w:val="18"/>
                <w:szCs w:val="18"/>
              </w:rPr>
            </w:pPr>
            <w:r>
              <w:rPr>
                <w:rFonts w:ascii="Cambria" w:hAnsi="Cambria" w:cstheme="minorHAnsi"/>
                <w:b/>
                <w:sz w:val="18"/>
                <w:szCs w:val="18"/>
              </w:rPr>
              <w:t>Kaip priemonė prisideda prie HP?</w:t>
            </w:r>
          </w:p>
        </w:tc>
        <w:tc>
          <w:tcPr>
            <w:tcW w:w="584" w:type="pct"/>
            <w:shd w:val="clear" w:color="auto" w:fill="054A6F"/>
            <w:vAlign w:val="center"/>
          </w:tcPr>
          <w:p w14:paraId="0C929272" w14:textId="77777777" w:rsidR="00161F54" w:rsidRPr="007D3C13" w:rsidRDefault="00161F54" w:rsidP="0007463E">
            <w:pPr>
              <w:jc w:val="center"/>
              <w:rPr>
                <w:rFonts w:ascii="Cambria" w:hAnsi="Cambria" w:cstheme="minorHAnsi"/>
                <w:b/>
                <w:sz w:val="18"/>
                <w:szCs w:val="18"/>
              </w:rPr>
            </w:pPr>
            <w:r>
              <w:rPr>
                <w:rFonts w:ascii="Cambria" w:hAnsi="Cambria" w:cstheme="minorHAnsi"/>
                <w:b/>
                <w:sz w:val="18"/>
                <w:szCs w:val="18"/>
              </w:rPr>
              <w:t>Finansinė pažanga</w:t>
            </w:r>
            <w:r>
              <w:rPr>
                <w:rFonts w:ascii="Cambria" w:hAnsi="Cambria" w:cstheme="minorHAnsi"/>
                <w:b/>
                <w:sz w:val="18"/>
                <w:szCs w:val="18"/>
                <w:lang w:val="en-GB"/>
              </w:rPr>
              <w:t>*</w:t>
            </w:r>
          </w:p>
        </w:tc>
      </w:tr>
      <w:tr w:rsidR="00161F54" w:rsidRPr="00235517" w14:paraId="35B94873" w14:textId="77777777" w:rsidTr="0007463E">
        <w:tc>
          <w:tcPr>
            <w:tcW w:w="1079" w:type="pct"/>
            <w:vMerge w:val="restart"/>
            <w:vAlign w:val="center"/>
          </w:tcPr>
          <w:p w14:paraId="65D10C81" w14:textId="77777777" w:rsidR="00161F54" w:rsidRDefault="00161F54" w:rsidP="0007463E">
            <w:pPr>
              <w:rPr>
                <w:rFonts w:ascii="Cambria" w:hAnsi="Cambria"/>
                <w:b/>
                <w:sz w:val="18"/>
                <w:szCs w:val="18"/>
              </w:rPr>
            </w:pPr>
            <w:r>
              <w:rPr>
                <w:rFonts w:ascii="Cambria" w:hAnsi="Cambria"/>
                <w:b/>
                <w:sz w:val="18"/>
                <w:szCs w:val="18"/>
              </w:rPr>
              <w:t>Moterų ir vyrų užimtumo skirtumai</w:t>
            </w:r>
          </w:p>
          <w:p w14:paraId="1FD999FD" w14:textId="77777777" w:rsidR="00161F54" w:rsidRPr="000B0E85" w:rsidRDefault="00161F54" w:rsidP="0007463E">
            <w:pPr>
              <w:rPr>
                <w:rFonts w:ascii="Cambria" w:hAnsi="Cambria"/>
                <w:b/>
                <w:sz w:val="18"/>
                <w:szCs w:val="18"/>
              </w:rPr>
            </w:pPr>
          </w:p>
          <w:p w14:paraId="79F552AD" w14:textId="77777777" w:rsidR="00161F54" w:rsidRDefault="00161F54" w:rsidP="0007463E">
            <w:pPr>
              <w:rPr>
                <w:rFonts w:ascii="Cambria" w:hAnsi="Cambria"/>
                <w:b/>
                <w:sz w:val="18"/>
                <w:szCs w:val="18"/>
              </w:rPr>
            </w:pPr>
            <w:r>
              <w:rPr>
                <w:rFonts w:ascii="Cambria" w:hAnsi="Cambria"/>
                <w:b/>
                <w:sz w:val="18"/>
                <w:szCs w:val="18"/>
              </w:rPr>
              <w:t>Didėjantis moterų ir vyrų atlyginimų skirtumas</w:t>
            </w:r>
          </w:p>
          <w:p w14:paraId="5371B9E5" w14:textId="77777777" w:rsidR="00161F54" w:rsidRPr="000B0E85" w:rsidRDefault="00161F54" w:rsidP="0007463E">
            <w:pPr>
              <w:rPr>
                <w:rFonts w:ascii="Cambria" w:hAnsi="Cambria"/>
                <w:b/>
                <w:sz w:val="18"/>
                <w:szCs w:val="18"/>
              </w:rPr>
            </w:pPr>
          </w:p>
          <w:p w14:paraId="4CF57A8E" w14:textId="77777777" w:rsidR="00161F54" w:rsidRPr="000B0E85" w:rsidRDefault="00161F54" w:rsidP="0007463E">
            <w:pPr>
              <w:rPr>
                <w:rFonts w:ascii="Cambria" w:hAnsi="Cambria"/>
                <w:b/>
                <w:sz w:val="18"/>
                <w:szCs w:val="18"/>
              </w:rPr>
            </w:pPr>
            <w:r>
              <w:rPr>
                <w:rFonts w:ascii="Cambria" w:hAnsi="Cambria"/>
                <w:b/>
                <w:sz w:val="18"/>
                <w:szCs w:val="18"/>
              </w:rPr>
              <w:t>Lyčių stereotipai švietimo sistemoje ir darbo rinkoje</w:t>
            </w:r>
          </w:p>
        </w:tc>
        <w:tc>
          <w:tcPr>
            <w:tcW w:w="3921" w:type="pct"/>
            <w:gridSpan w:val="3"/>
            <w:vAlign w:val="center"/>
          </w:tcPr>
          <w:p w14:paraId="006B76CD" w14:textId="77777777" w:rsidR="00161F54" w:rsidRDefault="00161F54" w:rsidP="0007463E">
            <w:pPr>
              <w:rPr>
                <w:rFonts w:ascii="Cambria" w:hAnsi="Cambria" w:cstheme="minorHAnsi"/>
                <w:sz w:val="18"/>
                <w:szCs w:val="18"/>
              </w:rPr>
            </w:pPr>
            <w:r>
              <w:rPr>
                <w:rFonts w:ascii="Cambria" w:hAnsi="Cambria" w:cstheme="minorHAnsi"/>
                <w:sz w:val="18"/>
                <w:szCs w:val="18"/>
              </w:rPr>
              <w:t>7 prioritetas „Kokybiško užimtumo ir dalyvavimo darbo rinkoje skatinimas“</w:t>
            </w:r>
          </w:p>
        </w:tc>
      </w:tr>
      <w:tr w:rsidR="00161F54" w:rsidRPr="00235517" w14:paraId="3B9C0D81" w14:textId="77777777" w:rsidTr="0007463E">
        <w:tc>
          <w:tcPr>
            <w:tcW w:w="1079" w:type="pct"/>
            <w:vMerge/>
          </w:tcPr>
          <w:p w14:paraId="201D438A" w14:textId="77777777" w:rsidR="00161F54" w:rsidRDefault="00161F54" w:rsidP="0007463E">
            <w:pPr>
              <w:rPr>
                <w:rFonts w:ascii="Cambria" w:hAnsi="Cambria"/>
                <w:b/>
                <w:sz w:val="18"/>
                <w:szCs w:val="18"/>
              </w:rPr>
            </w:pPr>
          </w:p>
        </w:tc>
        <w:tc>
          <w:tcPr>
            <w:tcW w:w="3921" w:type="pct"/>
            <w:gridSpan w:val="3"/>
            <w:vAlign w:val="center"/>
          </w:tcPr>
          <w:p w14:paraId="1DB4C952" w14:textId="77777777" w:rsidR="00161F54" w:rsidRPr="00E13A5F" w:rsidRDefault="00161F54" w:rsidP="0007463E">
            <w:pPr>
              <w:pStyle w:val="Pagrindinispaprastastekstas"/>
              <w:jc w:val="left"/>
              <w:rPr>
                <w:sz w:val="18"/>
                <w:szCs w:val="18"/>
                <w:lang w:val="lt-LT"/>
              </w:rPr>
            </w:pPr>
            <w:r>
              <w:rPr>
                <w:b/>
                <w:sz w:val="18"/>
                <w:szCs w:val="18"/>
                <w:lang w:val="lt-LT"/>
              </w:rPr>
              <w:t xml:space="preserve">Uždavinys </w:t>
            </w:r>
            <w:r w:rsidRPr="00732728">
              <w:rPr>
                <w:b/>
                <w:sz w:val="18"/>
                <w:szCs w:val="20"/>
              </w:rPr>
              <w:t>7.3.4.</w:t>
            </w:r>
            <w:r w:rsidRPr="00732728">
              <w:rPr>
                <w:sz w:val="18"/>
                <w:szCs w:val="20"/>
              </w:rPr>
              <w:t xml:space="preserve"> </w:t>
            </w:r>
            <w:proofErr w:type="spellStart"/>
            <w:r w:rsidRPr="00732728">
              <w:rPr>
                <w:sz w:val="18"/>
                <w:szCs w:val="20"/>
              </w:rPr>
              <w:t>Pagerinti</w:t>
            </w:r>
            <w:proofErr w:type="spellEnd"/>
            <w:r w:rsidRPr="00732728">
              <w:rPr>
                <w:sz w:val="18"/>
                <w:szCs w:val="20"/>
              </w:rPr>
              <w:t xml:space="preserve"> </w:t>
            </w:r>
            <w:proofErr w:type="spellStart"/>
            <w:r w:rsidRPr="00732728">
              <w:rPr>
                <w:sz w:val="18"/>
                <w:szCs w:val="20"/>
              </w:rPr>
              <w:t>visuomenės</w:t>
            </w:r>
            <w:proofErr w:type="spellEnd"/>
            <w:r w:rsidRPr="00732728">
              <w:rPr>
                <w:sz w:val="18"/>
                <w:szCs w:val="20"/>
              </w:rPr>
              <w:t xml:space="preserve">, </w:t>
            </w:r>
            <w:proofErr w:type="spellStart"/>
            <w:r w:rsidRPr="00732728">
              <w:rPr>
                <w:sz w:val="18"/>
                <w:szCs w:val="20"/>
              </w:rPr>
              <w:t>verslo</w:t>
            </w:r>
            <w:proofErr w:type="spellEnd"/>
            <w:r w:rsidRPr="00732728">
              <w:rPr>
                <w:sz w:val="18"/>
                <w:szCs w:val="20"/>
              </w:rPr>
              <w:t xml:space="preserve"> </w:t>
            </w:r>
            <w:proofErr w:type="spellStart"/>
            <w:r w:rsidRPr="00732728">
              <w:rPr>
                <w:sz w:val="18"/>
                <w:szCs w:val="20"/>
              </w:rPr>
              <w:t>ir</w:t>
            </w:r>
            <w:proofErr w:type="spellEnd"/>
            <w:r w:rsidRPr="00732728">
              <w:rPr>
                <w:sz w:val="18"/>
                <w:szCs w:val="20"/>
              </w:rPr>
              <w:t xml:space="preserve"> </w:t>
            </w:r>
            <w:proofErr w:type="spellStart"/>
            <w:r w:rsidRPr="00732728">
              <w:rPr>
                <w:sz w:val="18"/>
                <w:szCs w:val="20"/>
              </w:rPr>
              <w:t>viešojo</w:t>
            </w:r>
            <w:proofErr w:type="spellEnd"/>
            <w:r w:rsidRPr="00732728">
              <w:rPr>
                <w:sz w:val="18"/>
                <w:szCs w:val="20"/>
              </w:rPr>
              <w:t xml:space="preserve"> </w:t>
            </w:r>
            <w:proofErr w:type="spellStart"/>
            <w:r w:rsidRPr="00732728">
              <w:rPr>
                <w:sz w:val="18"/>
                <w:szCs w:val="20"/>
              </w:rPr>
              <w:t>sektoriaus</w:t>
            </w:r>
            <w:proofErr w:type="spellEnd"/>
            <w:r w:rsidRPr="00732728">
              <w:rPr>
                <w:sz w:val="18"/>
                <w:szCs w:val="20"/>
              </w:rPr>
              <w:t xml:space="preserve"> </w:t>
            </w:r>
            <w:proofErr w:type="spellStart"/>
            <w:r w:rsidRPr="00732728">
              <w:rPr>
                <w:sz w:val="18"/>
                <w:szCs w:val="20"/>
              </w:rPr>
              <w:t>supratimą</w:t>
            </w:r>
            <w:proofErr w:type="spellEnd"/>
            <w:r w:rsidRPr="00732728">
              <w:rPr>
                <w:sz w:val="18"/>
                <w:szCs w:val="20"/>
              </w:rPr>
              <w:t xml:space="preserve"> </w:t>
            </w:r>
            <w:proofErr w:type="spellStart"/>
            <w:r w:rsidRPr="00732728">
              <w:rPr>
                <w:sz w:val="18"/>
                <w:szCs w:val="20"/>
              </w:rPr>
              <w:t>apie</w:t>
            </w:r>
            <w:proofErr w:type="spellEnd"/>
            <w:r w:rsidRPr="00732728">
              <w:rPr>
                <w:sz w:val="18"/>
                <w:szCs w:val="20"/>
              </w:rPr>
              <w:t xml:space="preserve"> </w:t>
            </w:r>
            <w:proofErr w:type="spellStart"/>
            <w:r w:rsidRPr="00732728">
              <w:rPr>
                <w:sz w:val="18"/>
                <w:szCs w:val="20"/>
              </w:rPr>
              <w:t>moterų</w:t>
            </w:r>
            <w:proofErr w:type="spellEnd"/>
            <w:r w:rsidRPr="00732728">
              <w:rPr>
                <w:sz w:val="18"/>
                <w:szCs w:val="20"/>
              </w:rPr>
              <w:t xml:space="preserve"> </w:t>
            </w:r>
            <w:proofErr w:type="spellStart"/>
            <w:r w:rsidRPr="00732728">
              <w:rPr>
                <w:sz w:val="18"/>
                <w:szCs w:val="20"/>
              </w:rPr>
              <w:t>ir</w:t>
            </w:r>
            <w:proofErr w:type="spellEnd"/>
            <w:r w:rsidRPr="00732728">
              <w:rPr>
                <w:sz w:val="18"/>
                <w:szCs w:val="20"/>
              </w:rPr>
              <w:t xml:space="preserve"> </w:t>
            </w:r>
            <w:proofErr w:type="spellStart"/>
            <w:r w:rsidRPr="00732728">
              <w:rPr>
                <w:sz w:val="18"/>
                <w:szCs w:val="20"/>
              </w:rPr>
              <w:t>vyrų</w:t>
            </w:r>
            <w:proofErr w:type="spellEnd"/>
            <w:r w:rsidRPr="00732728">
              <w:rPr>
                <w:sz w:val="18"/>
                <w:szCs w:val="20"/>
              </w:rPr>
              <w:t xml:space="preserve"> </w:t>
            </w:r>
            <w:proofErr w:type="spellStart"/>
            <w:r w:rsidRPr="00732728">
              <w:rPr>
                <w:sz w:val="18"/>
                <w:szCs w:val="20"/>
              </w:rPr>
              <w:t>lygių</w:t>
            </w:r>
            <w:proofErr w:type="spellEnd"/>
            <w:r w:rsidRPr="00732728">
              <w:rPr>
                <w:sz w:val="18"/>
                <w:szCs w:val="20"/>
              </w:rPr>
              <w:t xml:space="preserve"> </w:t>
            </w:r>
            <w:proofErr w:type="spellStart"/>
            <w:r w:rsidRPr="00732728">
              <w:rPr>
                <w:sz w:val="18"/>
                <w:szCs w:val="20"/>
              </w:rPr>
              <w:t>galimybių</w:t>
            </w:r>
            <w:proofErr w:type="spellEnd"/>
            <w:r w:rsidRPr="00732728">
              <w:rPr>
                <w:sz w:val="18"/>
                <w:szCs w:val="20"/>
              </w:rPr>
              <w:t xml:space="preserve"> </w:t>
            </w:r>
            <w:proofErr w:type="spellStart"/>
            <w:r w:rsidRPr="00732728">
              <w:rPr>
                <w:sz w:val="18"/>
                <w:szCs w:val="20"/>
              </w:rPr>
              <w:t>bei</w:t>
            </w:r>
            <w:proofErr w:type="spellEnd"/>
            <w:r w:rsidRPr="00732728">
              <w:rPr>
                <w:sz w:val="18"/>
                <w:szCs w:val="20"/>
              </w:rPr>
              <w:t xml:space="preserve"> </w:t>
            </w:r>
            <w:proofErr w:type="spellStart"/>
            <w:r w:rsidRPr="00732728">
              <w:rPr>
                <w:sz w:val="18"/>
                <w:szCs w:val="20"/>
              </w:rPr>
              <w:t>nediskriminavimo</w:t>
            </w:r>
            <w:proofErr w:type="spellEnd"/>
            <w:r w:rsidRPr="00732728">
              <w:rPr>
                <w:sz w:val="18"/>
                <w:szCs w:val="20"/>
              </w:rPr>
              <w:t xml:space="preserve"> </w:t>
            </w:r>
            <w:proofErr w:type="spellStart"/>
            <w:r w:rsidRPr="00732728">
              <w:rPr>
                <w:sz w:val="18"/>
                <w:szCs w:val="20"/>
              </w:rPr>
              <w:t>dėl</w:t>
            </w:r>
            <w:proofErr w:type="spellEnd"/>
            <w:r w:rsidRPr="00732728">
              <w:rPr>
                <w:sz w:val="18"/>
                <w:szCs w:val="20"/>
              </w:rPr>
              <w:t xml:space="preserve"> </w:t>
            </w:r>
            <w:proofErr w:type="spellStart"/>
            <w:r w:rsidRPr="00732728">
              <w:rPr>
                <w:sz w:val="18"/>
                <w:szCs w:val="20"/>
              </w:rPr>
              <w:t>amžiaus</w:t>
            </w:r>
            <w:proofErr w:type="spellEnd"/>
            <w:r w:rsidRPr="00732728">
              <w:rPr>
                <w:sz w:val="18"/>
                <w:szCs w:val="20"/>
              </w:rPr>
              <w:t xml:space="preserve">, </w:t>
            </w:r>
            <w:proofErr w:type="spellStart"/>
            <w:r w:rsidRPr="00732728">
              <w:rPr>
                <w:sz w:val="18"/>
                <w:szCs w:val="20"/>
              </w:rPr>
              <w:t>negalios</w:t>
            </w:r>
            <w:proofErr w:type="spellEnd"/>
            <w:r w:rsidRPr="00732728">
              <w:rPr>
                <w:sz w:val="18"/>
                <w:szCs w:val="20"/>
              </w:rPr>
              <w:t xml:space="preserve"> </w:t>
            </w:r>
            <w:proofErr w:type="spellStart"/>
            <w:r w:rsidRPr="00732728">
              <w:rPr>
                <w:sz w:val="18"/>
                <w:szCs w:val="20"/>
              </w:rPr>
              <w:t>ir</w:t>
            </w:r>
            <w:proofErr w:type="spellEnd"/>
            <w:r w:rsidRPr="00732728">
              <w:rPr>
                <w:sz w:val="18"/>
                <w:szCs w:val="20"/>
              </w:rPr>
              <w:t xml:space="preserve"> </w:t>
            </w:r>
            <w:proofErr w:type="spellStart"/>
            <w:r w:rsidRPr="00732728">
              <w:rPr>
                <w:sz w:val="18"/>
                <w:szCs w:val="20"/>
              </w:rPr>
              <w:t>kitų</w:t>
            </w:r>
            <w:proofErr w:type="spellEnd"/>
            <w:r w:rsidRPr="00732728">
              <w:rPr>
                <w:sz w:val="18"/>
                <w:szCs w:val="20"/>
              </w:rPr>
              <w:t xml:space="preserve"> </w:t>
            </w:r>
            <w:proofErr w:type="spellStart"/>
            <w:r w:rsidRPr="00732728">
              <w:rPr>
                <w:sz w:val="18"/>
                <w:szCs w:val="20"/>
              </w:rPr>
              <w:t>pagrindų</w:t>
            </w:r>
            <w:proofErr w:type="spellEnd"/>
            <w:r w:rsidRPr="00732728">
              <w:rPr>
                <w:sz w:val="18"/>
                <w:szCs w:val="20"/>
              </w:rPr>
              <w:t xml:space="preserve"> </w:t>
            </w:r>
            <w:proofErr w:type="spellStart"/>
            <w:r w:rsidRPr="00732728">
              <w:rPr>
                <w:sz w:val="18"/>
                <w:szCs w:val="20"/>
              </w:rPr>
              <w:t>principų</w:t>
            </w:r>
            <w:proofErr w:type="spellEnd"/>
            <w:r w:rsidRPr="00732728">
              <w:rPr>
                <w:sz w:val="18"/>
                <w:szCs w:val="20"/>
              </w:rPr>
              <w:t xml:space="preserve"> </w:t>
            </w:r>
            <w:proofErr w:type="spellStart"/>
            <w:r w:rsidRPr="00732728">
              <w:rPr>
                <w:sz w:val="18"/>
                <w:szCs w:val="20"/>
              </w:rPr>
              <w:t>taikymą</w:t>
            </w:r>
            <w:proofErr w:type="spellEnd"/>
            <w:r w:rsidRPr="00732728">
              <w:rPr>
                <w:sz w:val="18"/>
                <w:szCs w:val="20"/>
              </w:rPr>
              <w:t xml:space="preserve"> </w:t>
            </w:r>
            <w:proofErr w:type="spellStart"/>
            <w:r w:rsidRPr="00732728">
              <w:rPr>
                <w:sz w:val="18"/>
                <w:szCs w:val="20"/>
              </w:rPr>
              <w:t>ir</w:t>
            </w:r>
            <w:proofErr w:type="spellEnd"/>
            <w:r w:rsidRPr="00732728">
              <w:rPr>
                <w:sz w:val="18"/>
                <w:szCs w:val="20"/>
              </w:rPr>
              <w:t xml:space="preserve"> </w:t>
            </w:r>
            <w:proofErr w:type="spellStart"/>
            <w:r w:rsidRPr="00732728">
              <w:rPr>
                <w:sz w:val="18"/>
                <w:szCs w:val="20"/>
              </w:rPr>
              <w:t>sustiprinti</w:t>
            </w:r>
            <w:proofErr w:type="spellEnd"/>
            <w:r w:rsidRPr="00732728">
              <w:rPr>
                <w:sz w:val="18"/>
                <w:szCs w:val="20"/>
              </w:rPr>
              <w:t xml:space="preserve"> </w:t>
            </w:r>
            <w:proofErr w:type="spellStart"/>
            <w:r w:rsidRPr="00732728">
              <w:rPr>
                <w:sz w:val="18"/>
                <w:szCs w:val="20"/>
              </w:rPr>
              <w:t>gebėjimus</w:t>
            </w:r>
            <w:proofErr w:type="spellEnd"/>
            <w:r w:rsidRPr="00732728">
              <w:rPr>
                <w:sz w:val="18"/>
                <w:szCs w:val="20"/>
              </w:rPr>
              <w:t xml:space="preserve"> </w:t>
            </w:r>
            <w:proofErr w:type="spellStart"/>
            <w:r w:rsidRPr="00732728">
              <w:rPr>
                <w:sz w:val="18"/>
                <w:szCs w:val="20"/>
              </w:rPr>
              <w:t>atpažinti</w:t>
            </w:r>
            <w:proofErr w:type="spellEnd"/>
            <w:r w:rsidRPr="00732728">
              <w:rPr>
                <w:sz w:val="18"/>
                <w:szCs w:val="20"/>
              </w:rPr>
              <w:t xml:space="preserve"> </w:t>
            </w:r>
            <w:proofErr w:type="spellStart"/>
            <w:r w:rsidRPr="00732728">
              <w:rPr>
                <w:sz w:val="18"/>
                <w:szCs w:val="20"/>
              </w:rPr>
              <w:t>bei</w:t>
            </w:r>
            <w:proofErr w:type="spellEnd"/>
            <w:r w:rsidRPr="00732728">
              <w:rPr>
                <w:sz w:val="18"/>
                <w:szCs w:val="20"/>
              </w:rPr>
              <w:t xml:space="preserve"> </w:t>
            </w:r>
            <w:proofErr w:type="spellStart"/>
            <w:r w:rsidRPr="00732728">
              <w:rPr>
                <w:sz w:val="18"/>
                <w:szCs w:val="20"/>
              </w:rPr>
              <w:t>šalinti</w:t>
            </w:r>
            <w:proofErr w:type="spellEnd"/>
            <w:r w:rsidRPr="00732728">
              <w:rPr>
                <w:sz w:val="18"/>
                <w:szCs w:val="20"/>
              </w:rPr>
              <w:t xml:space="preserve"> </w:t>
            </w:r>
            <w:proofErr w:type="spellStart"/>
            <w:r w:rsidRPr="00732728">
              <w:rPr>
                <w:sz w:val="18"/>
                <w:szCs w:val="20"/>
              </w:rPr>
              <w:t>diskriminavimo</w:t>
            </w:r>
            <w:proofErr w:type="spellEnd"/>
            <w:r w:rsidRPr="00732728">
              <w:rPr>
                <w:sz w:val="18"/>
                <w:szCs w:val="20"/>
              </w:rPr>
              <w:t xml:space="preserve"> </w:t>
            </w:r>
            <w:proofErr w:type="spellStart"/>
            <w:r w:rsidRPr="00732728">
              <w:rPr>
                <w:sz w:val="18"/>
                <w:szCs w:val="20"/>
              </w:rPr>
              <w:t>apraiškas</w:t>
            </w:r>
            <w:proofErr w:type="spellEnd"/>
          </w:p>
        </w:tc>
      </w:tr>
      <w:tr w:rsidR="00161F54" w:rsidRPr="00235517" w14:paraId="2CF5D226" w14:textId="77777777" w:rsidTr="000C075D">
        <w:trPr>
          <w:trHeight w:val="702"/>
        </w:trPr>
        <w:tc>
          <w:tcPr>
            <w:tcW w:w="1079" w:type="pct"/>
            <w:vMerge/>
            <w:vAlign w:val="center"/>
          </w:tcPr>
          <w:p w14:paraId="6CBEE8F9" w14:textId="77777777" w:rsidR="00161F54" w:rsidRPr="000B0E85" w:rsidRDefault="00161F54" w:rsidP="0007463E">
            <w:pPr>
              <w:rPr>
                <w:rFonts w:ascii="Cambria" w:hAnsi="Cambria"/>
                <w:b/>
                <w:sz w:val="18"/>
                <w:szCs w:val="18"/>
              </w:rPr>
            </w:pPr>
          </w:p>
        </w:tc>
        <w:tc>
          <w:tcPr>
            <w:tcW w:w="761" w:type="pct"/>
            <w:vAlign w:val="center"/>
          </w:tcPr>
          <w:p w14:paraId="72FC93DC" w14:textId="77777777" w:rsidR="00161F54" w:rsidRPr="00756BA4" w:rsidRDefault="00161F54" w:rsidP="0007463E">
            <w:pPr>
              <w:rPr>
                <w:rFonts w:ascii="Cambria" w:hAnsi="Cambria" w:cstheme="minorHAnsi"/>
                <w:b/>
                <w:sz w:val="18"/>
                <w:szCs w:val="18"/>
              </w:rPr>
            </w:pPr>
            <w:r w:rsidRPr="00756BA4">
              <w:rPr>
                <w:rFonts w:ascii="Cambria" w:hAnsi="Cambria" w:cstheme="minorHAnsi"/>
                <w:b/>
                <w:sz w:val="18"/>
                <w:szCs w:val="18"/>
              </w:rPr>
              <w:t>Moterų ir vyrų lygybės skatinimas</w:t>
            </w:r>
          </w:p>
          <w:p w14:paraId="5EC1656B" w14:textId="77777777" w:rsidR="00161F54" w:rsidRPr="000B0E85" w:rsidRDefault="00161F54" w:rsidP="0007463E">
            <w:pPr>
              <w:rPr>
                <w:rFonts w:ascii="Cambria" w:hAnsi="Cambria" w:cstheme="minorHAnsi"/>
                <w:sz w:val="18"/>
                <w:szCs w:val="18"/>
                <w:lang w:eastAsia="lt-LT"/>
              </w:rPr>
            </w:pPr>
            <w:r w:rsidRPr="00756BA4">
              <w:rPr>
                <w:rFonts w:ascii="Cambria" w:hAnsi="Cambria" w:cstheme="minorHAnsi"/>
                <w:b/>
                <w:sz w:val="18"/>
                <w:szCs w:val="18"/>
              </w:rPr>
              <w:t>Nr. 07.3.4-ESFA-V-425</w:t>
            </w:r>
          </w:p>
        </w:tc>
        <w:tc>
          <w:tcPr>
            <w:tcW w:w="2576" w:type="pct"/>
            <w:shd w:val="clear" w:color="auto" w:fill="C5E0B3" w:themeFill="accent6" w:themeFillTint="66"/>
            <w:vAlign w:val="center"/>
          </w:tcPr>
          <w:p w14:paraId="3C5C9582" w14:textId="3821CD50" w:rsidR="00161F54" w:rsidRPr="000C075D" w:rsidRDefault="000C075D" w:rsidP="0007463E">
            <w:pPr>
              <w:rPr>
                <w:rFonts w:ascii="Cambria" w:hAnsi="Cambria" w:cstheme="minorHAnsi"/>
                <w:sz w:val="18"/>
                <w:szCs w:val="18"/>
                <w:lang w:eastAsia="lt-LT"/>
              </w:rPr>
            </w:pPr>
            <w:r w:rsidRPr="000C075D">
              <w:rPr>
                <w:rFonts w:ascii="Cambria" w:hAnsi="Cambria"/>
                <w:sz w:val="18"/>
                <w:szCs w:val="18"/>
                <w:lang w:eastAsia="lt-LT"/>
              </w:rPr>
              <w:t>Ši priemonė remia veiklas, skirtas moterų ir vyrų lygybės užtikrinimui savivaldos lygmeniu stiprinti. Priemonės rėmuose organizuojamos švietimo ir mokymo veiklos, rengiama metodinė medžiaga bei visuomenės informavimo kampanijos, atliekami tyrimai, stebėsena ir vertinimai šioje srityje. Tokia priemonė yra svarbus pagrindas tolimesniam lyčių aspekto integravimui valstybės politikoje ar konkrečioje VP</w:t>
            </w:r>
            <w:r w:rsidR="00161F54" w:rsidRPr="000C075D">
              <w:rPr>
                <w:rFonts w:ascii="Cambria" w:hAnsi="Cambria"/>
                <w:sz w:val="18"/>
                <w:szCs w:val="18"/>
                <w:vertAlign w:val="superscript"/>
                <w:lang w:eastAsia="lt-LT"/>
              </w:rPr>
              <w:footnoteReference w:id="92"/>
            </w:r>
            <w:r>
              <w:rPr>
                <w:rFonts w:ascii="Cambria" w:hAnsi="Cambria"/>
                <w:sz w:val="18"/>
                <w:szCs w:val="18"/>
                <w:lang w:eastAsia="lt-LT"/>
              </w:rPr>
              <w:t>. Priemonė turėtų prisidėti prie didesnio sąmoningumo visuomenėje bei įrankių suformavimo, leisiančių spręsti tris pagrindinius šios srities iššūkius.</w:t>
            </w:r>
          </w:p>
        </w:tc>
        <w:tc>
          <w:tcPr>
            <w:tcW w:w="584" w:type="pct"/>
            <w:vAlign w:val="center"/>
          </w:tcPr>
          <w:p w14:paraId="46E07BAF" w14:textId="77777777" w:rsidR="00161F54" w:rsidRPr="000B0E85" w:rsidRDefault="00161F54" w:rsidP="0007463E">
            <w:pPr>
              <w:rPr>
                <w:rFonts w:ascii="Cambria" w:hAnsi="Cambria" w:cstheme="minorHAnsi"/>
                <w:sz w:val="18"/>
                <w:szCs w:val="18"/>
              </w:rPr>
            </w:pPr>
            <w:r>
              <w:rPr>
                <w:rFonts w:ascii="Cambria" w:hAnsi="Cambria" w:cstheme="minorHAnsi"/>
                <w:sz w:val="18"/>
                <w:szCs w:val="18"/>
              </w:rPr>
              <w:t>100 proc.</w:t>
            </w:r>
          </w:p>
        </w:tc>
      </w:tr>
      <w:tr w:rsidR="00161F54" w:rsidRPr="00235517" w14:paraId="20D4A254" w14:textId="77777777" w:rsidTr="0007463E">
        <w:tc>
          <w:tcPr>
            <w:tcW w:w="1079" w:type="pct"/>
            <w:vMerge w:val="restart"/>
            <w:vAlign w:val="center"/>
          </w:tcPr>
          <w:p w14:paraId="6D8BD305" w14:textId="77777777" w:rsidR="00161F54" w:rsidRPr="000B0E85" w:rsidRDefault="00161F54" w:rsidP="0007463E">
            <w:pPr>
              <w:rPr>
                <w:rFonts w:ascii="Cambria" w:hAnsi="Cambria" w:cstheme="minorHAnsi"/>
                <w:b/>
                <w:sz w:val="18"/>
                <w:szCs w:val="18"/>
              </w:rPr>
            </w:pPr>
            <w:r>
              <w:rPr>
                <w:rFonts w:ascii="Cambria" w:hAnsi="Cambria"/>
                <w:b/>
                <w:sz w:val="18"/>
                <w:szCs w:val="18"/>
              </w:rPr>
              <w:t>Laisvalaikio galimybių skirtumai</w:t>
            </w:r>
          </w:p>
        </w:tc>
        <w:tc>
          <w:tcPr>
            <w:tcW w:w="3921" w:type="pct"/>
            <w:gridSpan w:val="3"/>
            <w:vAlign w:val="center"/>
          </w:tcPr>
          <w:p w14:paraId="282B5124" w14:textId="77777777" w:rsidR="00161F54" w:rsidRPr="000B0E85" w:rsidRDefault="00161F54" w:rsidP="0007463E">
            <w:pPr>
              <w:rPr>
                <w:rFonts w:ascii="Cambria" w:hAnsi="Cambria" w:cstheme="minorHAnsi"/>
                <w:sz w:val="18"/>
                <w:szCs w:val="18"/>
              </w:rPr>
            </w:pPr>
            <w:r>
              <w:rPr>
                <w:rFonts w:ascii="Cambria" w:hAnsi="Cambria" w:cstheme="minorHAnsi"/>
                <w:sz w:val="18"/>
                <w:szCs w:val="18"/>
              </w:rPr>
              <w:t>8</w:t>
            </w:r>
            <w:r w:rsidRPr="000B0E85">
              <w:rPr>
                <w:rFonts w:ascii="Cambria" w:hAnsi="Cambria" w:cstheme="minorHAnsi"/>
                <w:sz w:val="18"/>
                <w:szCs w:val="18"/>
              </w:rPr>
              <w:t xml:space="preserve"> prioritetas „</w:t>
            </w:r>
            <w:r>
              <w:rPr>
                <w:rFonts w:ascii="Cambria" w:hAnsi="Cambria" w:cstheme="minorHAnsi"/>
                <w:sz w:val="18"/>
                <w:szCs w:val="18"/>
              </w:rPr>
              <w:t>Socialinės įtraukties didinimas ir kova su skurdu“</w:t>
            </w:r>
          </w:p>
        </w:tc>
      </w:tr>
      <w:tr w:rsidR="00161F54" w:rsidRPr="00235517" w14:paraId="312D153D" w14:textId="77777777" w:rsidTr="0007463E">
        <w:tc>
          <w:tcPr>
            <w:tcW w:w="1079" w:type="pct"/>
            <w:vMerge/>
            <w:vAlign w:val="center"/>
          </w:tcPr>
          <w:p w14:paraId="18643899" w14:textId="77777777" w:rsidR="00161F54" w:rsidRDefault="00161F54" w:rsidP="0007463E">
            <w:pPr>
              <w:rPr>
                <w:rFonts w:ascii="Cambria" w:hAnsi="Cambria"/>
                <w:b/>
                <w:sz w:val="18"/>
                <w:szCs w:val="18"/>
              </w:rPr>
            </w:pPr>
          </w:p>
        </w:tc>
        <w:tc>
          <w:tcPr>
            <w:tcW w:w="3921" w:type="pct"/>
            <w:gridSpan w:val="3"/>
            <w:vAlign w:val="center"/>
          </w:tcPr>
          <w:p w14:paraId="57DC1561" w14:textId="77777777" w:rsidR="00161F54" w:rsidRPr="000B0E85" w:rsidRDefault="00161F54" w:rsidP="0007463E">
            <w:pPr>
              <w:rPr>
                <w:rFonts w:ascii="Cambria" w:hAnsi="Cambria" w:cstheme="minorHAnsi"/>
                <w:sz w:val="18"/>
                <w:szCs w:val="18"/>
              </w:rPr>
            </w:pPr>
            <w:r>
              <w:rPr>
                <w:rFonts w:ascii="Cambria" w:hAnsi="Cambria"/>
                <w:b/>
                <w:bCs/>
                <w:sz w:val="18"/>
                <w:szCs w:val="18"/>
              </w:rPr>
              <w:t xml:space="preserve">Uždavinys 4.2.1. </w:t>
            </w:r>
            <w:r>
              <w:rPr>
                <w:rFonts w:ascii="Cambria" w:hAnsi="Cambria"/>
                <w:sz w:val="18"/>
                <w:szCs w:val="18"/>
              </w:rPr>
              <w:t>Sumažinti energijos vartojimo intensyvumą pramonės įmonėse</w:t>
            </w:r>
          </w:p>
        </w:tc>
      </w:tr>
      <w:tr w:rsidR="00161F54" w:rsidRPr="00235517" w14:paraId="347C9192" w14:textId="77777777" w:rsidTr="0007463E">
        <w:tc>
          <w:tcPr>
            <w:tcW w:w="1079" w:type="pct"/>
            <w:vMerge/>
            <w:vAlign w:val="center"/>
          </w:tcPr>
          <w:p w14:paraId="29948753" w14:textId="77777777" w:rsidR="00161F54" w:rsidRDefault="00161F54" w:rsidP="0007463E">
            <w:pPr>
              <w:rPr>
                <w:rFonts w:ascii="Cambria" w:hAnsi="Cambria"/>
                <w:b/>
                <w:sz w:val="18"/>
                <w:szCs w:val="18"/>
              </w:rPr>
            </w:pPr>
          </w:p>
        </w:tc>
        <w:tc>
          <w:tcPr>
            <w:tcW w:w="761" w:type="pct"/>
            <w:vAlign w:val="center"/>
          </w:tcPr>
          <w:p w14:paraId="42183D8A" w14:textId="77777777" w:rsidR="00161F54" w:rsidRDefault="00161F54" w:rsidP="0007463E">
            <w:pPr>
              <w:rPr>
                <w:rFonts w:ascii="Cambria" w:hAnsi="Cambria"/>
                <w:b/>
                <w:bCs/>
                <w:sz w:val="18"/>
                <w:szCs w:val="18"/>
              </w:rPr>
            </w:pPr>
            <w:r>
              <w:rPr>
                <w:rFonts w:ascii="Cambria" w:hAnsi="Cambria"/>
                <w:b/>
                <w:bCs/>
                <w:sz w:val="18"/>
                <w:szCs w:val="18"/>
              </w:rPr>
              <w:t>Kompleksinės paslaugos šeimai</w:t>
            </w:r>
          </w:p>
          <w:p w14:paraId="36FDAE6D" w14:textId="77777777" w:rsidR="00161F54" w:rsidRDefault="00161F54" w:rsidP="0007463E">
            <w:pPr>
              <w:rPr>
                <w:rFonts w:ascii="Cambria" w:hAnsi="Cambria"/>
                <w:b/>
                <w:bCs/>
                <w:sz w:val="18"/>
                <w:szCs w:val="18"/>
                <w:lang w:eastAsia="lt-LT"/>
              </w:rPr>
            </w:pPr>
            <w:r>
              <w:rPr>
                <w:rFonts w:ascii="Cambria" w:hAnsi="Cambria"/>
                <w:b/>
                <w:bCs/>
                <w:sz w:val="18"/>
                <w:szCs w:val="18"/>
              </w:rPr>
              <w:t>Nr. 08.4.1-ESFA-V-416</w:t>
            </w:r>
          </w:p>
        </w:tc>
        <w:tc>
          <w:tcPr>
            <w:tcW w:w="2576" w:type="pct"/>
            <w:shd w:val="clear" w:color="auto" w:fill="C5E0B3" w:themeFill="accent6" w:themeFillTint="66"/>
            <w:vAlign w:val="center"/>
          </w:tcPr>
          <w:p w14:paraId="3D195687" w14:textId="6B19E341" w:rsidR="00161F54" w:rsidRPr="00FD2330" w:rsidRDefault="00FD2330" w:rsidP="00DC234D">
            <w:pPr>
              <w:rPr>
                <w:rFonts w:ascii="Cambria" w:hAnsi="Cambria"/>
                <w:b/>
                <w:bCs/>
                <w:sz w:val="18"/>
                <w:szCs w:val="18"/>
                <w:lang w:eastAsia="lt-LT"/>
              </w:rPr>
            </w:pPr>
            <w:r w:rsidRPr="00FD2330">
              <w:rPr>
                <w:rFonts w:ascii="Cambria" w:hAnsi="Cambria"/>
                <w:sz w:val="18"/>
                <w:szCs w:val="18"/>
                <w:lang w:eastAsia="lt-LT"/>
              </w:rPr>
              <w:t>Ši priemonė skirta įvairių šeimai reikalingų paslaugų finansavimui</w:t>
            </w:r>
            <w:r w:rsidR="00161F54" w:rsidRPr="00FD2330">
              <w:rPr>
                <w:rFonts w:ascii="Cambria" w:hAnsi="Cambria"/>
                <w:sz w:val="18"/>
                <w:szCs w:val="18"/>
                <w:vertAlign w:val="superscript"/>
                <w:lang w:eastAsia="lt-LT"/>
              </w:rPr>
              <w:footnoteReference w:id="93"/>
            </w:r>
            <w:r w:rsidRPr="00FD2330">
              <w:rPr>
                <w:rFonts w:ascii="Cambria" w:hAnsi="Cambria"/>
                <w:sz w:val="18"/>
                <w:szCs w:val="18"/>
                <w:lang w:eastAsia="lt-LT"/>
              </w:rPr>
              <w:t>.</w:t>
            </w:r>
            <w:r w:rsidR="00161F54" w:rsidRPr="00FD2330">
              <w:rPr>
                <w:rFonts w:ascii="Cambria" w:hAnsi="Cambria"/>
                <w:sz w:val="18"/>
                <w:szCs w:val="18"/>
                <w:lang w:eastAsia="lt-LT"/>
              </w:rPr>
              <w:t xml:space="preserve"> </w:t>
            </w:r>
            <w:r w:rsidRPr="00FD2330">
              <w:rPr>
                <w:rFonts w:ascii="Cambria" w:hAnsi="Cambria"/>
                <w:sz w:val="18"/>
                <w:szCs w:val="18"/>
                <w:lang w:eastAsia="lt-LT"/>
              </w:rPr>
              <w:t>P</w:t>
            </w:r>
            <w:r w:rsidR="00161F54" w:rsidRPr="00FD2330">
              <w:rPr>
                <w:rFonts w:ascii="Cambria" w:hAnsi="Cambria"/>
                <w:sz w:val="18"/>
                <w:szCs w:val="18"/>
                <w:lang w:eastAsia="lt-LT"/>
              </w:rPr>
              <w:t>riemonė yra ypač sėkminga, o pagrindinis priemonės įgyvendinimo rodiklis jau kelis kartus viršija numatytą reikšmę (buvo numatyta, kad paslaugomis pasinaudos 15 000 asmenų, tačiau paslaugomis jau pasinaudojo 25623 asmenys).</w:t>
            </w:r>
            <w:r w:rsidRPr="00FD2330">
              <w:rPr>
                <w:rFonts w:ascii="Cambria" w:hAnsi="Cambria"/>
                <w:sz w:val="18"/>
                <w:szCs w:val="18"/>
                <w:lang w:eastAsia="lt-LT"/>
              </w:rPr>
              <w:t xml:space="preserve"> Priemonės teikiama nauda daugiausia naudojosi moterys (73 proc. visų pasinaudojusių). </w:t>
            </w:r>
          </w:p>
        </w:tc>
        <w:tc>
          <w:tcPr>
            <w:tcW w:w="584" w:type="pct"/>
            <w:vAlign w:val="center"/>
          </w:tcPr>
          <w:p w14:paraId="10194519" w14:textId="77777777" w:rsidR="00161F54" w:rsidRPr="007D3C13" w:rsidRDefault="00161F54" w:rsidP="0007463E">
            <w:pPr>
              <w:rPr>
                <w:rFonts w:ascii="Cambria" w:hAnsi="Cambria"/>
                <w:bCs/>
                <w:sz w:val="18"/>
                <w:szCs w:val="18"/>
              </w:rPr>
            </w:pPr>
            <w:r>
              <w:rPr>
                <w:rFonts w:ascii="Cambria" w:hAnsi="Cambria"/>
                <w:bCs/>
                <w:sz w:val="18"/>
                <w:szCs w:val="18"/>
              </w:rPr>
              <w:t>95</w:t>
            </w:r>
            <w:r w:rsidRPr="007D3C13">
              <w:rPr>
                <w:rFonts w:ascii="Cambria" w:hAnsi="Cambria"/>
                <w:bCs/>
                <w:sz w:val="18"/>
                <w:szCs w:val="18"/>
              </w:rPr>
              <w:t xml:space="preserve"> proc.</w:t>
            </w:r>
          </w:p>
        </w:tc>
      </w:tr>
      <w:tr w:rsidR="00161F54" w:rsidRPr="00235517" w14:paraId="2EFF1B50" w14:textId="77777777" w:rsidTr="0007463E">
        <w:tc>
          <w:tcPr>
            <w:tcW w:w="1079" w:type="pct"/>
            <w:vMerge w:val="restart"/>
            <w:vAlign w:val="center"/>
          </w:tcPr>
          <w:p w14:paraId="29E95E70" w14:textId="77777777" w:rsidR="00161F54" w:rsidRPr="000B0E85" w:rsidRDefault="00161F54" w:rsidP="0007463E">
            <w:pPr>
              <w:rPr>
                <w:rFonts w:ascii="Cambria" w:hAnsi="Cambria"/>
                <w:b/>
                <w:sz w:val="18"/>
                <w:szCs w:val="18"/>
              </w:rPr>
            </w:pPr>
            <w:r>
              <w:rPr>
                <w:rFonts w:ascii="Cambria" w:hAnsi="Cambria"/>
                <w:b/>
                <w:sz w:val="18"/>
                <w:szCs w:val="18"/>
              </w:rPr>
              <w:t>Vienų su vaikais likusių ir smurtą patiriančių moterų socialinė ir ekonominė padėtis.</w:t>
            </w:r>
          </w:p>
        </w:tc>
        <w:tc>
          <w:tcPr>
            <w:tcW w:w="3921" w:type="pct"/>
            <w:gridSpan w:val="3"/>
            <w:vAlign w:val="center"/>
          </w:tcPr>
          <w:p w14:paraId="78D8C4B4" w14:textId="77777777" w:rsidR="00161F54" w:rsidRPr="000B0E85" w:rsidRDefault="00161F54" w:rsidP="0007463E">
            <w:pPr>
              <w:rPr>
                <w:rFonts w:ascii="Cambria" w:hAnsi="Cambria" w:cstheme="minorHAnsi"/>
                <w:sz w:val="18"/>
                <w:szCs w:val="18"/>
              </w:rPr>
            </w:pPr>
            <w:r>
              <w:rPr>
                <w:rFonts w:ascii="Cambria" w:hAnsi="Cambria" w:cstheme="minorHAnsi"/>
                <w:sz w:val="18"/>
                <w:szCs w:val="18"/>
              </w:rPr>
              <w:t>8</w:t>
            </w:r>
            <w:r w:rsidRPr="000B0E85">
              <w:rPr>
                <w:rFonts w:ascii="Cambria" w:hAnsi="Cambria" w:cstheme="minorHAnsi"/>
                <w:sz w:val="18"/>
                <w:szCs w:val="18"/>
              </w:rPr>
              <w:t xml:space="preserve"> prioritetas „</w:t>
            </w:r>
            <w:r>
              <w:rPr>
                <w:rFonts w:ascii="Cambria" w:hAnsi="Cambria" w:cstheme="minorHAnsi"/>
                <w:sz w:val="18"/>
                <w:szCs w:val="18"/>
              </w:rPr>
              <w:t>Socialinės įtraukties didinimas ir kova su skurdu“</w:t>
            </w:r>
          </w:p>
        </w:tc>
      </w:tr>
      <w:tr w:rsidR="00161F54" w:rsidRPr="00235517" w14:paraId="1A99D7FD" w14:textId="77777777" w:rsidTr="0007463E">
        <w:tc>
          <w:tcPr>
            <w:tcW w:w="1079" w:type="pct"/>
            <w:vMerge/>
          </w:tcPr>
          <w:p w14:paraId="0BC79186" w14:textId="77777777" w:rsidR="00161F54" w:rsidRDefault="00161F54" w:rsidP="0007463E">
            <w:pPr>
              <w:rPr>
                <w:rFonts w:ascii="Cambria" w:hAnsi="Cambria"/>
                <w:b/>
                <w:sz w:val="18"/>
                <w:szCs w:val="18"/>
              </w:rPr>
            </w:pPr>
          </w:p>
        </w:tc>
        <w:tc>
          <w:tcPr>
            <w:tcW w:w="3921" w:type="pct"/>
            <w:gridSpan w:val="3"/>
            <w:vAlign w:val="center"/>
          </w:tcPr>
          <w:p w14:paraId="022683C5" w14:textId="77777777" w:rsidR="00161F54" w:rsidRPr="006973EB" w:rsidRDefault="00161F54" w:rsidP="0007463E">
            <w:pPr>
              <w:rPr>
                <w:rFonts w:ascii="Cambria" w:hAnsi="Cambria"/>
                <w:sz w:val="18"/>
                <w:szCs w:val="18"/>
              </w:rPr>
            </w:pPr>
            <w:r>
              <w:rPr>
                <w:rFonts w:ascii="Cambria" w:hAnsi="Cambria" w:cstheme="minorHAnsi"/>
                <w:b/>
                <w:sz w:val="18"/>
                <w:szCs w:val="18"/>
              </w:rPr>
              <w:t>Uždavinys 8</w:t>
            </w:r>
            <w:r w:rsidRPr="006973EB">
              <w:rPr>
                <w:rFonts w:ascii="Cambria" w:hAnsi="Cambria" w:cstheme="minorHAnsi"/>
                <w:b/>
                <w:sz w:val="18"/>
                <w:szCs w:val="18"/>
              </w:rPr>
              <w:t>.4.1.</w:t>
            </w:r>
            <w:r>
              <w:rPr>
                <w:rFonts w:ascii="Cambria" w:hAnsi="Cambria" w:cstheme="minorHAnsi"/>
                <w:sz w:val="18"/>
                <w:szCs w:val="18"/>
              </w:rPr>
              <w:t xml:space="preserve"> </w:t>
            </w:r>
            <w:r w:rsidRPr="00732728">
              <w:rPr>
                <w:rFonts w:ascii="Cambria" w:hAnsi="Cambria"/>
                <w:sz w:val="18"/>
                <w:szCs w:val="20"/>
                <w:lang w:eastAsia="x-none"/>
              </w:rPr>
              <w:t>Padidinti bendruomenėje teikiamų paslaugų prieinamumą ir kokybę, plėtoti paslaugas šeimai</w:t>
            </w:r>
          </w:p>
        </w:tc>
      </w:tr>
      <w:tr w:rsidR="00161F54" w:rsidRPr="00235517" w14:paraId="01121FFA" w14:textId="77777777" w:rsidTr="000C075D">
        <w:trPr>
          <w:trHeight w:val="427"/>
        </w:trPr>
        <w:tc>
          <w:tcPr>
            <w:tcW w:w="1079" w:type="pct"/>
            <w:vMerge/>
          </w:tcPr>
          <w:p w14:paraId="1AFFB9F7" w14:textId="77777777" w:rsidR="00161F54" w:rsidRPr="000B0E85" w:rsidRDefault="00161F54" w:rsidP="0007463E">
            <w:pPr>
              <w:rPr>
                <w:rFonts w:ascii="Cambria" w:hAnsi="Cambria" w:cstheme="minorHAnsi"/>
                <w:b/>
                <w:sz w:val="18"/>
                <w:szCs w:val="18"/>
              </w:rPr>
            </w:pPr>
          </w:p>
        </w:tc>
        <w:tc>
          <w:tcPr>
            <w:tcW w:w="761" w:type="pct"/>
            <w:vAlign w:val="center"/>
          </w:tcPr>
          <w:p w14:paraId="5F8DF3EC" w14:textId="77777777" w:rsidR="00161F54" w:rsidRPr="00235517" w:rsidRDefault="00161F54" w:rsidP="0007463E">
            <w:pPr>
              <w:rPr>
                <w:rFonts w:ascii="Cambria" w:hAnsi="Cambria" w:cstheme="minorHAnsi"/>
                <w:b/>
                <w:sz w:val="18"/>
                <w:szCs w:val="18"/>
              </w:rPr>
            </w:pPr>
            <w:r>
              <w:rPr>
                <w:rFonts w:ascii="Cambria" w:hAnsi="Cambria" w:cstheme="minorHAnsi"/>
                <w:b/>
                <w:sz w:val="18"/>
                <w:szCs w:val="18"/>
              </w:rPr>
              <w:t>Smurto artimoje aplinkoje prevencija</w:t>
            </w:r>
          </w:p>
          <w:p w14:paraId="63D3919A" w14:textId="77777777" w:rsidR="00161F54" w:rsidRPr="00235517" w:rsidRDefault="00161F54" w:rsidP="0007463E">
            <w:pPr>
              <w:rPr>
                <w:rFonts w:ascii="Cambria" w:hAnsi="Cambria" w:cstheme="minorHAnsi"/>
                <w:b/>
                <w:sz w:val="18"/>
                <w:szCs w:val="18"/>
              </w:rPr>
            </w:pPr>
            <w:r>
              <w:rPr>
                <w:rFonts w:ascii="Cambria" w:hAnsi="Cambria" w:cstheme="minorHAnsi"/>
                <w:b/>
                <w:sz w:val="18"/>
                <w:szCs w:val="18"/>
              </w:rPr>
              <w:t>Nr. 08</w:t>
            </w:r>
            <w:r w:rsidRPr="00235517">
              <w:rPr>
                <w:rFonts w:ascii="Cambria" w:hAnsi="Cambria" w:cstheme="minorHAnsi"/>
                <w:b/>
                <w:sz w:val="18"/>
                <w:szCs w:val="18"/>
              </w:rPr>
              <w:t>.</w:t>
            </w:r>
            <w:r>
              <w:rPr>
                <w:rFonts w:ascii="Cambria" w:hAnsi="Cambria" w:cstheme="minorHAnsi"/>
                <w:b/>
                <w:sz w:val="18"/>
                <w:szCs w:val="18"/>
              </w:rPr>
              <w:t>4.1-ESFA</w:t>
            </w:r>
            <w:r w:rsidRPr="00235517">
              <w:rPr>
                <w:rFonts w:ascii="Cambria" w:hAnsi="Cambria" w:cstheme="minorHAnsi"/>
                <w:b/>
                <w:sz w:val="18"/>
                <w:szCs w:val="18"/>
              </w:rPr>
              <w:t>-</w:t>
            </w:r>
            <w:r>
              <w:rPr>
                <w:rFonts w:ascii="Cambria" w:hAnsi="Cambria" w:cstheme="minorHAnsi"/>
                <w:b/>
                <w:sz w:val="18"/>
                <w:szCs w:val="18"/>
              </w:rPr>
              <w:t>K</w:t>
            </w:r>
            <w:r w:rsidRPr="00235517">
              <w:rPr>
                <w:rFonts w:ascii="Cambria" w:hAnsi="Cambria" w:cstheme="minorHAnsi"/>
                <w:b/>
                <w:sz w:val="18"/>
                <w:szCs w:val="18"/>
              </w:rPr>
              <w:t>-</w:t>
            </w:r>
            <w:r>
              <w:rPr>
                <w:rFonts w:ascii="Cambria" w:hAnsi="Cambria" w:cstheme="minorHAnsi"/>
                <w:b/>
                <w:sz w:val="18"/>
                <w:szCs w:val="18"/>
              </w:rPr>
              <w:t>417</w:t>
            </w:r>
          </w:p>
        </w:tc>
        <w:tc>
          <w:tcPr>
            <w:tcW w:w="2576" w:type="pct"/>
            <w:shd w:val="clear" w:color="auto" w:fill="C5E0B3" w:themeFill="accent6" w:themeFillTint="66"/>
            <w:vAlign w:val="center"/>
          </w:tcPr>
          <w:p w14:paraId="4685BE3A" w14:textId="1A717882" w:rsidR="00161F54" w:rsidRPr="000C075D" w:rsidRDefault="000C075D" w:rsidP="0007463E">
            <w:pPr>
              <w:jc w:val="both"/>
              <w:rPr>
                <w:rFonts w:ascii="Cambria" w:hAnsi="Cambria" w:cstheme="minorHAnsi"/>
                <w:sz w:val="18"/>
                <w:szCs w:val="18"/>
              </w:rPr>
            </w:pPr>
            <w:r w:rsidRPr="000C075D">
              <w:rPr>
                <w:rFonts w:ascii="Cambria" w:hAnsi="Cambria"/>
                <w:sz w:val="18"/>
                <w:szCs w:val="18"/>
                <w:lang w:eastAsia="lt-LT"/>
              </w:rPr>
              <w:t>Priemonė finansuoja veiklas, kurios siekia sumažinti smurto apraiškas artimoje aplinkoje. Priemonės rėmuose bus organizuojami mokymai socialiniams darbuotojams, psichologams, vaikų teisių apsaugos skyrių darbuotojams, medikams, prokurorams, tyrėjams ir kitiems specialistams, kurie teikia kompleksinę pagalbą smurtą patyrusiems asmenims. Priemonės veiklas įgyvendins pasirinktos NVO organizacijos. Šiuo metu jokios veiklos dar nėra prasidėjusios, todėl priemonės įgyvendinimą vertinti sudėtinga.</w:t>
            </w:r>
          </w:p>
        </w:tc>
        <w:tc>
          <w:tcPr>
            <w:tcW w:w="584" w:type="pct"/>
            <w:vAlign w:val="center"/>
          </w:tcPr>
          <w:p w14:paraId="13DF8586" w14:textId="77777777" w:rsidR="00161F54" w:rsidRPr="00235517" w:rsidRDefault="00161F54" w:rsidP="0007463E">
            <w:pPr>
              <w:rPr>
                <w:rFonts w:ascii="Cambria" w:hAnsi="Cambria" w:cstheme="minorHAnsi"/>
                <w:sz w:val="18"/>
                <w:szCs w:val="18"/>
              </w:rPr>
            </w:pPr>
            <w:r>
              <w:rPr>
                <w:rFonts w:ascii="Cambria" w:hAnsi="Cambria" w:cstheme="minorHAnsi"/>
                <w:sz w:val="18"/>
                <w:szCs w:val="18"/>
              </w:rPr>
              <w:t>0 proc.</w:t>
            </w:r>
          </w:p>
        </w:tc>
      </w:tr>
    </w:tbl>
    <w:p w14:paraId="7EC8C4B5" w14:textId="77777777" w:rsidR="00161F54" w:rsidRDefault="00161F54" w:rsidP="00161F54">
      <w:pPr>
        <w:pStyle w:val="Pagrindinispaprastastekstas"/>
        <w:rPr>
          <w:sz w:val="16"/>
          <w:szCs w:val="16"/>
          <w:lang w:val="lt-LT" w:eastAsia="lt-LT"/>
        </w:rPr>
      </w:pPr>
      <w:r w:rsidRPr="00732728">
        <w:rPr>
          <w:sz w:val="16"/>
          <w:szCs w:val="16"/>
          <w:lang w:val="lt-LT" w:eastAsia="lt-LT"/>
        </w:rPr>
        <w:t>Šaltinis: sudaryta autorių</w:t>
      </w:r>
      <w:r>
        <w:rPr>
          <w:sz w:val="16"/>
          <w:szCs w:val="16"/>
          <w:lang w:val="lt-LT" w:eastAsia="lt-LT"/>
        </w:rPr>
        <w:t xml:space="preserve">, remiantis </w:t>
      </w:r>
      <w:hyperlink r:id="rId31" w:history="1">
        <w:r w:rsidRPr="00C4162B">
          <w:rPr>
            <w:rStyle w:val="Hyperlink"/>
            <w:sz w:val="16"/>
            <w:szCs w:val="16"/>
            <w:lang w:val="lt-LT" w:eastAsia="lt-LT"/>
          </w:rPr>
          <w:t>http://www.esinvesticijos.lt/</w:t>
        </w:r>
      </w:hyperlink>
      <w:r>
        <w:rPr>
          <w:sz w:val="16"/>
          <w:szCs w:val="16"/>
          <w:lang w:val="lt-LT" w:eastAsia="lt-LT"/>
        </w:rPr>
        <w:t>, lapkričio 16-22 d. duomenimis.</w:t>
      </w:r>
    </w:p>
    <w:p w14:paraId="772F5707" w14:textId="77777777" w:rsidR="00161F54" w:rsidRPr="00732728" w:rsidRDefault="00161F54" w:rsidP="00161F54">
      <w:pPr>
        <w:pStyle w:val="Pagrindinispaprastastekstas"/>
        <w:rPr>
          <w:sz w:val="16"/>
          <w:szCs w:val="16"/>
          <w:lang w:val="lt-LT" w:eastAsia="lt-LT"/>
        </w:rPr>
      </w:pPr>
      <w:r>
        <w:rPr>
          <w:sz w:val="16"/>
          <w:szCs w:val="16"/>
          <w:lang w:val="lt-LT" w:eastAsia="lt-LT"/>
        </w:rPr>
        <w:t xml:space="preserve">*Finansinė pažanga žymi </w:t>
      </w:r>
      <w:r w:rsidRPr="005E1650">
        <w:rPr>
          <w:sz w:val="16"/>
          <w:szCs w:val="16"/>
          <w:lang w:val="lt-LT" w:eastAsia="lt-LT"/>
        </w:rPr>
        <w:t>pagal priemonę skirto finansavimo dalį, proc.</w:t>
      </w:r>
    </w:p>
    <w:p w14:paraId="78F30F7A" w14:textId="77777777" w:rsidR="00161F54" w:rsidRPr="00732728" w:rsidRDefault="00161F54" w:rsidP="007D4233">
      <w:pPr>
        <w:jc w:val="both"/>
        <w:rPr>
          <w:rFonts w:ascii="Cambria" w:eastAsia="Times New Roman" w:hAnsi="Cambria"/>
          <w:sz w:val="20"/>
          <w:lang w:eastAsia="lt-LT"/>
        </w:rPr>
      </w:pPr>
    </w:p>
    <w:p w14:paraId="45FE2EA4" w14:textId="2E2BEE1F" w:rsidR="00AE30D4" w:rsidRPr="00732728" w:rsidRDefault="00AE30D4" w:rsidP="0075298D">
      <w:pPr>
        <w:jc w:val="both"/>
        <w:rPr>
          <w:rFonts w:ascii="Cambria" w:eastAsia="Times New Roman" w:hAnsi="Cambria"/>
          <w:sz w:val="20"/>
          <w:lang w:eastAsia="lt-LT"/>
        </w:rPr>
      </w:pPr>
      <w:r w:rsidRPr="00732728">
        <w:rPr>
          <w:rFonts w:ascii="Cambria" w:eastAsia="Times New Roman" w:hAnsi="Cambria"/>
          <w:sz w:val="20"/>
          <w:lang w:eastAsia="lt-LT"/>
        </w:rPr>
        <w:t>Atsižvelgiant į šiuo metu surinktus priemonių įgyvendinimo duomenis, priemone „Kompleksinės paslaugos šeimai“ gerokai labiau naudojasi moterys nei vyrai. Šis faktas patvirtina tai, kad priemonė yra ypač aktuali moterims. Kitose diferencijuotose priemonėse rodiklių stebėsena nėra skaidoma pagal lytis. Visoje likusioje VP programoje šiuo metu moterų ir vyrų priemonių nauda pasinaudojo abiejų lyčių atstovai tolygiai, t. y. beveik pusė milijono kiekvienos lyties atstovų.</w:t>
      </w:r>
      <w:r w:rsidR="00BD378E">
        <w:rPr>
          <w:rFonts w:ascii="Cambria" w:eastAsia="Times New Roman" w:hAnsi="Cambria"/>
          <w:sz w:val="20"/>
          <w:lang w:eastAsia="lt-LT"/>
        </w:rPr>
        <w:t xml:space="preserve"> </w:t>
      </w:r>
    </w:p>
    <w:p w14:paraId="43501C39" w14:textId="77777777" w:rsidR="00AE30D4" w:rsidRPr="00732728" w:rsidRDefault="00AE30D4" w:rsidP="00CB0BCF">
      <w:pPr>
        <w:pStyle w:val="Antrastes3"/>
        <w:numPr>
          <w:ilvl w:val="2"/>
          <w:numId w:val="82"/>
        </w:numPr>
        <w:rPr>
          <w:i w:val="0"/>
          <w:color w:val="2E74B5" w:themeColor="accent1" w:themeShade="BF"/>
          <w:sz w:val="28"/>
          <w:u w:val="none"/>
          <w:lang w:val="lt-LT"/>
        </w:rPr>
      </w:pPr>
      <w:bookmarkStart w:id="49" w:name="_Toc531813966"/>
      <w:r w:rsidRPr="00732728">
        <w:rPr>
          <w:i w:val="0"/>
          <w:color w:val="2E74B5" w:themeColor="accent1" w:themeShade="BF"/>
          <w:sz w:val="28"/>
          <w:u w:val="none"/>
          <w:lang w:val="lt-LT"/>
        </w:rPr>
        <w:t>HP įgyvendinimas projektų lygmeniu</w:t>
      </w:r>
      <w:bookmarkEnd w:id="49"/>
    </w:p>
    <w:p w14:paraId="73579DF5" w14:textId="5767C568" w:rsidR="00AE30D4" w:rsidRPr="00732728" w:rsidRDefault="00AE30D4" w:rsidP="00AE30D4">
      <w:pPr>
        <w:jc w:val="both"/>
        <w:rPr>
          <w:rFonts w:ascii="Cambria" w:eastAsia="Times New Roman" w:hAnsi="Cambria"/>
          <w:sz w:val="20"/>
          <w:lang w:eastAsia="lt-LT"/>
        </w:rPr>
      </w:pPr>
      <w:r w:rsidRPr="00732728">
        <w:rPr>
          <w:rFonts w:ascii="Cambria" w:eastAsia="Times New Roman" w:hAnsi="Cambria"/>
          <w:sz w:val="20"/>
          <w:lang w:eastAsia="lt-LT"/>
        </w:rPr>
        <w:t xml:space="preserve">Šiuo metu projektų, kurie būtų tiesiogiai susiję su lyčių lygybės skatinimu, kaip ir priemonių yra mažuma (61 projektas, iš kurių 60 yra analogiškų visose savivaldybėse finansuojamų projektų). Tuo tarpu projektų, kuriuose šis principas yra papildomai integruojamas, taip pat beveik nėra. Apklausos duomenimis, daugiausiai projektų, kurie tiesiogiai prisidėtų prie šio principo taikymo yra įgyvendinami 8-to prioriteto rėmuose (žr. </w:t>
      </w:r>
      <w:r w:rsidR="00B924E7" w:rsidRPr="00732728">
        <w:rPr>
          <w:rFonts w:ascii="Cambria" w:eastAsia="Times New Roman" w:hAnsi="Cambria"/>
          <w:sz w:val="20"/>
          <w:lang w:eastAsia="lt-LT"/>
        </w:rPr>
        <w:t>1</w:t>
      </w:r>
      <w:r w:rsidR="007203FE" w:rsidRPr="00732728">
        <w:rPr>
          <w:rFonts w:ascii="Cambria" w:eastAsia="Times New Roman" w:hAnsi="Cambria"/>
          <w:sz w:val="20"/>
          <w:lang w:eastAsia="lt-LT"/>
        </w:rPr>
        <w:t>7</w:t>
      </w:r>
      <w:r w:rsidR="00B924E7" w:rsidRPr="00732728">
        <w:rPr>
          <w:rFonts w:ascii="Cambria" w:eastAsia="Times New Roman" w:hAnsi="Cambria"/>
          <w:sz w:val="20"/>
          <w:lang w:eastAsia="lt-LT"/>
        </w:rPr>
        <w:t xml:space="preserve"> pav.</w:t>
      </w:r>
      <w:r w:rsidRPr="00732728">
        <w:rPr>
          <w:rFonts w:ascii="Cambria" w:eastAsia="Times New Roman" w:hAnsi="Cambria"/>
          <w:sz w:val="20"/>
          <w:lang w:eastAsia="lt-LT"/>
        </w:rPr>
        <w:t xml:space="preserve"> žemiau). </w:t>
      </w:r>
    </w:p>
    <w:p w14:paraId="0353A563" w14:textId="77777777" w:rsidR="00AE30D4" w:rsidRPr="00732728" w:rsidRDefault="00AE30D4" w:rsidP="00AE30D4">
      <w:pPr>
        <w:jc w:val="both"/>
        <w:rPr>
          <w:rFonts w:ascii="Cambria" w:eastAsia="Times New Roman" w:hAnsi="Cambria"/>
          <w:sz w:val="20"/>
          <w:lang w:eastAsia="lt-LT"/>
        </w:rPr>
      </w:pPr>
    </w:p>
    <w:tbl>
      <w:tblPr>
        <w:tblStyle w:val="CV1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6"/>
        <w:gridCol w:w="20"/>
      </w:tblGrid>
      <w:tr w:rsidR="00AE30D4" w:rsidRPr="00732728" w14:paraId="01936282" w14:textId="77777777" w:rsidTr="000362A6">
        <w:tc>
          <w:tcPr>
            <w:tcW w:w="9776" w:type="dxa"/>
            <w:gridSpan w:val="2"/>
          </w:tcPr>
          <w:p w14:paraId="3AFC714D" w14:textId="77777777" w:rsidR="00AE30D4" w:rsidRPr="00732728" w:rsidRDefault="00B924E7" w:rsidP="00AE30D4">
            <w:pPr>
              <w:keepNext/>
              <w:jc w:val="both"/>
              <w:rPr>
                <w:rFonts w:ascii="Cambria" w:hAnsi="Cambria"/>
                <w:b/>
                <w:sz w:val="20"/>
                <w:szCs w:val="20"/>
                <w:lang w:eastAsia="lt-LT"/>
              </w:rPr>
            </w:pPr>
            <w:r w:rsidRPr="00732728">
              <w:rPr>
                <w:rFonts w:ascii="Cambria" w:hAnsi="Cambria"/>
                <w:b/>
                <w:bCs/>
                <w:color w:val="00478A"/>
                <w:sz w:val="20"/>
                <w:szCs w:val="20"/>
                <w:lang w:eastAsia="x-none"/>
              </w:rPr>
              <w:lastRenderedPageBreak/>
              <w:t>Pav.</w:t>
            </w:r>
            <w:r w:rsidR="00AE30D4" w:rsidRPr="00732728">
              <w:rPr>
                <w:rFonts w:ascii="Cambria" w:hAnsi="Cambria"/>
                <w:b/>
                <w:bCs/>
                <w:color w:val="00478A"/>
                <w:sz w:val="20"/>
                <w:szCs w:val="20"/>
                <w:lang w:eastAsia="x-none"/>
              </w:rPr>
              <w:t xml:space="preserve"> </w:t>
            </w:r>
            <w:r w:rsidRPr="00732728">
              <w:rPr>
                <w:rFonts w:ascii="Cambria" w:hAnsi="Cambria"/>
                <w:b/>
                <w:bCs/>
                <w:color w:val="00478A"/>
                <w:sz w:val="20"/>
                <w:szCs w:val="20"/>
                <w:lang w:eastAsia="x-none"/>
              </w:rPr>
              <w:t>1</w:t>
            </w:r>
            <w:r w:rsidR="007203FE" w:rsidRPr="00732728">
              <w:rPr>
                <w:rFonts w:ascii="Cambria" w:hAnsi="Cambria"/>
                <w:b/>
                <w:bCs/>
                <w:color w:val="00478A"/>
                <w:sz w:val="20"/>
                <w:szCs w:val="20"/>
                <w:lang w:eastAsia="x-none"/>
              </w:rPr>
              <w:t>7</w:t>
            </w:r>
            <w:r w:rsidRPr="00732728">
              <w:rPr>
                <w:rFonts w:ascii="Cambria" w:hAnsi="Cambria"/>
                <w:b/>
                <w:bCs/>
                <w:color w:val="00478A"/>
                <w:sz w:val="20"/>
                <w:szCs w:val="20"/>
                <w:lang w:eastAsia="x-none"/>
              </w:rPr>
              <w:t>:</w:t>
            </w:r>
            <w:r w:rsidR="00AE30D4" w:rsidRPr="00732728">
              <w:rPr>
                <w:rFonts w:ascii="Cambria" w:hAnsi="Cambria"/>
                <w:b/>
                <w:bCs/>
                <w:color w:val="00478A"/>
                <w:sz w:val="20"/>
                <w:szCs w:val="20"/>
                <w:lang w:eastAsia="x-none"/>
              </w:rPr>
              <w:t xml:space="preserve"> Ar įgyvendindami savo projektą prisidėjote prie moterų ir vyrų lygių galimybių užtikrinimo horizontalaus principo?</w:t>
            </w:r>
            <w:r w:rsidR="00AE30D4" w:rsidRPr="00732728">
              <w:rPr>
                <w:rFonts w:ascii="Cambria" w:hAnsi="Cambria"/>
                <w:b/>
                <w:sz w:val="20"/>
                <w:szCs w:val="20"/>
                <w:lang w:eastAsia="lt-LT"/>
              </w:rPr>
              <w:t xml:space="preserve"> </w:t>
            </w:r>
          </w:p>
        </w:tc>
      </w:tr>
      <w:tr w:rsidR="00AE30D4" w:rsidRPr="00732728" w14:paraId="64FB275E" w14:textId="77777777" w:rsidTr="000362A6">
        <w:trPr>
          <w:gridAfter w:val="1"/>
          <w:wAfter w:w="25" w:type="dxa"/>
          <w:trHeight w:val="3782"/>
        </w:trPr>
        <w:tc>
          <w:tcPr>
            <w:tcW w:w="9751" w:type="dxa"/>
          </w:tcPr>
          <w:p w14:paraId="0E36BCF1" w14:textId="77777777" w:rsidR="00AE30D4" w:rsidRPr="00732728" w:rsidRDefault="00AE30D4" w:rsidP="00AE30D4">
            <w:pPr>
              <w:keepNext/>
              <w:rPr>
                <w:rFonts w:ascii="Cambria" w:hAnsi="Cambria"/>
                <w:b/>
                <w:sz w:val="20"/>
                <w:szCs w:val="20"/>
                <w:lang w:eastAsia="lt-LT"/>
              </w:rPr>
            </w:pPr>
            <w:r w:rsidRPr="00732728">
              <w:rPr>
                <w:rFonts w:ascii="Cambria" w:hAnsi="Cambria"/>
                <w:noProof/>
                <w:sz w:val="20"/>
                <w:szCs w:val="20"/>
                <w:lang w:val="en-GB" w:eastAsia="en-GB"/>
              </w:rPr>
              <w:drawing>
                <wp:inline distT="0" distB="0" distL="0" distR="0" wp14:anchorId="725CB7EF" wp14:editId="6A09328C">
                  <wp:extent cx="6047740" cy="2508250"/>
                  <wp:effectExtent l="0" t="0" r="10160" b="6350"/>
                  <wp:docPr id="251" name="Chart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AE30D4" w:rsidRPr="00732728" w14:paraId="24E18F01" w14:textId="77777777" w:rsidTr="000362A6">
        <w:tc>
          <w:tcPr>
            <w:tcW w:w="9776" w:type="dxa"/>
            <w:gridSpan w:val="2"/>
          </w:tcPr>
          <w:p w14:paraId="122220DF" w14:textId="77777777" w:rsidR="00AE30D4" w:rsidRPr="00732728" w:rsidRDefault="00AE30D4" w:rsidP="00AE30D4">
            <w:pPr>
              <w:keepNext/>
              <w:rPr>
                <w:rFonts w:ascii="Cambria" w:hAnsi="Cambria"/>
                <w:sz w:val="16"/>
                <w:szCs w:val="16"/>
                <w:lang w:eastAsia="lt-LT"/>
              </w:rPr>
            </w:pPr>
            <w:r w:rsidRPr="00732728">
              <w:rPr>
                <w:rFonts w:ascii="Cambria" w:hAnsi="Cambria"/>
                <w:sz w:val="16"/>
                <w:szCs w:val="16"/>
                <w:lang w:eastAsia="lt-LT"/>
              </w:rPr>
              <w:t xml:space="preserve">Šaltinis: Horizontaliųjų principų įgyvendinimo vertinimas: ES investicinių projektų vykdytojų apklausa, 2018 m. birželio </w:t>
            </w:r>
            <w:r w:rsidRPr="00732728">
              <w:rPr>
                <w:rFonts w:ascii="Cambria" w:hAnsi="Cambria"/>
                <w:sz w:val="16"/>
                <w:szCs w:val="16"/>
                <w:lang w:eastAsia="lt-LT"/>
              </w:rPr>
              <w:softHyphen/>
              <w:t>– rugpjūčio mėn.</w:t>
            </w:r>
          </w:p>
          <w:p w14:paraId="4253D365" w14:textId="77777777" w:rsidR="00AE30D4" w:rsidRPr="00732728" w:rsidRDefault="00AE30D4" w:rsidP="00AE30D4">
            <w:pPr>
              <w:keepNext/>
              <w:rPr>
                <w:rFonts w:ascii="Cambria" w:hAnsi="Cambria"/>
                <w:sz w:val="16"/>
                <w:szCs w:val="16"/>
                <w:lang w:eastAsia="lt-LT"/>
              </w:rPr>
            </w:pPr>
            <w:r w:rsidRPr="00732728">
              <w:rPr>
                <w:rFonts w:ascii="Cambria" w:hAnsi="Cambria"/>
                <w:sz w:val="16"/>
                <w:szCs w:val="16"/>
                <w:lang w:eastAsia="lt-LT"/>
              </w:rPr>
              <w:t xml:space="preserve">Pastabos: Į </w:t>
            </w:r>
            <w:r w:rsidR="00D620C2" w:rsidRPr="00732728">
              <w:rPr>
                <w:rFonts w:ascii="Cambria" w:hAnsi="Cambria"/>
                <w:sz w:val="16"/>
                <w:szCs w:val="16"/>
                <w:lang w:eastAsia="lt-LT"/>
              </w:rPr>
              <w:t>pav.</w:t>
            </w:r>
            <w:r w:rsidRPr="00732728">
              <w:rPr>
                <w:rFonts w:ascii="Cambria" w:hAnsi="Cambria"/>
                <w:sz w:val="16"/>
                <w:szCs w:val="16"/>
                <w:lang w:eastAsia="lt-LT"/>
              </w:rPr>
              <w:t xml:space="preserve"> buvo įtraukti respondentai iš tų prioritetų, iš kurių į klausimą atsakė bent vienas respondentas. Iš viso į klausimą atsakė 108 respondentai (pasirinko nors vieną iš atsakymo variantų).</w:t>
            </w:r>
          </w:p>
        </w:tc>
      </w:tr>
    </w:tbl>
    <w:p w14:paraId="7C37CD83" w14:textId="77777777" w:rsidR="00AE30D4" w:rsidRPr="00732728" w:rsidRDefault="00AE30D4" w:rsidP="00AE30D4">
      <w:pPr>
        <w:jc w:val="both"/>
        <w:rPr>
          <w:rFonts w:ascii="Cambria" w:eastAsia="Times New Roman" w:hAnsi="Cambria"/>
          <w:sz w:val="20"/>
          <w:lang w:eastAsia="lt-LT"/>
        </w:rPr>
      </w:pPr>
    </w:p>
    <w:p w14:paraId="03D4049E" w14:textId="430D188F" w:rsidR="00AE30D4" w:rsidRPr="00732728" w:rsidRDefault="00AE30D4" w:rsidP="00AE30D4">
      <w:pPr>
        <w:jc w:val="both"/>
        <w:rPr>
          <w:rFonts w:ascii="Cambria" w:eastAsia="Times New Roman" w:hAnsi="Cambria"/>
          <w:sz w:val="20"/>
          <w:lang w:eastAsia="lt-LT"/>
        </w:rPr>
      </w:pPr>
      <w:r w:rsidRPr="00732728">
        <w:rPr>
          <w:rFonts w:ascii="Cambria" w:eastAsia="Times New Roman" w:hAnsi="Cambria"/>
          <w:sz w:val="20"/>
          <w:lang w:eastAsia="lt-LT"/>
        </w:rPr>
        <w:t xml:space="preserve">Šis principas taip pat nebuvo svarbus didžiajai daliai 3-io prioriteto projektų vykdytojams(žr. </w:t>
      </w:r>
      <w:r w:rsidR="00B924E7" w:rsidRPr="00732728">
        <w:rPr>
          <w:rFonts w:ascii="Cambria" w:eastAsia="Times New Roman" w:hAnsi="Cambria"/>
          <w:sz w:val="20"/>
          <w:lang w:eastAsia="lt-LT"/>
        </w:rPr>
        <w:t>1</w:t>
      </w:r>
      <w:r w:rsidR="007203FE" w:rsidRPr="00732728">
        <w:rPr>
          <w:rFonts w:ascii="Cambria" w:eastAsia="Times New Roman" w:hAnsi="Cambria"/>
          <w:sz w:val="20"/>
          <w:lang w:eastAsia="lt-LT"/>
        </w:rPr>
        <w:t>8</w:t>
      </w:r>
      <w:r w:rsidR="00B924E7" w:rsidRPr="00732728">
        <w:rPr>
          <w:rFonts w:ascii="Cambria" w:eastAsia="Times New Roman" w:hAnsi="Cambria"/>
          <w:sz w:val="20"/>
          <w:lang w:eastAsia="lt-LT"/>
        </w:rPr>
        <w:t xml:space="preserve"> pav.</w:t>
      </w:r>
      <w:r w:rsidRPr="00732728">
        <w:rPr>
          <w:rFonts w:ascii="Cambria" w:eastAsia="Times New Roman" w:hAnsi="Cambria"/>
          <w:sz w:val="20"/>
          <w:lang w:eastAsia="lt-LT"/>
        </w:rPr>
        <w:t xml:space="preserve"> žemiau). Iš tų respondentų, kurie minėjo vykdantys </w:t>
      </w:r>
      <w:r w:rsidR="00FC7995">
        <w:rPr>
          <w:rFonts w:ascii="Cambria" w:eastAsia="Times New Roman" w:hAnsi="Cambria"/>
          <w:sz w:val="20"/>
          <w:lang w:eastAsia="lt-LT"/>
        </w:rPr>
        <w:t xml:space="preserve">su </w:t>
      </w:r>
      <w:r w:rsidRPr="00732728">
        <w:rPr>
          <w:rFonts w:ascii="Cambria" w:eastAsia="Times New Roman" w:hAnsi="Cambria"/>
          <w:sz w:val="20"/>
          <w:lang w:eastAsia="lt-LT"/>
        </w:rPr>
        <w:t>šiuo HP susijusias veiklas, vos 1proc. įvardino konkrečias veiklas. Dažniausiai buvo paminėtas abiem lytim</w:t>
      </w:r>
      <w:r w:rsidR="00FC7995">
        <w:rPr>
          <w:rFonts w:ascii="Cambria" w:eastAsia="Times New Roman" w:hAnsi="Cambria"/>
          <w:sz w:val="20"/>
          <w:lang w:eastAsia="lt-LT"/>
        </w:rPr>
        <w:t>s</w:t>
      </w:r>
      <w:r w:rsidRPr="00732728">
        <w:rPr>
          <w:rFonts w:ascii="Cambria" w:eastAsia="Times New Roman" w:hAnsi="Cambria"/>
          <w:sz w:val="20"/>
          <w:lang w:eastAsia="lt-LT"/>
        </w:rPr>
        <w:t xml:space="preserve"> taikomas vienodas darbo užmokestis. </w:t>
      </w:r>
    </w:p>
    <w:p w14:paraId="77C1D5C5" w14:textId="77777777" w:rsidR="00AE30D4" w:rsidRPr="00732728" w:rsidRDefault="00AE30D4" w:rsidP="00AE30D4">
      <w:pPr>
        <w:jc w:val="both"/>
        <w:rPr>
          <w:rFonts w:ascii="Cambria" w:eastAsia="Times New Roman" w:hAnsi="Cambria"/>
          <w:sz w:val="20"/>
          <w:lang w:eastAsia="lt-LT"/>
        </w:rPr>
      </w:pPr>
    </w:p>
    <w:tbl>
      <w:tblPr>
        <w:tblStyle w:val="CV1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AE30D4" w:rsidRPr="00732728" w14:paraId="559B0796" w14:textId="77777777" w:rsidTr="000362A6">
        <w:tc>
          <w:tcPr>
            <w:tcW w:w="9776" w:type="dxa"/>
          </w:tcPr>
          <w:p w14:paraId="6232E57E" w14:textId="77777777" w:rsidR="00AE30D4" w:rsidRPr="00732728" w:rsidRDefault="00B924E7" w:rsidP="00AE30D4">
            <w:pPr>
              <w:keepNext/>
              <w:jc w:val="both"/>
              <w:rPr>
                <w:rFonts w:ascii="Cambria" w:hAnsi="Cambria"/>
                <w:b/>
                <w:sz w:val="20"/>
                <w:szCs w:val="20"/>
                <w:lang w:eastAsia="lt-LT"/>
              </w:rPr>
            </w:pPr>
            <w:r w:rsidRPr="00732728">
              <w:rPr>
                <w:rFonts w:ascii="Cambria" w:hAnsi="Cambria"/>
                <w:b/>
                <w:bCs/>
                <w:color w:val="00478A"/>
                <w:sz w:val="20"/>
                <w:szCs w:val="20"/>
                <w:lang w:eastAsia="x-none"/>
              </w:rPr>
              <w:t>Pav.</w:t>
            </w:r>
            <w:r w:rsidR="00AE30D4" w:rsidRPr="00732728">
              <w:rPr>
                <w:rFonts w:ascii="Cambria" w:hAnsi="Cambria"/>
                <w:b/>
                <w:bCs/>
                <w:color w:val="00478A"/>
                <w:sz w:val="20"/>
                <w:szCs w:val="20"/>
                <w:lang w:eastAsia="x-none"/>
              </w:rPr>
              <w:t xml:space="preserve"> </w:t>
            </w:r>
            <w:r w:rsidRPr="00732728">
              <w:rPr>
                <w:rFonts w:ascii="Cambria" w:hAnsi="Cambria"/>
                <w:b/>
                <w:bCs/>
                <w:color w:val="00478A"/>
                <w:sz w:val="20"/>
                <w:szCs w:val="20"/>
                <w:lang w:eastAsia="x-none"/>
              </w:rPr>
              <w:t>1</w:t>
            </w:r>
            <w:r w:rsidR="007203FE" w:rsidRPr="00732728">
              <w:rPr>
                <w:rFonts w:ascii="Cambria" w:hAnsi="Cambria"/>
                <w:b/>
                <w:bCs/>
                <w:color w:val="00478A"/>
                <w:sz w:val="20"/>
                <w:szCs w:val="20"/>
                <w:lang w:eastAsia="x-none"/>
              </w:rPr>
              <w:t>8</w:t>
            </w:r>
            <w:r w:rsidRPr="00732728">
              <w:rPr>
                <w:rFonts w:ascii="Cambria" w:hAnsi="Cambria"/>
                <w:b/>
                <w:bCs/>
                <w:color w:val="00478A"/>
                <w:sz w:val="20"/>
                <w:szCs w:val="20"/>
                <w:lang w:eastAsia="x-none"/>
              </w:rPr>
              <w:t>:</w:t>
            </w:r>
            <w:r w:rsidR="00AE30D4" w:rsidRPr="00732728">
              <w:rPr>
                <w:rFonts w:ascii="Cambria" w:hAnsi="Cambria"/>
                <w:b/>
                <w:bCs/>
                <w:color w:val="00478A"/>
                <w:sz w:val="20"/>
                <w:szCs w:val="20"/>
                <w:lang w:eastAsia="x-none"/>
              </w:rPr>
              <w:t xml:space="preserve"> Ar įgyvendindami savo projektą prisidėjote prie moterų ir vyrų lygių galimybių užtikrinimo horizontalaus principo?</w:t>
            </w:r>
            <w:r w:rsidR="00AE30D4" w:rsidRPr="00732728">
              <w:rPr>
                <w:rFonts w:ascii="Cambria" w:hAnsi="Cambria"/>
                <w:b/>
                <w:sz w:val="20"/>
                <w:szCs w:val="20"/>
                <w:lang w:eastAsia="lt-LT"/>
              </w:rPr>
              <w:t xml:space="preserve"> </w:t>
            </w:r>
          </w:p>
        </w:tc>
      </w:tr>
      <w:tr w:rsidR="00AE30D4" w:rsidRPr="00732728" w14:paraId="1A5025C9" w14:textId="77777777" w:rsidTr="000362A6">
        <w:trPr>
          <w:trHeight w:val="3512"/>
        </w:trPr>
        <w:tc>
          <w:tcPr>
            <w:tcW w:w="9776" w:type="dxa"/>
          </w:tcPr>
          <w:p w14:paraId="377EE627" w14:textId="77777777" w:rsidR="00AE30D4" w:rsidRPr="00732728" w:rsidRDefault="00AE30D4" w:rsidP="00AE30D4">
            <w:pPr>
              <w:keepNext/>
              <w:rPr>
                <w:rFonts w:ascii="Cambria" w:hAnsi="Cambria"/>
                <w:b/>
                <w:sz w:val="20"/>
                <w:szCs w:val="20"/>
                <w:lang w:eastAsia="lt-LT"/>
              </w:rPr>
            </w:pPr>
            <w:r w:rsidRPr="00732728">
              <w:rPr>
                <w:rFonts w:ascii="Cambria" w:hAnsi="Cambria"/>
                <w:noProof/>
                <w:sz w:val="20"/>
                <w:szCs w:val="20"/>
                <w:lang w:val="en-GB" w:eastAsia="en-GB"/>
              </w:rPr>
              <w:drawing>
                <wp:inline distT="0" distB="0" distL="0" distR="0" wp14:anchorId="7DE52642" wp14:editId="5AF9A66A">
                  <wp:extent cx="6048000" cy="2170800"/>
                  <wp:effectExtent l="0" t="0" r="10160" b="1270"/>
                  <wp:docPr id="252" name="Chart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AE30D4" w:rsidRPr="00732728" w14:paraId="631064AB" w14:textId="77777777" w:rsidTr="000362A6">
        <w:trPr>
          <w:trHeight w:val="68"/>
        </w:trPr>
        <w:tc>
          <w:tcPr>
            <w:tcW w:w="9776" w:type="dxa"/>
          </w:tcPr>
          <w:p w14:paraId="0FC64BAA" w14:textId="77777777" w:rsidR="00AE30D4" w:rsidRPr="00732728" w:rsidRDefault="00AE30D4" w:rsidP="00AE30D4">
            <w:pPr>
              <w:jc w:val="both"/>
              <w:rPr>
                <w:rFonts w:ascii="Cambria" w:hAnsi="Cambria"/>
                <w:sz w:val="16"/>
                <w:szCs w:val="16"/>
                <w:lang w:eastAsia="lt-LT"/>
              </w:rPr>
            </w:pPr>
            <w:r w:rsidRPr="00732728">
              <w:rPr>
                <w:rFonts w:ascii="Cambria" w:hAnsi="Cambria"/>
                <w:sz w:val="16"/>
                <w:szCs w:val="16"/>
                <w:lang w:eastAsia="lt-LT"/>
              </w:rPr>
              <w:t xml:space="preserve">Šaltinis: Horizontaliųjų principų įgyvendinimo vertinimas: ES investicinių projektų vykdytojų apklausa, 2018 m. birželio </w:t>
            </w:r>
            <w:r w:rsidRPr="00732728">
              <w:rPr>
                <w:rFonts w:ascii="Cambria" w:hAnsi="Cambria"/>
                <w:sz w:val="16"/>
                <w:szCs w:val="16"/>
                <w:lang w:eastAsia="lt-LT"/>
              </w:rPr>
              <w:softHyphen/>
              <w:t>– rugpjūčio mėn.</w:t>
            </w:r>
          </w:p>
          <w:p w14:paraId="455182B6" w14:textId="77777777" w:rsidR="00AE30D4" w:rsidRPr="00732728" w:rsidRDefault="00AE30D4" w:rsidP="00AE30D4">
            <w:pPr>
              <w:keepNext/>
              <w:rPr>
                <w:rFonts w:ascii="Cambria" w:hAnsi="Cambria"/>
                <w:sz w:val="16"/>
                <w:szCs w:val="16"/>
                <w:lang w:eastAsia="lt-LT"/>
              </w:rPr>
            </w:pPr>
            <w:r w:rsidRPr="00732728">
              <w:rPr>
                <w:rFonts w:ascii="Cambria" w:hAnsi="Cambria"/>
                <w:sz w:val="16"/>
                <w:szCs w:val="16"/>
                <w:lang w:eastAsia="lt-LT"/>
              </w:rPr>
              <w:t>Pastabos: Iš viso į klausimą atsakė 343 respondentai</w:t>
            </w:r>
          </w:p>
        </w:tc>
      </w:tr>
    </w:tbl>
    <w:p w14:paraId="06F2EB30" w14:textId="77777777" w:rsidR="00AE30D4" w:rsidRPr="00732728" w:rsidRDefault="00AE30D4" w:rsidP="00AE30D4">
      <w:pPr>
        <w:jc w:val="both"/>
        <w:rPr>
          <w:rFonts w:ascii="Cambria" w:eastAsia="Times New Roman" w:hAnsi="Cambria"/>
          <w:sz w:val="20"/>
          <w:lang w:eastAsia="lt-LT"/>
        </w:rPr>
      </w:pPr>
    </w:p>
    <w:p w14:paraId="3035359A" w14:textId="77777777" w:rsidR="00AE30D4" w:rsidRPr="00732728" w:rsidRDefault="00AE30D4" w:rsidP="00732728">
      <w:pPr>
        <w:jc w:val="both"/>
        <w:rPr>
          <w:rFonts w:ascii="Cambria" w:eastAsia="Times New Roman" w:hAnsi="Cambria"/>
          <w:sz w:val="20"/>
          <w:lang w:eastAsia="lt-LT"/>
        </w:rPr>
      </w:pPr>
      <w:r w:rsidRPr="00732728">
        <w:rPr>
          <w:rFonts w:ascii="Cambria" w:eastAsia="Times New Roman" w:hAnsi="Cambria"/>
          <w:sz w:val="20"/>
          <w:lang w:eastAsia="lt-LT"/>
        </w:rPr>
        <w:t xml:space="preserve">Kaip jau minėta anksčiau, remiantis interviu respondentų atsakymais bei apklausos duomenimis, dauguma projektų vykdytojų neatsižvelgia į lyčių lygybės HP svarbą dėl šių priežasčių: </w:t>
      </w:r>
    </w:p>
    <w:p w14:paraId="04563263" w14:textId="77777777" w:rsidR="00AE30D4" w:rsidRPr="00732728" w:rsidRDefault="00AE30D4" w:rsidP="00732728">
      <w:pPr>
        <w:numPr>
          <w:ilvl w:val="0"/>
          <w:numId w:val="66"/>
        </w:numPr>
        <w:ind w:left="360"/>
        <w:jc w:val="both"/>
        <w:rPr>
          <w:rFonts w:ascii="Cambria" w:eastAsia="Times New Roman" w:hAnsi="Cambria"/>
          <w:sz w:val="20"/>
          <w:lang w:eastAsia="lt-LT"/>
        </w:rPr>
      </w:pPr>
      <w:r w:rsidRPr="00732728">
        <w:rPr>
          <w:rFonts w:ascii="Cambria" w:eastAsia="Times New Roman" w:hAnsi="Cambria"/>
          <w:sz w:val="20"/>
          <w:lang w:eastAsia="lt-LT"/>
        </w:rPr>
        <w:t>Reikalavimais atsižvelgti į lyčių lygybės problematiką yra suvokiami kaip papildoma administracinė našta, todėl projekto įgyvendintojai nėra linkę imtis papildomų priemonių šio principo įgyvendinimui užtikrinti;</w:t>
      </w:r>
    </w:p>
    <w:p w14:paraId="79D7A07B" w14:textId="77777777" w:rsidR="00AE30D4" w:rsidRPr="00732728" w:rsidRDefault="00AE30D4" w:rsidP="00732728">
      <w:pPr>
        <w:numPr>
          <w:ilvl w:val="0"/>
          <w:numId w:val="66"/>
        </w:numPr>
        <w:ind w:left="360"/>
        <w:jc w:val="both"/>
        <w:rPr>
          <w:rFonts w:ascii="Cambria" w:eastAsia="Times New Roman" w:hAnsi="Cambria"/>
          <w:sz w:val="20"/>
          <w:lang w:eastAsia="lt-LT"/>
        </w:rPr>
      </w:pPr>
      <w:r w:rsidRPr="00732728">
        <w:rPr>
          <w:rFonts w:ascii="Cambria" w:eastAsia="Times New Roman" w:hAnsi="Cambria"/>
          <w:sz w:val="20"/>
          <w:lang w:eastAsia="lt-LT"/>
        </w:rPr>
        <w:t xml:space="preserve">PFSA nėra numatyta, kokiais atvejais šis principas laikomas pažeistu ir kada gali būti taikomos atitinkamos sankcijos; </w:t>
      </w:r>
    </w:p>
    <w:p w14:paraId="60348871" w14:textId="14200790" w:rsidR="00AE30D4" w:rsidRPr="00732728" w:rsidRDefault="00AE30D4" w:rsidP="00732728">
      <w:pPr>
        <w:numPr>
          <w:ilvl w:val="0"/>
          <w:numId w:val="66"/>
        </w:numPr>
        <w:ind w:left="360"/>
        <w:jc w:val="both"/>
        <w:rPr>
          <w:rFonts w:ascii="Cambria" w:eastAsia="Times New Roman" w:hAnsi="Cambria"/>
          <w:sz w:val="20"/>
          <w:lang w:eastAsia="lt-LT"/>
        </w:rPr>
      </w:pPr>
      <w:r w:rsidRPr="00732728">
        <w:rPr>
          <w:rFonts w:ascii="Cambria" w:eastAsia="Times New Roman" w:hAnsi="Cambria"/>
          <w:sz w:val="20"/>
          <w:lang w:eastAsia="lt-LT"/>
        </w:rPr>
        <w:t>Projekto įgyvendintojai yra įsitikinę, kad lyčių lygybė nėra aktuali jų konkrečiame projekte. Deja, toks įsitikinimas dažnai nėra pagrįstas</w:t>
      </w:r>
      <w:r w:rsidR="00717833">
        <w:rPr>
          <w:rFonts w:ascii="Cambria" w:eastAsia="Times New Roman" w:hAnsi="Cambria"/>
          <w:sz w:val="20"/>
          <w:lang w:eastAsia="lt-LT"/>
        </w:rPr>
        <w:t>. Tai ypač liečia darbdavius, kurie diskriminuoja moteris dėl motinystės atostogų ar nesudaro sąlygų dirbti lankstesniu darbo grafiku</w:t>
      </w:r>
      <w:r w:rsidRPr="00732728">
        <w:rPr>
          <w:rFonts w:ascii="Cambria" w:eastAsia="Times New Roman" w:hAnsi="Cambria"/>
          <w:sz w:val="20"/>
          <w:lang w:eastAsia="lt-LT"/>
        </w:rPr>
        <w:t xml:space="preserve">; </w:t>
      </w:r>
    </w:p>
    <w:p w14:paraId="5A633755" w14:textId="77777777" w:rsidR="00AE30D4" w:rsidRPr="00732728" w:rsidRDefault="00AE30D4" w:rsidP="00732728">
      <w:pPr>
        <w:numPr>
          <w:ilvl w:val="0"/>
          <w:numId w:val="66"/>
        </w:numPr>
        <w:ind w:left="360"/>
        <w:jc w:val="both"/>
        <w:rPr>
          <w:rFonts w:ascii="Cambria" w:eastAsia="Times New Roman" w:hAnsi="Cambria"/>
          <w:sz w:val="20"/>
          <w:lang w:eastAsia="lt-LT"/>
        </w:rPr>
      </w:pPr>
      <w:r w:rsidRPr="00732728">
        <w:rPr>
          <w:rFonts w:ascii="Cambria" w:eastAsia="Times New Roman" w:hAnsi="Cambria"/>
          <w:sz w:val="20"/>
          <w:lang w:eastAsia="lt-LT"/>
        </w:rPr>
        <w:t xml:space="preserve">VP nuostatose nėra aiškiai nurodoma, kokiais būdais projektų įgyvendintojai galėtų aktyviau prisidėti prie šio principo taikymo savo veikloje, todėl net teikdami pirmenybę šiam principui, jie nežino kaip tą padaryti. </w:t>
      </w:r>
    </w:p>
    <w:p w14:paraId="2B4EA161" w14:textId="77777777" w:rsidR="00AE30D4" w:rsidRPr="00732728" w:rsidRDefault="00AE30D4" w:rsidP="00732728">
      <w:pPr>
        <w:jc w:val="both"/>
        <w:rPr>
          <w:rFonts w:ascii="Cambria" w:eastAsia="Times New Roman" w:hAnsi="Cambria"/>
          <w:sz w:val="20"/>
          <w:lang w:eastAsia="lt-LT"/>
        </w:rPr>
      </w:pPr>
    </w:p>
    <w:p w14:paraId="0291D67E" w14:textId="77777777" w:rsidR="00AE30D4" w:rsidRPr="00732728" w:rsidRDefault="00AE30D4" w:rsidP="00732728">
      <w:pPr>
        <w:jc w:val="both"/>
        <w:rPr>
          <w:rFonts w:ascii="Cambria" w:eastAsia="Times New Roman" w:hAnsi="Cambria"/>
          <w:sz w:val="20"/>
          <w:lang w:eastAsia="lt-LT"/>
        </w:rPr>
      </w:pPr>
      <w:r w:rsidRPr="00732728">
        <w:rPr>
          <w:rFonts w:ascii="Cambria" w:eastAsia="Times New Roman" w:hAnsi="Cambria"/>
          <w:sz w:val="20"/>
          <w:lang w:eastAsia="lt-LT"/>
        </w:rPr>
        <w:t xml:space="preserve">Didžiausia dalis respondentų teigė, kad savo veikloje rengia mokymus ir platina informaciją šio HP temomis arba siekia, kad projekto nauda galėtų tolygiai pasinaudoti tiek moterys, tiek vyrai. Žemiau pateikiamas </w:t>
      </w:r>
      <w:r w:rsidR="00B924E7" w:rsidRPr="00732728">
        <w:rPr>
          <w:rFonts w:ascii="Cambria" w:eastAsia="Times New Roman" w:hAnsi="Cambria"/>
          <w:sz w:val="20"/>
          <w:lang w:eastAsia="lt-LT"/>
        </w:rPr>
        <w:t>18 paveikslas</w:t>
      </w:r>
      <w:r w:rsidRPr="00732728">
        <w:rPr>
          <w:rFonts w:ascii="Cambria" w:eastAsia="Times New Roman" w:hAnsi="Cambria"/>
          <w:sz w:val="20"/>
          <w:lang w:eastAsia="lt-LT"/>
        </w:rPr>
        <w:t xml:space="preserve">, kuriame matyti kokio pobūdžio veiklos buvo dažniausiai vykdomos projektuose, kuriuose buvo atsižvelgta į šį </w:t>
      </w:r>
      <w:r w:rsidRPr="00732728">
        <w:rPr>
          <w:rFonts w:ascii="Cambria" w:eastAsia="Times New Roman" w:hAnsi="Cambria"/>
          <w:sz w:val="20"/>
          <w:lang w:eastAsia="lt-LT"/>
        </w:rPr>
        <w:lastRenderedPageBreak/>
        <w:t xml:space="preserve">principą.3-io prioriteto priemonių įgyvendintojai taip pat daugiausiai prisidėjo tokia veikla, tačiau atsakiusių į šį klausimą buvo mažai (vos 17proc.). Vienas respondentas paminėjo, kad suteikė galimybę įsidarbinti vyresnėms nei 50-ties metų moterims. </w:t>
      </w:r>
    </w:p>
    <w:p w14:paraId="2FDE417E" w14:textId="77777777" w:rsidR="00AE30D4" w:rsidRPr="00732728" w:rsidRDefault="00AE30D4" w:rsidP="00AE30D4">
      <w:pPr>
        <w:jc w:val="both"/>
        <w:rPr>
          <w:rFonts w:ascii="Cambria" w:eastAsia="Times New Roman" w:hAnsi="Cambria"/>
          <w:sz w:val="20"/>
          <w:lang w:eastAsia="lt-LT"/>
        </w:rPr>
      </w:pPr>
    </w:p>
    <w:tbl>
      <w:tblPr>
        <w:tblStyle w:val="CV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AE30D4" w:rsidRPr="00732728" w14:paraId="546A390A" w14:textId="77777777" w:rsidTr="000362A6">
        <w:tc>
          <w:tcPr>
            <w:tcW w:w="9854" w:type="dxa"/>
          </w:tcPr>
          <w:p w14:paraId="7C834E92" w14:textId="77777777" w:rsidR="00AE30D4" w:rsidRPr="00732728" w:rsidRDefault="00B924E7" w:rsidP="00AE30D4">
            <w:pPr>
              <w:keepNext/>
              <w:jc w:val="both"/>
              <w:rPr>
                <w:rFonts w:ascii="Cambria" w:hAnsi="Cambria"/>
                <w:b/>
                <w:sz w:val="20"/>
                <w:szCs w:val="20"/>
                <w:lang w:eastAsia="lt-LT"/>
              </w:rPr>
            </w:pPr>
            <w:r w:rsidRPr="00732728">
              <w:rPr>
                <w:rFonts w:ascii="Cambria" w:hAnsi="Cambria"/>
                <w:b/>
                <w:bCs/>
                <w:color w:val="00478A"/>
                <w:sz w:val="20"/>
                <w:szCs w:val="20"/>
                <w:lang w:eastAsia="x-none"/>
              </w:rPr>
              <w:t>Pav.</w:t>
            </w:r>
            <w:r w:rsidR="00AE30D4" w:rsidRPr="00732728">
              <w:rPr>
                <w:rFonts w:ascii="Cambria" w:hAnsi="Cambria"/>
                <w:b/>
                <w:bCs/>
                <w:color w:val="00478A"/>
                <w:sz w:val="20"/>
                <w:szCs w:val="20"/>
                <w:lang w:eastAsia="x-none"/>
              </w:rPr>
              <w:t xml:space="preserve"> </w:t>
            </w:r>
            <w:r w:rsidRPr="00732728">
              <w:rPr>
                <w:rFonts w:ascii="Cambria" w:hAnsi="Cambria"/>
                <w:b/>
                <w:bCs/>
                <w:color w:val="00478A"/>
                <w:sz w:val="20"/>
                <w:szCs w:val="20"/>
                <w:lang w:eastAsia="x-none"/>
              </w:rPr>
              <w:t>1</w:t>
            </w:r>
            <w:r w:rsidR="007203FE" w:rsidRPr="00732728">
              <w:rPr>
                <w:rFonts w:ascii="Cambria" w:hAnsi="Cambria"/>
                <w:b/>
                <w:bCs/>
                <w:color w:val="00478A"/>
                <w:sz w:val="20"/>
                <w:szCs w:val="20"/>
                <w:lang w:eastAsia="x-none"/>
              </w:rPr>
              <w:t>9</w:t>
            </w:r>
            <w:r w:rsidRPr="00732728">
              <w:rPr>
                <w:rFonts w:ascii="Cambria" w:hAnsi="Cambria"/>
                <w:b/>
                <w:bCs/>
                <w:color w:val="00478A"/>
                <w:sz w:val="20"/>
                <w:szCs w:val="20"/>
                <w:lang w:eastAsia="x-none"/>
              </w:rPr>
              <w:t>:</w:t>
            </w:r>
            <w:r w:rsidR="00AE30D4" w:rsidRPr="00732728">
              <w:rPr>
                <w:rFonts w:ascii="Cambria" w:hAnsi="Cambria"/>
                <w:b/>
                <w:bCs/>
                <w:color w:val="00478A"/>
                <w:sz w:val="20"/>
                <w:szCs w:val="20"/>
                <w:lang w:eastAsia="x-none"/>
              </w:rPr>
              <w:t xml:space="preserve"> Kokios pobūdžio veiklos, nukreiptos prie moterų ir vyrų lygių galimybių užtikrinimo horizontaliojo principo įgyvendinimą yra ar buvo vykdomos jūsų projekte?</w:t>
            </w:r>
            <w:r w:rsidR="00AE30D4" w:rsidRPr="00732728">
              <w:rPr>
                <w:rFonts w:ascii="Cambria" w:hAnsi="Cambria"/>
                <w:b/>
                <w:sz w:val="20"/>
                <w:szCs w:val="20"/>
                <w:lang w:eastAsia="lt-LT"/>
              </w:rPr>
              <w:t xml:space="preserve"> </w:t>
            </w:r>
          </w:p>
        </w:tc>
      </w:tr>
      <w:tr w:rsidR="00AE30D4" w:rsidRPr="00732728" w14:paraId="24F0AE92" w14:textId="77777777" w:rsidTr="000362A6">
        <w:tc>
          <w:tcPr>
            <w:tcW w:w="9854" w:type="dxa"/>
          </w:tcPr>
          <w:p w14:paraId="0A1B142C" w14:textId="77777777" w:rsidR="00AE30D4" w:rsidRPr="00732728" w:rsidRDefault="00AE30D4" w:rsidP="00AE30D4">
            <w:pPr>
              <w:jc w:val="both"/>
              <w:rPr>
                <w:rFonts w:ascii="Cambria" w:hAnsi="Cambria"/>
                <w:sz w:val="16"/>
                <w:szCs w:val="16"/>
                <w:lang w:eastAsia="lt-LT"/>
              </w:rPr>
            </w:pPr>
            <w:r w:rsidRPr="00732728">
              <w:rPr>
                <w:rFonts w:ascii="Cambria" w:hAnsi="Cambria"/>
                <w:b/>
                <w:noProof/>
                <w:sz w:val="20"/>
                <w:szCs w:val="20"/>
                <w:lang w:val="en-GB" w:eastAsia="en-GB"/>
              </w:rPr>
              <w:drawing>
                <wp:anchor distT="0" distB="0" distL="114300" distR="114300" simplePos="0" relativeHeight="251670016" behindDoc="0" locked="0" layoutInCell="1" allowOverlap="1" wp14:anchorId="367214D6" wp14:editId="48D19486">
                  <wp:simplePos x="0" y="0"/>
                  <wp:positionH relativeFrom="column">
                    <wp:posOffset>-68580</wp:posOffset>
                  </wp:positionH>
                  <wp:positionV relativeFrom="paragraph">
                    <wp:posOffset>0</wp:posOffset>
                  </wp:positionV>
                  <wp:extent cx="6047740" cy="3168000"/>
                  <wp:effectExtent l="0" t="0" r="10160" b="13970"/>
                  <wp:wrapSquare wrapText="bothSides"/>
                  <wp:docPr id="253" name="Chart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Pr="00732728">
              <w:rPr>
                <w:rFonts w:ascii="Cambria" w:hAnsi="Cambria"/>
                <w:sz w:val="16"/>
                <w:szCs w:val="16"/>
                <w:lang w:eastAsia="lt-LT"/>
              </w:rPr>
              <w:t xml:space="preserve">Šaltinis: Smulkiojo ir vidutinio verslo konkurencingumo skatinimo priemonių vykdytojų apklausa, 2018 m. birželio </w:t>
            </w:r>
            <w:r w:rsidRPr="00732728">
              <w:rPr>
                <w:rFonts w:ascii="Cambria" w:hAnsi="Cambria"/>
                <w:sz w:val="16"/>
                <w:szCs w:val="16"/>
                <w:lang w:eastAsia="lt-LT"/>
              </w:rPr>
              <w:softHyphen/>
              <w:t>– rugpjūčio mėn.</w:t>
            </w:r>
          </w:p>
          <w:p w14:paraId="4BE17FCD" w14:textId="77777777" w:rsidR="00AE30D4" w:rsidRPr="00732728" w:rsidRDefault="00AE30D4" w:rsidP="00AE30D4">
            <w:pPr>
              <w:keepNext/>
              <w:rPr>
                <w:rFonts w:ascii="Cambria" w:hAnsi="Cambria"/>
                <w:sz w:val="16"/>
                <w:szCs w:val="16"/>
                <w:lang w:eastAsia="lt-LT"/>
              </w:rPr>
            </w:pPr>
            <w:r w:rsidRPr="00732728">
              <w:rPr>
                <w:rFonts w:ascii="Cambria" w:hAnsi="Cambria"/>
                <w:sz w:val="16"/>
                <w:szCs w:val="16"/>
                <w:lang w:eastAsia="lt-LT"/>
              </w:rPr>
              <w:t>Pastabos: Į klausimą iš viso atsakė 27 respondentai (pasirinko nors vieną iš atsakymo variantų).</w:t>
            </w:r>
          </w:p>
        </w:tc>
      </w:tr>
    </w:tbl>
    <w:p w14:paraId="4065DB60" w14:textId="77777777" w:rsidR="00AE30D4" w:rsidRPr="00732728" w:rsidRDefault="00AE30D4" w:rsidP="00AE30D4">
      <w:pPr>
        <w:jc w:val="both"/>
        <w:rPr>
          <w:rFonts w:ascii="Cambria" w:eastAsia="Times New Roman" w:hAnsi="Cambria"/>
          <w:sz w:val="20"/>
          <w:lang w:eastAsia="lt-LT"/>
        </w:rPr>
      </w:pPr>
    </w:p>
    <w:p w14:paraId="1E9DBE87" w14:textId="77777777" w:rsidR="00AE30D4" w:rsidRPr="00732728" w:rsidRDefault="00AE30D4" w:rsidP="00CF28FE">
      <w:pPr>
        <w:jc w:val="both"/>
        <w:rPr>
          <w:rFonts w:ascii="Cambria" w:eastAsia="Times New Roman" w:hAnsi="Cambria"/>
          <w:sz w:val="20"/>
          <w:szCs w:val="20"/>
          <w:lang w:eastAsia="lt-LT"/>
        </w:rPr>
      </w:pPr>
      <w:r w:rsidRPr="00732728">
        <w:rPr>
          <w:rFonts w:ascii="Cambria" w:eastAsia="Times New Roman" w:hAnsi="Cambria"/>
          <w:sz w:val="20"/>
          <w:lang w:eastAsia="lt-LT"/>
        </w:rPr>
        <w:t>Projektai, tiesiogiai nukreipti į lyčių lygybės skatinimą, yra kompleksiški ir susideda iš kelių skirtingų veiklų tipų. Šis aspektas ypač pozityvus, nes tik tokiu būdu galima nuosekliai atsižvelgti į šio HP turinį, problematiką bei siekiamą tikslą. Projektuose dažnai vykdoma šviečiamojo pobūdžio veikla, organizuojami mokymai, konsultacijos, teikiamos paslaugos. Projektas „Savivaldybės sėkmės kodas – lyčių lygybė“</w:t>
      </w:r>
      <w:r w:rsidRPr="00732728">
        <w:rPr>
          <w:rFonts w:ascii="Cambria" w:eastAsia="Times New Roman" w:hAnsi="Cambria"/>
          <w:sz w:val="20"/>
          <w:vertAlign w:val="superscript"/>
          <w:lang w:eastAsia="lt-LT"/>
        </w:rPr>
        <w:footnoteReference w:id="94"/>
      </w:r>
      <w:r w:rsidRPr="00732728">
        <w:rPr>
          <w:rFonts w:ascii="Cambria" w:eastAsia="Times New Roman" w:hAnsi="Cambria"/>
          <w:sz w:val="20"/>
          <w:lang w:eastAsia="lt-LT"/>
        </w:rPr>
        <w:t xml:space="preserve"> </w:t>
      </w:r>
      <w:r w:rsidRPr="00732728">
        <w:rPr>
          <w:rFonts w:ascii="Cambria" w:eastAsia="Times New Roman" w:hAnsi="Cambria"/>
          <w:color w:val="000000" w:themeColor="text1"/>
          <w:sz w:val="20"/>
          <w:szCs w:val="20"/>
          <w:lang w:eastAsia="x-none"/>
        </w:rPr>
        <w:t>yra primas tokio masto projektas Lietuvoje, ir yra ypatingai aktualus, siekiant užtikrinti lyčių lygybės aspekto integravimą vietos lygiu. Projekto pagrindinis tikslas yra sukurti tinkamus įrankius, kurie padėtų savivaldybės atstovams užtikrinti lyčių lygybę savivaldos lygiu, bei išmokyti savivaldybės atstovus jais naudotis. Ilgainiui šis projektas turėtų ženkliai prisidėti prie lyčiai jautrios politikos kūrimo visoje Lietuvoje. Projektai finansuojami pagal priemonę „Kompleksinės paslaugos šeimai“ prisideda prie moterų ir vyrų lygybės užtikrinimo, padedant moterims suderinti darbo įsipareigojimus bei vaikų priežiūrą. Taip pat, tėveliai yra skatinami dalyvauti pozityvios tėvystės užsiėmimuose, ir taip yra labiau įtraukiami į vaikų priežiūrą. Tokie p</w:t>
      </w:r>
      <w:r w:rsidRPr="00732728">
        <w:rPr>
          <w:rFonts w:ascii="Cambria" w:eastAsia="Times New Roman" w:hAnsi="Cambria"/>
          <w:sz w:val="20"/>
          <w:lang w:eastAsia="lt-LT"/>
        </w:rPr>
        <w:t xml:space="preserve">rojektai apima visas Lietuvos savivaldybes, tačiau dėl mažo projektų skaičiaus, jų mastas išlieka ribotas. </w:t>
      </w:r>
      <w:r w:rsidRPr="00732728">
        <w:rPr>
          <w:rFonts w:ascii="Cambria" w:eastAsia="Times New Roman" w:hAnsi="Cambria"/>
          <w:sz w:val="20"/>
          <w:szCs w:val="20"/>
          <w:lang w:eastAsia="lt-LT"/>
        </w:rPr>
        <w:t>Apibendrinant galima teigti, kad p</w:t>
      </w:r>
      <w:r w:rsidRPr="00732728">
        <w:rPr>
          <w:rFonts w:ascii="Cambria" w:eastAsia="Times New Roman" w:hAnsi="Cambria"/>
          <w:sz w:val="20"/>
          <w:szCs w:val="20"/>
          <w:lang w:eastAsia="x-none"/>
        </w:rPr>
        <w:t xml:space="preserve">rojektai, tiesiogiai prisidedantys prie HP įgyvendinimo, atitinka tikslinių grupių poreikius ir esminių iššūkių konkretaus prioriteto srityje specifiką, tačiau jų veiklų mastas yra ribotas. </w:t>
      </w:r>
    </w:p>
    <w:p w14:paraId="24A313EA" w14:textId="77777777" w:rsidR="00AE30D4" w:rsidRPr="00732728" w:rsidRDefault="00AE30D4" w:rsidP="00CB0BCF">
      <w:pPr>
        <w:pStyle w:val="Antrastes3"/>
        <w:numPr>
          <w:ilvl w:val="2"/>
          <w:numId w:val="82"/>
        </w:numPr>
        <w:rPr>
          <w:i w:val="0"/>
          <w:color w:val="2E74B5" w:themeColor="accent1" w:themeShade="BF"/>
          <w:sz w:val="28"/>
          <w:u w:val="none"/>
          <w:lang w:val="lt-LT"/>
        </w:rPr>
      </w:pPr>
      <w:bookmarkStart w:id="50" w:name="_Toc531813967"/>
      <w:r w:rsidRPr="00732728">
        <w:rPr>
          <w:i w:val="0"/>
          <w:color w:val="2E74B5" w:themeColor="accent1" w:themeShade="BF"/>
          <w:sz w:val="28"/>
          <w:u w:val="none"/>
          <w:lang w:val="lt-LT"/>
        </w:rPr>
        <w:t>HP įgyvendinimo tinkamumas ir pakankamumas: apibendrinimas</w:t>
      </w:r>
      <w:bookmarkEnd w:id="50"/>
    </w:p>
    <w:p w14:paraId="1F3FCDCE" w14:textId="77777777" w:rsidR="00AE30D4" w:rsidRPr="00732728" w:rsidRDefault="00AE30D4" w:rsidP="00732728">
      <w:pPr>
        <w:jc w:val="both"/>
        <w:rPr>
          <w:rFonts w:ascii="Cambria" w:eastAsia="Times New Roman" w:hAnsi="Cambria"/>
          <w:sz w:val="20"/>
          <w:lang w:eastAsia="lt-LT"/>
        </w:rPr>
      </w:pPr>
      <w:r w:rsidRPr="00732728">
        <w:rPr>
          <w:rFonts w:ascii="Cambria" w:eastAsia="Times New Roman" w:hAnsi="Cambria"/>
          <w:sz w:val="20"/>
          <w:lang w:eastAsia="lt-LT"/>
        </w:rPr>
        <w:t xml:space="preserve">Moterų ir vyrų lygybės principo įgyvendinimas yra menkai tinkamas ir tik iš dalies pakankamas. Nepaisant kai kurių gan pozityvių šio principo įgyvendinimo pavyzdžių, šio principo taikymas visoje VP išlieka ribotas. Pagrindinės to priežastys yra šios: </w:t>
      </w:r>
    </w:p>
    <w:p w14:paraId="6DC70A7C" w14:textId="77777777" w:rsidR="00AE30D4" w:rsidRPr="00732728" w:rsidRDefault="00AE30D4" w:rsidP="00732728">
      <w:pPr>
        <w:numPr>
          <w:ilvl w:val="0"/>
          <w:numId w:val="67"/>
        </w:numPr>
        <w:jc w:val="both"/>
        <w:rPr>
          <w:rFonts w:ascii="Cambria" w:eastAsia="Times New Roman" w:hAnsi="Cambria"/>
          <w:sz w:val="20"/>
          <w:lang w:eastAsia="lt-LT"/>
        </w:rPr>
      </w:pPr>
      <w:r w:rsidRPr="00732728">
        <w:rPr>
          <w:rFonts w:ascii="Cambria" w:eastAsia="Times New Roman" w:hAnsi="Cambria"/>
          <w:sz w:val="20"/>
          <w:lang w:eastAsia="lt-LT"/>
        </w:rPr>
        <w:t xml:space="preserve">Didesnė dalis priemonių įgyvendinimo jau yra įpusėję, tačiau vienos priemonės įgyvendinimas vis dar neprasidėjęs; </w:t>
      </w:r>
    </w:p>
    <w:p w14:paraId="07EA2F29" w14:textId="77777777" w:rsidR="00AE30D4" w:rsidRPr="00732728" w:rsidRDefault="00AE30D4" w:rsidP="00732728">
      <w:pPr>
        <w:numPr>
          <w:ilvl w:val="0"/>
          <w:numId w:val="67"/>
        </w:numPr>
        <w:jc w:val="both"/>
        <w:rPr>
          <w:rFonts w:ascii="Cambria" w:eastAsia="Times New Roman" w:hAnsi="Cambria"/>
          <w:sz w:val="20"/>
          <w:lang w:eastAsia="lt-LT"/>
        </w:rPr>
      </w:pPr>
      <w:r w:rsidRPr="00732728">
        <w:rPr>
          <w:rFonts w:ascii="Cambria" w:eastAsia="Times New Roman" w:hAnsi="Cambria"/>
          <w:sz w:val="20"/>
          <w:lang w:eastAsia="lt-LT"/>
        </w:rPr>
        <w:t>Priemonių, tiesiogiai nukreiptų į šį HP, skaičius nėra didelis, todėl tikslinių grupių pasiekimo mastas išlieka ribotas;</w:t>
      </w:r>
    </w:p>
    <w:p w14:paraId="3E1FF1F7" w14:textId="77777777" w:rsidR="00AE30D4" w:rsidRPr="00732728" w:rsidRDefault="00AE30D4" w:rsidP="00732728">
      <w:pPr>
        <w:numPr>
          <w:ilvl w:val="0"/>
          <w:numId w:val="67"/>
        </w:numPr>
        <w:jc w:val="both"/>
        <w:rPr>
          <w:rFonts w:ascii="Cambria" w:eastAsia="Times New Roman" w:hAnsi="Cambria"/>
          <w:sz w:val="20"/>
          <w:lang w:eastAsia="lt-LT"/>
        </w:rPr>
      </w:pPr>
      <w:r w:rsidRPr="00732728">
        <w:rPr>
          <w:rFonts w:ascii="Cambria" w:eastAsia="Times New Roman" w:hAnsi="Cambria"/>
          <w:sz w:val="20"/>
          <w:lang w:eastAsia="lt-LT"/>
        </w:rPr>
        <w:t>Projektai, tiesiogiai prisidedantys prie šio HP įgyvendinimo iš esmės atitinka kai kuriuos šio HP iššūkius, tačiau tokių projektų nėra daug;</w:t>
      </w:r>
    </w:p>
    <w:p w14:paraId="6A9261CD" w14:textId="77777777" w:rsidR="00AE30D4" w:rsidRPr="00732728" w:rsidRDefault="00AE30D4" w:rsidP="00732728">
      <w:pPr>
        <w:numPr>
          <w:ilvl w:val="0"/>
          <w:numId w:val="67"/>
        </w:numPr>
        <w:jc w:val="both"/>
        <w:rPr>
          <w:rFonts w:ascii="Cambria" w:eastAsia="Times New Roman" w:hAnsi="Cambria"/>
          <w:sz w:val="20"/>
          <w:lang w:eastAsia="lt-LT"/>
        </w:rPr>
      </w:pPr>
      <w:r w:rsidRPr="00732728">
        <w:rPr>
          <w:rFonts w:ascii="Cambria" w:eastAsia="Times New Roman" w:hAnsi="Cambria"/>
          <w:sz w:val="20"/>
          <w:lang w:eastAsia="lt-LT"/>
        </w:rPr>
        <w:t>Daugumos projektų įgyvendintojai menkai atsižvelgia į šio HP svarbą, nes yra įsitikinę, kad jų veikloje tai neaktualu arba nežino kokiais konkrečiais veiksmais galėtų prisidėti.</w:t>
      </w:r>
    </w:p>
    <w:p w14:paraId="0CBEE3D8" w14:textId="77777777" w:rsidR="00AE30D4" w:rsidRPr="00732728" w:rsidRDefault="00AE30D4" w:rsidP="00732728">
      <w:pPr>
        <w:jc w:val="both"/>
        <w:rPr>
          <w:rFonts w:ascii="Cambria" w:eastAsia="Times New Roman" w:hAnsi="Cambria"/>
          <w:sz w:val="20"/>
          <w:lang w:eastAsia="lt-LT"/>
        </w:rPr>
      </w:pPr>
    </w:p>
    <w:p w14:paraId="12379E4D" w14:textId="5EEEFB25" w:rsidR="00AE30D4" w:rsidRPr="00732728" w:rsidRDefault="00AE30D4" w:rsidP="00732728">
      <w:pPr>
        <w:jc w:val="both"/>
        <w:rPr>
          <w:rFonts w:ascii="Cambria" w:eastAsia="Times New Roman" w:hAnsi="Cambria"/>
          <w:sz w:val="20"/>
          <w:lang w:eastAsia="lt-LT"/>
        </w:rPr>
      </w:pPr>
      <w:r w:rsidRPr="00732728">
        <w:rPr>
          <w:rFonts w:ascii="Cambria" w:eastAsia="Times New Roman" w:hAnsi="Cambria"/>
          <w:sz w:val="20"/>
          <w:lang w:eastAsia="lt-LT"/>
        </w:rPr>
        <w:t xml:space="preserve">Lietuvoje jau yra itin gerų šio principo taikymo pavyzdžių, kurie gali būti laikomi gerosiomis praktikomis (pvz., projektas „Savivaldybės sėkmės kodas – lyčių lygybė“). Siekiant užtikrinti didesni bei kokybiškesnį šio principo taikymo mastą, šias gerąsias praktikas būtų galima multiplikuoti ar atsižvelgti į tokių projektų sėkmės faktorius. </w:t>
      </w:r>
      <w:r w:rsidR="00DC234D">
        <w:rPr>
          <w:rFonts w:ascii="Cambria" w:eastAsia="Times New Roman" w:hAnsi="Cambria"/>
          <w:sz w:val="20"/>
          <w:lang w:eastAsia="lt-LT"/>
        </w:rPr>
        <w:t xml:space="preserve">Kaip rodo priemonių įgyvendinimo statistika, vaikų priežiūros paslaugos šiuo metu išlieka ypač aktualios siekiant pagerinti moterų situaciją tiek darbo rinkoje, tiek bendrai pakelti jų gyvenimo kokybę. </w:t>
      </w:r>
      <w:r w:rsidRPr="00732728">
        <w:rPr>
          <w:rFonts w:ascii="Cambria" w:eastAsia="Times New Roman" w:hAnsi="Cambria"/>
          <w:sz w:val="20"/>
          <w:lang w:eastAsia="lt-LT"/>
        </w:rPr>
        <w:t xml:space="preserve">Padidinus šio HP taikymo mastą, būtų išsprendžiama ženkliai didesnė dalis problemų šioje srityje. </w:t>
      </w:r>
    </w:p>
    <w:p w14:paraId="7AC0B8BA" w14:textId="77777777" w:rsidR="00AE30D4" w:rsidRPr="00732728" w:rsidRDefault="00CF28FE" w:rsidP="00CF28FE">
      <w:pPr>
        <w:pStyle w:val="Antrastes2"/>
        <w:pBdr>
          <w:bottom w:val="single" w:sz="8" w:space="1" w:color="4181B6"/>
        </w:pBdr>
        <w:outlineLvl w:val="1"/>
        <w:rPr>
          <w:i w:val="0"/>
          <w:caps/>
          <w:color w:val="2E74B5" w:themeColor="accent1" w:themeShade="BF"/>
          <w:lang w:val="lt-LT"/>
        </w:rPr>
      </w:pPr>
      <w:bookmarkStart w:id="51" w:name="_Toc531813968"/>
      <w:r w:rsidRPr="00732728">
        <w:rPr>
          <w:i w:val="0"/>
          <w:caps/>
          <w:color w:val="2E74B5" w:themeColor="accent1" w:themeShade="BF"/>
          <w:lang w:val="lt-LT"/>
        </w:rPr>
        <w:t xml:space="preserve">3.3. Moterų ir vyrų lygybės </w:t>
      </w:r>
      <w:r w:rsidR="00AE30D4" w:rsidRPr="00732728">
        <w:rPr>
          <w:i w:val="0"/>
          <w:caps/>
          <w:color w:val="2E74B5" w:themeColor="accent1" w:themeShade="BF"/>
          <w:lang w:val="lt-LT"/>
        </w:rPr>
        <w:t>HP įgyvendinimo reikalavimai valdymo ir kontrolės sistemoje</w:t>
      </w:r>
      <w:bookmarkEnd w:id="51"/>
    </w:p>
    <w:p w14:paraId="4E7B9FB8" w14:textId="77777777" w:rsidR="00AE30D4" w:rsidRPr="00732728" w:rsidRDefault="00AE30D4" w:rsidP="00C82CE6">
      <w:pPr>
        <w:jc w:val="both"/>
        <w:rPr>
          <w:rFonts w:ascii="Cambria" w:eastAsia="Times New Roman" w:hAnsi="Cambria"/>
          <w:sz w:val="20"/>
          <w:lang w:eastAsia="lt-LT"/>
        </w:rPr>
      </w:pPr>
      <w:r w:rsidRPr="00732728">
        <w:rPr>
          <w:rFonts w:ascii="Cambria" w:eastAsia="Times New Roman" w:hAnsi="Cambria"/>
          <w:sz w:val="20"/>
          <w:lang w:eastAsia="lt-LT"/>
        </w:rPr>
        <w:t>Kaip rodo Švedijos pavyzdys</w:t>
      </w:r>
      <w:r w:rsidRPr="00732728">
        <w:rPr>
          <w:rFonts w:ascii="Cambria" w:eastAsia="Times New Roman" w:hAnsi="Cambria"/>
          <w:sz w:val="20"/>
          <w:vertAlign w:val="superscript"/>
          <w:lang w:eastAsia="lt-LT"/>
        </w:rPr>
        <w:footnoteReference w:id="95"/>
      </w:r>
      <w:r w:rsidRPr="00732728">
        <w:rPr>
          <w:rFonts w:ascii="Cambria" w:eastAsia="Times New Roman" w:hAnsi="Cambria"/>
          <w:sz w:val="20"/>
          <w:lang w:eastAsia="lt-LT"/>
        </w:rPr>
        <w:t>, norint sėkmingai integruoti lyčių lygybės principą į valstybės politiką, reikalinga išsikelti konkrečius tikslus bei sudaryti aiškią ir paprastą stebėsenos sistemą. Šiuo metu lygių galimybių principo užtikrinimas VP lieka formalus, nes, kaip jau minėta, reglamentavime nėra tiksliai įvardijamos priemonės ir kriterijai, kuriais turėtų būti vertinamas šio principo užtikrinimas/nesilaikymas. Kita vertus, kuomet trūksta aiškių kriterijų, nėra atliekama principo integravimo stebėsena, nėra renkama informacija, ar principas kryptingai integruojamas, ar ne. Atitinkamai, dėl šios priežasties asmenys, priimantys sprendimus dėl projektų finansavimo, neprideda balų už šio principo integravimą. Vis dėlto, VP atsižvelgia į lyčių aspektą rodiklių stebėsenoje. VP renkami duomenys pagal lytį tuo atveju, kuomet siekiama užfiksuoti koks skaičius asmenų dalyvavo veiklose, jiems buvo suteiktos paslaugos ar panašiai. Analizuojant šiuos duomenis būtų galima detaliau išsiaiškinti, ar moterys ir vyrai naudojasi būtent jų poreikius atliepiančiomis priemonėmis, ar egzistuoja barjerai susiję su lytimi. Dėl šios priežasties, šiuos duomenis būtų galima lengvai pritaikyti formuojant aiškesnę šio HP valdymo ir kontrolės sistemą, o atlikus esamų duomenų analizę, pakreipti tam tikras priemones reikalinga linkme. Lyčių lygybės principo taikymas nėra tinkamai ir pakankamai inkorporuotas į valdymo ir kontrolės sistemą dėl šių priežasčių:</w:t>
      </w:r>
    </w:p>
    <w:p w14:paraId="77AB4243" w14:textId="77777777" w:rsidR="00AE30D4" w:rsidRPr="00732728" w:rsidRDefault="00AE30D4" w:rsidP="00CB0BCF">
      <w:pPr>
        <w:numPr>
          <w:ilvl w:val="0"/>
          <w:numId w:val="80"/>
        </w:numPr>
        <w:jc w:val="both"/>
        <w:rPr>
          <w:rFonts w:ascii="Cambria" w:eastAsia="Times New Roman" w:hAnsi="Cambria"/>
          <w:sz w:val="20"/>
          <w:lang w:eastAsia="lt-LT"/>
        </w:rPr>
      </w:pPr>
      <w:r w:rsidRPr="00732728">
        <w:rPr>
          <w:rFonts w:ascii="Cambria" w:eastAsia="Times New Roman" w:hAnsi="Cambria"/>
          <w:sz w:val="20"/>
          <w:lang w:eastAsia="lt-LT"/>
        </w:rPr>
        <w:t>Strateginiuose dokumentuose nėra numatyta tikslių kriterijų ar konkrečių priemonių, kaip projektuose turėtų būti užtikrinama lyčių lygybė, nes nėra aiškiai nurodoma, ką konkrečiai galima laikyti aktyviu lyčių lygybės principo įgyvendinimu ir kokiais atvejais šio principo taikymas būtų laikomas nepakankamu;</w:t>
      </w:r>
    </w:p>
    <w:p w14:paraId="0019FE2D" w14:textId="77777777" w:rsidR="00AE30D4" w:rsidRPr="00732728" w:rsidRDefault="00AE30D4" w:rsidP="00CB0BCF">
      <w:pPr>
        <w:numPr>
          <w:ilvl w:val="0"/>
          <w:numId w:val="80"/>
        </w:numPr>
        <w:jc w:val="both"/>
        <w:rPr>
          <w:rFonts w:ascii="Cambria" w:eastAsia="Times New Roman" w:hAnsi="Cambria"/>
          <w:sz w:val="20"/>
          <w:lang w:eastAsia="lt-LT"/>
        </w:rPr>
      </w:pPr>
      <w:r w:rsidRPr="00732728">
        <w:rPr>
          <w:rFonts w:ascii="Cambria" w:eastAsia="Times New Roman" w:hAnsi="Cambria"/>
          <w:sz w:val="20"/>
          <w:lang w:eastAsia="lt-LT"/>
        </w:rPr>
        <w:t>VP nėra išskirta jokių su lyčių lygybe susijusių stebėsenos rodiklių, todėl sunku įvertinti kaip VP prisideda prie konkrečių pokyčių įgyvendinimo;</w:t>
      </w:r>
    </w:p>
    <w:p w14:paraId="0038C551" w14:textId="77777777" w:rsidR="00AE30D4" w:rsidRPr="00732728" w:rsidRDefault="00AE30D4" w:rsidP="00CB0BCF">
      <w:pPr>
        <w:numPr>
          <w:ilvl w:val="0"/>
          <w:numId w:val="80"/>
        </w:numPr>
        <w:jc w:val="both"/>
        <w:rPr>
          <w:rFonts w:ascii="Cambria" w:eastAsia="Times New Roman" w:hAnsi="Cambria"/>
          <w:sz w:val="20"/>
          <w:lang w:eastAsia="lt-LT"/>
        </w:rPr>
      </w:pPr>
      <w:r w:rsidRPr="00732728">
        <w:rPr>
          <w:rFonts w:ascii="Cambria" w:eastAsia="Times New Roman" w:hAnsi="Cambria"/>
          <w:sz w:val="20"/>
          <w:lang w:eastAsia="lt-LT"/>
        </w:rPr>
        <w:t>Kai kurių priemonių įgyvendinimo stebėsenos rodikliai yra skaidomi pagal lytį, sistemingai renkama informacija;</w:t>
      </w:r>
    </w:p>
    <w:p w14:paraId="1CF6540D" w14:textId="1125915D" w:rsidR="00AE30D4" w:rsidRPr="00732728" w:rsidRDefault="00AE30D4" w:rsidP="00C82CE6">
      <w:pPr>
        <w:numPr>
          <w:ilvl w:val="0"/>
          <w:numId w:val="68"/>
        </w:numPr>
        <w:jc w:val="both"/>
        <w:rPr>
          <w:rFonts w:ascii="Cambria" w:eastAsia="Times New Roman" w:hAnsi="Cambria"/>
          <w:sz w:val="20"/>
          <w:lang w:eastAsia="lt-LT"/>
        </w:rPr>
      </w:pPr>
      <w:r w:rsidRPr="00732728">
        <w:rPr>
          <w:rFonts w:ascii="Cambria" w:eastAsia="Times New Roman" w:hAnsi="Cambria"/>
          <w:sz w:val="20"/>
          <w:lang w:eastAsia="lt-LT"/>
        </w:rPr>
        <w:t xml:space="preserve">HP taikymas </w:t>
      </w:r>
      <w:r w:rsidR="00DC234D">
        <w:rPr>
          <w:rFonts w:ascii="Cambria" w:eastAsia="Times New Roman" w:hAnsi="Cambria"/>
          <w:sz w:val="20"/>
          <w:lang w:eastAsia="lt-LT"/>
        </w:rPr>
        <w:t xml:space="preserve">dažniausiai </w:t>
      </w:r>
      <w:r w:rsidRPr="00732728">
        <w:rPr>
          <w:rFonts w:ascii="Cambria" w:eastAsia="Times New Roman" w:hAnsi="Cambria"/>
          <w:sz w:val="20"/>
          <w:lang w:eastAsia="lt-LT"/>
        </w:rPr>
        <w:t>nėra traktuojamas kaip reikšmingas kriterijus, priimant sprendimus dėl projektų finansavimo;</w:t>
      </w:r>
    </w:p>
    <w:p w14:paraId="31032B3D" w14:textId="18770CC6" w:rsidR="00AE30D4" w:rsidRPr="00732728" w:rsidRDefault="00AE30D4" w:rsidP="00C82CE6">
      <w:pPr>
        <w:numPr>
          <w:ilvl w:val="0"/>
          <w:numId w:val="68"/>
        </w:numPr>
        <w:jc w:val="both"/>
        <w:rPr>
          <w:rFonts w:ascii="Cambria" w:eastAsia="Times New Roman" w:hAnsi="Cambria"/>
          <w:sz w:val="20"/>
          <w:lang w:eastAsia="lt-LT"/>
        </w:rPr>
      </w:pPr>
      <w:r w:rsidRPr="00732728">
        <w:rPr>
          <w:rFonts w:ascii="Cambria" w:eastAsia="Times New Roman" w:hAnsi="Cambria"/>
          <w:sz w:val="20"/>
          <w:lang w:eastAsia="lt-LT"/>
        </w:rPr>
        <w:t>Nors įgyvendinančiosios institucijos privalo tikrinti, ar šis principas nebus pažeistas, kadangi nėra numatyta aiškių kriterijų, toks tikrinimas neatneša jokių rezultatų</w:t>
      </w:r>
      <w:r w:rsidR="00E84452" w:rsidRPr="00732728">
        <w:rPr>
          <w:rFonts w:ascii="Cambria" w:eastAsia="Times New Roman" w:hAnsi="Cambria"/>
          <w:sz w:val="20"/>
          <w:lang w:eastAsia="lt-LT"/>
        </w:rPr>
        <w:t>, išskyrus tais atvejais, kuomet PFSA yra nurodyti konkretūs reikalavimai ir principas taikomas diferencijuotu būdu.</w:t>
      </w:r>
    </w:p>
    <w:p w14:paraId="619E7DA4" w14:textId="77777777" w:rsidR="00AE30D4" w:rsidRPr="00732728" w:rsidRDefault="00CF28FE" w:rsidP="00CF28FE">
      <w:pPr>
        <w:pStyle w:val="Antrastes2"/>
        <w:pBdr>
          <w:bottom w:val="single" w:sz="8" w:space="1" w:color="4181B6"/>
        </w:pBdr>
        <w:outlineLvl w:val="1"/>
        <w:rPr>
          <w:i w:val="0"/>
          <w:caps/>
          <w:color w:val="2E74B5" w:themeColor="accent1" w:themeShade="BF"/>
          <w:lang w:val="lt-LT"/>
        </w:rPr>
      </w:pPr>
      <w:bookmarkStart w:id="52" w:name="_Toc531813969"/>
      <w:r w:rsidRPr="00732728">
        <w:rPr>
          <w:i w:val="0"/>
          <w:caps/>
          <w:color w:val="2E74B5" w:themeColor="accent1" w:themeShade="BF"/>
          <w:lang w:val="lt-LT"/>
        </w:rPr>
        <w:t xml:space="preserve">3.4. </w:t>
      </w:r>
      <w:r w:rsidR="00AE30D4" w:rsidRPr="00732728">
        <w:rPr>
          <w:i w:val="0"/>
          <w:caps/>
          <w:color w:val="2E74B5" w:themeColor="accent1" w:themeShade="BF"/>
          <w:lang w:val="lt-LT"/>
        </w:rPr>
        <w:t xml:space="preserve">Tikėtinas </w:t>
      </w:r>
      <w:r w:rsidRPr="00732728">
        <w:rPr>
          <w:i w:val="0"/>
          <w:caps/>
          <w:color w:val="2E74B5" w:themeColor="accent1" w:themeShade="BF"/>
          <w:lang w:val="lt-LT"/>
        </w:rPr>
        <w:t xml:space="preserve">moterų ir vyrų lygybės </w:t>
      </w:r>
      <w:r w:rsidR="00AE30D4" w:rsidRPr="00732728">
        <w:rPr>
          <w:i w:val="0"/>
          <w:caps/>
          <w:color w:val="2E74B5" w:themeColor="accent1" w:themeShade="BF"/>
          <w:lang w:val="lt-LT"/>
        </w:rPr>
        <w:t>HP taikymo poveikis</w:t>
      </w:r>
      <w:bookmarkEnd w:id="52"/>
    </w:p>
    <w:p w14:paraId="1846E0CC" w14:textId="59D8C46F" w:rsidR="00AE30D4" w:rsidRPr="00732728" w:rsidRDefault="00AE30D4" w:rsidP="00CF28FE">
      <w:pPr>
        <w:jc w:val="both"/>
        <w:rPr>
          <w:rFonts w:ascii="Cambria" w:eastAsia="Times New Roman" w:hAnsi="Cambria"/>
          <w:sz w:val="20"/>
          <w:lang w:eastAsia="lt-LT"/>
        </w:rPr>
      </w:pPr>
      <w:r w:rsidRPr="00732728">
        <w:rPr>
          <w:rFonts w:ascii="Cambria" w:eastAsia="Times New Roman" w:hAnsi="Cambria"/>
          <w:sz w:val="20"/>
          <w:lang w:eastAsia="lt-LT"/>
        </w:rPr>
        <w:t xml:space="preserve">Nors šiuo metu pasirinkta šio principo taikymo strategija yra ribota, o įgyvendinimas yra menkai tinkamas ir iš dalies pakankamas, vis dėlto, atsižvelgiant į tai, kad priemonės „Moterų ir vyrų lygybės skatinimas“ veiklos yra kompleksiškos, galima tikėtis, kad ši priemonė turės ilgalaikį teigiamą poveikį. Ypač svarbu tai, kad projektas „Savivaldybės sėkmės kodas – lyčių lygybė“, finansuojamas pagal šią priemonę, padės suformuoti įrankius (pvz., elektroninį lyčių statistikos žemėlapį), kuriais vėliau galės naudotis tiek savivaldybių, tiek kiti viešojo bei privataus sektoriaus darbuotojai. Tokių įrankių trūkumas yra pagrindinė priežastis, </w:t>
      </w:r>
      <w:r w:rsidR="00107093">
        <w:rPr>
          <w:rFonts w:ascii="Cambria" w:eastAsia="Times New Roman" w:hAnsi="Cambria"/>
          <w:sz w:val="20"/>
          <w:lang w:eastAsia="lt-LT"/>
        </w:rPr>
        <w:t>dėl kurios</w:t>
      </w:r>
      <w:r w:rsidR="00107093" w:rsidRPr="00732728">
        <w:rPr>
          <w:rFonts w:ascii="Cambria" w:eastAsia="Times New Roman" w:hAnsi="Cambria"/>
          <w:sz w:val="20"/>
          <w:lang w:eastAsia="lt-LT"/>
        </w:rPr>
        <w:t xml:space="preserve"> </w:t>
      </w:r>
      <w:r w:rsidRPr="00732728">
        <w:rPr>
          <w:rFonts w:ascii="Cambria" w:eastAsia="Times New Roman" w:hAnsi="Cambria"/>
          <w:sz w:val="20"/>
          <w:lang w:eastAsia="lt-LT"/>
        </w:rPr>
        <w:t>lyčių lygybės principas kol kas nėra efektyviai taikomas. Suformavus įrankius bei apmokius savivaldybių darbuotojus jais naudotis, ateityje bus galima tikėtis nuoseklesnio lyčių lygybės aspekto integravimo į valstybės politiką tiek strateginiu, tie</w:t>
      </w:r>
      <w:r w:rsidR="00107093">
        <w:rPr>
          <w:rFonts w:ascii="Cambria" w:eastAsia="Times New Roman" w:hAnsi="Cambria"/>
          <w:sz w:val="20"/>
          <w:lang w:eastAsia="lt-LT"/>
        </w:rPr>
        <w:t>k</w:t>
      </w:r>
      <w:r w:rsidRPr="00732728">
        <w:rPr>
          <w:rFonts w:ascii="Cambria" w:eastAsia="Times New Roman" w:hAnsi="Cambria"/>
          <w:sz w:val="20"/>
          <w:lang w:eastAsia="lt-LT"/>
        </w:rPr>
        <w:t xml:space="preserve"> įgyvendinimo lygmeniu. Projekto metu vedami mokymai padės geriau suvokti lyčių problematiką, </w:t>
      </w:r>
      <w:r w:rsidR="00107093">
        <w:rPr>
          <w:rFonts w:ascii="Cambria" w:eastAsia="Times New Roman" w:hAnsi="Cambria"/>
          <w:sz w:val="20"/>
          <w:lang w:eastAsia="lt-LT"/>
        </w:rPr>
        <w:t>todėl</w:t>
      </w:r>
      <w:r w:rsidR="00107093" w:rsidRPr="00732728">
        <w:rPr>
          <w:rFonts w:ascii="Cambria" w:eastAsia="Times New Roman" w:hAnsi="Cambria"/>
          <w:sz w:val="20"/>
          <w:lang w:eastAsia="lt-LT"/>
        </w:rPr>
        <w:t xml:space="preserve"> </w:t>
      </w:r>
      <w:r w:rsidRPr="00732728">
        <w:rPr>
          <w:rFonts w:ascii="Cambria" w:eastAsia="Times New Roman" w:hAnsi="Cambria"/>
          <w:sz w:val="20"/>
          <w:lang w:eastAsia="lt-LT"/>
        </w:rPr>
        <w:t xml:space="preserve">ateityje tikimasi, kad bus labiau atsižvelgiama į esamas problemas ir bus formuojami būdai joms tinkamiau spręsti. </w:t>
      </w:r>
    </w:p>
    <w:p w14:paraId="5D1DAA03" w14:textId="77777777" w:rsidR="007F05CD" w:rsidRDefault="007F05CD" w:rsidP="00CF28FE">
      <w:pPr>
        <w:pStyle w:val="Antrastes2"/>
        <w:pBdr>
          <w:bottom w:val="single" w:sz="8" w:space="1" w:color="4181B6"/>
        </w:pBdr>
        <w:outlineLvl w:val="1"/>
        <w:rPr>
          <w:i w:val="0"/>
          <w:caps/>
          <w:color w:val="2E74B5" w:themeColor="accent1" w:themeShade="BF"/>
          <w:lang w:val="lt-LT"/>
        </w:rPr>
      </w:pPr>
      <w:bookmarkStart w:id="53" w:name="_Toc531813970"/>
    </w:p>
    <w:p w14:paraId="722AB697" w14:textId="306CE86F" w:rsidR="00AE30D4" w:rsidRPr="00732728" w:rsidRDefault="00CF28FE" w:rsidP="00CF28FE">
      <w:pPr>
        <w:pStyle w:val="Antrastes2"/>
        <w:pBdr>
          <w:bottom w:val="single" w:sz="8" w:space="1" w:color="4181B6"/>
        </w:pBdr>
        <w:outlineLvl w:val="1"/>
        <w:rPr>
          <w:i w:val="0"/>
          <w:caps/>
          <w:color w:val="2E74B5" w:themeColor="accent1" w:themeShade="BF"/>
          <w:lang w:val="lt-LT"/>
        </w:rPr>
      </w:pPr>
      <w:r w:rsidRPr="00732728">
        <w:rPr>
          <w:i w:val="0"/>
          <w:caps/>
          <w:color w:val="2E74B5" w:themeColor="accent1" w:themeShade="BF"/>
          <w:lang w:val="lt-LT"/>
        </w:rPr>
        <w:lastRenderedPageBreak/>
        <w:t xml:space="preserve">3.5. </w:t>
      </w:r>
      <w:r w:rsidR="00AE30D4" w:rsidRPr="00732728">
        <w:rPr>
          <w:i w:val="0"/>
          <w:caps/>
          <w:color w:val="2E74B5" w:themeColor="accent1" w:themeShade="BF"/>
          <w:lang w:val="lt-LT"/>
        </w:rPr>
        <w:t>Išvados ir rekomendacijos</w:t>
      </w:r>
      <w:bookmarkEnd w:id="53"/>
    </w:p>
    <w:p w14:paraId="36EA32E7" w14:textId="77777777" w:rsidR="00AE30D4" w:rsidRPr="00732728" w:rsidRDefault="00AE30D4" w:rsidP="00AE30D4">
      <w:pPr>
        <w:jc w:val="both"/>
        <w:rPr>
          <w:rFonts w:ascii="Cambria" w:eastAsia="Times New Roman" w:hAnsi="Cambria"/>
          <w:sz w:val="20"/>
          <w:lang w:eastAsia="lt-LT"/>
        </w:rPr>
      </w:pPr>
      <w:r w:rsidRPr="00732728">
        <w:rPr>
          <w:rFonts w:ascii="Cambria" w:eastAsia="Times New Roman" w:hAnsi="Cambria"/>
          <w:b/>
          <w:sz w:val="20"/>
          <w:lang w:eastAsia="lt-LT"/>
        </w:rPr>
        <w:t>Atsižvelgiant į visą vertinimo metu surinktą informaciją, šio HP taikymas yra menkai tinkamas ir tik iš dalies pakankamas.</w:t>
      </w:r>
      <w:r w:rsidRPr="00732728">
        <w:rPr>
          <w:rFonts w:ascii="Cambria" w:eastAsia="Times New Roman" w:hAnsi="Cambria"/>
          <w:sz w:val="20"/>
          <w:lang w:eastAsia="lt-LT"/>
        </w:rPr>
        <w:t xml:space="preserve"> Žemiau pateikiamos išvados pagal visus tinkamumo ir pakankamumo vertinimo hipotezių kriterijus. </w:t>
      </w:r>
    </w:p>
    <w:p w14:paraId="51AFA581" w14:textId="77777777" w:rsidR="00AE30D4" w:rsidRPr="00732728" w:rsidRDefault="00AE30D4" w:rsidP="00AE30D4">
      <w:pPr>
        <w:jc w:val="both"/>
        <w:rPr>
          <w:rFonts w:ascii="Cambria" w:eastAsia="Times New Roman" w:hAnsi="Cambria"/>
          <w:sz w:val="20"/>
          <w:lang w:eastAsia="lt-LT"/>
        </w:rPr>
      </w:pPr>
    </w:p>
    <w:p w14:paraId="5A6D1AAE" w14:textId="77777777" w:rsidR="00AE30D4" w:rsidRPr="00732728" w:rsidRDefault="00AE30D4" w:rsidP="00AE30D4">
      <w:pPr>
        <w:jc w:val="both"/>
        <w:rPr>
          <w:rFonts w:ascii="Cambria" w:eastAsia="Times New Roman" w:hAnsi="Cambria"/>
          <w:sz w:val="20"/>
          <w:lang w:eastAsia="lt-LT"/>
        </w:rPr>
      </w:pPr>
      <w:r w:rsidRPr="00732728">
        <w:rPr>
          <w:rFonts w:ascii="Cambria" w:eastAsia="Times New Roman" w:hAnsi="Cambria"/>
          <w:sz w:val="20"/>
          <w:lang w:eastAsia="lt-LT"/>
        </w:rPr>
        <w:t xml:space="preserve">HP </w:t>
      </w:r>
      <w:r w:rsidRPr="00732728">
        <w:rPr>
          <w:rFonts w:ascii="Cambria" w:eastAsia="Times New Roman" w:hAnsi="Cambria"/>
          <w:b/>
          <w:sz w:val="20"/>
          <w:lang w:eastAsia="lt-LT"/>
        </w:rPr>
        <w:t>reglamentavimas yra menkai tinkamas</w:t>
      </w:r>
      <w:r w:rsidRPr="00732728">
        <w:rPr>
          <w:rFonts w:ascii="Cambria" w:eastAsia="Times New Roman" w:hAnsi="Cambria"/>
          <w:sz w:val="20"/>
          <w:lang w:eastAsia="lt-LT"/>
        </w:rPr>
        <w:t xml:space="preserve"> dėl šių priežasčių:</w:t>
      </w:r>
    </w:p>
    <w:p w14:paraId="26A576BB" w14:textId="77777777" w:rsidR="00AE30D4" w:rsidRPr="00732728" w:rsidRDefault="00AE30D4" w:rsidP="00702963">
      <w:pPr>
        <w:numPr>
          <w:ilvl w:val="0"/>
          <w:numId w:val="62"/>
        </w:numPr>
        <w:jc w:val="both"/>
        <w:rPr>
          <w:rFonts w:ascii="Cambria" w:eastAsia="Times New Roman" w:hAnsi="Cambria"/>
          <w:sz w:val="20"/>
          <w:lang w:eastAsia="lt-LT"/>
        </w:rPr>
      </w:pPr>
      <w:r w:rsidRPr="00732728">
        <w:rPr>
          <w:rFonts w:ascii="Cambria" w:eastAsia="Times New Roman" w:hAnsi="Cambria"/>
          <w:sz w:val="20"/>
          <w:lang w:eastAsia="lt-LT"/>
        </w:rPr>
        <w:t>Teisiniuose ir strateginiuose dokumentuose reglamentuojami HP taikymo būdai menkai atitinka teoriją ir gerąją užsienio praktiką, nes nėra tiksliai suformuluojami ir įvardijami siekiai gerinti situaciją kiekvienoje srityje bei nenustatomi reikalavimai lyčių lygybės aspekto integravimui;</w:t>
      </w:r>
    </w:p>
    <w:p w14:paraId="34C89E87" w14:textId="77777777" w:rsidR="00AE30D4" w:rsidRPr="00732728" w:rsidRDefault="00AE30D4" w:rsidP="00702963">
      <w:pPr>
        <w:numPr>
          <w:ilvl w:val="0"/>
          <w:numId w:val="62"/>
        </w:numPr>
        <w:jc w:val="both"/>
        <w:rPr>
          <w:rFonts w:ascii="Cambria" w:eastAsia="Times New Roman" w:hAnsi="Cambria"/>
          <w:sz w:val="20"/>
          <w:lang w:eastAsia="lt-LT"/>
        </w:rPr>
      </w:pPr>
      <w:r w:rsidRPr="00732728">
        <w:rPr>
          <w:rFonts w:ascii="Cambria" w:eastAsia="Times New Roman" w:hAnsi="Cambria"/>
          <w:sz w:val="20"/>
          <w:lang w:eastAsia="lt-LT"/>
        </w:rPr>
        <w:t>Nuostatos, reglamentuojančios HP taikymą yra netinkamos siekiant užtikrinti teigiamą poveikį ,nes reglamentavime dažniausiai reikalaujama nepažeisti šio HP, tačiau toks reikalavimas tik pakartoja LR įstatymus;</w:t>
      </w:r>
    </w:p>
    <w:p w14:paraId="0F767C89" w14:textId="77777777" w:rsidR="00AE30D4" w:rsidRPr="00732728" w:rsidRDefault="00AE30D4" w:rsidP="00702963">
      <w:pPr>
        <w:numPr>
          <w:ilvl w:val="0"/>
          <w:numId w:val="62"/>
        </w:numPr>
        <w:jc w:val="both"/>
        <w:rPr>
          <w:rFonts w:ascii="Cambria" w:eastAsia="Times New Roman" w:hAnsi="Cambria"/>
          <w:sz w:val="20"/>
          <w:lang w:eastAsia="lt-LT"/>
        </w:rPr>
      </w:pPr>
      <w:r w:rsidRPr="00732728">
        <w:rPr>
          <w:rFonts w:ascii="Cambria" w:eastAsia="Times New Roman" w:hAnsi="Cambria"/>
          <w:sz w:val="20"/>
          <w:lang w:eastAsia="lt-LT"/>
        </w:rPr>
        <w:t>VP numatyti prioritetai ir priemonės tiesiogiai nukreipti į HP įgyvendinimą iš dalies atitinka tikslinių grupių poreikius ir esminių iššūkių šio HP srityje specifiką. Priemonės prisideda padedant moterims derinti darbo ir šeimos įsipareigojimus, užkertant kelią smurtui artimoje aplinkoje bei skatinant savivaldybes integruoti lyčių aspektą į tolimesnę valstybės politiką.  Nepaisant to, trūksta lyčių aspekto integravimo sveikatos priemonėse, mokslo veikloje, integracijai į darbo rinką skirtoms priemonėms.</w:t>
      </w:r>
    </w:p>
    <w:p w14:paraId="4F943EED" w14:textId="77777777" w:rsidR="00AE30D4" w:rsidRPr="00732728" w:rsidRDefault="00AE30D4" w:rsidP="00AE30D4">
      <w:pPr>
        <w:ind w:left="720"/>
        <w:jc w:val="both"/>
        <w:rPr>
          <w:rFonts w:ascii="Cambria" w:eastAsia="Times New Roman" w:hAnsi="Cambria"/>
          <w:sz w:val="20"/>
          <w:lang w:eastAsia="lt-LT"/>
        </w:rPr>
      </w:pPr>
    </w:p>
    <w:p w14:paraId="053EFBEB" w14:textId="77777777" w:rsidR="00AE30D4" w:rsidRPr="00732728" w:rsidRDefault="00AE30D4" w:rsidP="00AE30D4">
      <w:pPr>
        <w:jc w:val="both"/>
        <w:rPr>
          <w:rFonts w:ascii="Cambria" w:eastAsia="Times New Roman" w:hAnsi="Cambria"/>
          <w:sz w:val="20"/>
          <w:lang w:eastAsia="lt-LT"/>
        </w:rPr>
      </w:pPr>
      <w:r w:rsidRPr="00732728">
        <w:rPr>
          <w:rFonts w:ascii="Cambria" w:eastAsia="Times New Roman" w:hAnsi="Cambria"/>
          <w:sz w:val="20"/>
          <w:lang w:eastAsia="lt-LT"/>
        </w:rPr>
        <w:t xml:space="preserve">HP </w:t>
      </w:r>
      <w:r w:rsidRPr="00732728">
        <w:rPr>
          <w:rFonts w:ascii="Cambria" w:eastAsia="Times New Roman" w:hAnsi="Cambria"/>
          <w:b/>
          <w:sz w:val="20"/>
          <w:lang w:eastAsia="lt-LT"/>
        </w:rPr>
        <w:t>reglamentavimas yra iš dalies pakankamas</w:t>
      </w:r>
      <w:r w:rsidRPr="00732728">
        <w:rPr>
          <w:rFonts w:ascii="Cambria" w:eastAsia="Times New Roman" w:hAnsi="Cambria"/>
          <w:sz w:val="20"/>
          <w:lang w:eastAsia="lt-LT"/>
        </w:rPr>
        <w:t xml:space="preserve"> dėl šių priežasčių:</w:t>
      </w:r>
    </w:p>
    <w:p w14:paraId="5C531679" w14:textId="77777777" w:rsidR="00AE30D4" w:rsidRPr="00732728" w:rsidRDefault="00AE30D4" w:rsidP="00702963">
      <w:pPr>
        <w:numPr>
          <w:ilvl w:val="0"/>
          <w:numId w:val="63"/>
        </w:numPr>
        <w:jc w:val="both"/>
        <w:rPr>
          <w:rFonts w:ascii="Cambria" w:eastAsia="Times New Roman" w:hAnsi="Cambria"/>
          <w:sz w:val="20"/>
          <w:lang w:eastAsia="lt-LT"/>
        </w:rPr>
      </w:pPr>
      <w:r w:rsidRPr="00732728">
        <w:rPr>
          <w:rFonts w:ascii="Cambria" w:eastAsia="Times New Roman" w:hAnsi="Cambria"/>
          <w:sz w:val="20"/>
          <w:lang w:eastAsia="lt-LT"/>
        </w:rPr>
        <w:t>Prioritetų ir priemonių, tiesiogiai nukreiptų į HP įgyvendinimą, kiekis yra mažas, tačiau priemonių aprėptis yra gan plati, nes apima visas Lietuvos savivaldybes;</w:t>
      </w:r>
    </w:p>
    <w:p w14:paraId="7A921152" w14:textId="77777777" w:rsidR="00AE30D4" w:rsidRPr="00732728" w:rsidRDefault="00AE30D4" w:rsidP="00702963">
      <w:pPr>
        <w:numPr>
          <w:ilvl w:val="0"/>
          <w:numId w:val="63"/>
        </w:numPr>
        <w:jc w:val="both"/>
        <w:rPr>
          <w:rFonts w:ascii="Cambria" w:eastAsia="Times New Roman" w:hAnsi="Cambria"/>
          <w:sz w:val="20"/>
          <w:lang w:eastAsia="lt-LT"/>
        </w:rPr>
      </w:pPr>
      <w:r w:rsidRPr="00732728">
        <w:rPr>
          <w:rFonts w:ascii="Cambria" w:eastAsia="Times New Roman" w:hAnsi="Cambria"/>
          <w:sz w:val="20"/>
          <w:lang w:eastAsia="lt-LT"/>
        </w:rPr>
        <w:t xml:space="preserve">Nėra suformuoti prioritetų ir priemonių tikslai susiję su šiuo HP, todėl jie negali būti laikomi ambicingais. </w:t>
      </w:r>
    </w:p>
    <w:p w14:paraId="50AF702C" w14:textId="77777777" w:rsidR="00AE30D4" w:rsidRPr="00732728" w:rsidRDefault="00AE30D4" w:rsidP="00AE30D4">
      <w:pPr>
        <w:jc w:val="both"/>
        <w:rPr>
          <w:rFonts w:ascii="Cambria" w:eastAsia="Times New Roman" w:hAnsi="Cambria"/>
          <w:sz w:val="20"/>
          <w:lang w:eastAsia="lt-LT"/>
        </w:rPr>
      </w:pPr>
    </w:p>
    <w:p w14:paraId="756F2BB6" w14:textId="77777777" w:rsidR="00AE30D4" w:rsidRPr="00732728" w:rsidRDefault="00AE30D4" w:rsidP="00AE30D4">
      <w:pPr>
        <w:jc w:val="both"/>
        <w:rPr>
          <w:rFonts w:ascii="Cambria" w:eastAsia="Times New Roman" w:hAnsi="Cambria"/>
          <w:sz w:val="20"/>
          <w:lang w:eastAsia="lt-LT"/>
        </w:rPr>
      </w:pPr>
      <w:r w:rsidRPr="00732728">
        <w:rPr>
          <w:rFonts w:ascii="Cambria" w:eastAsia="Times New Roman" w:hAnsi="Cambria"/>
          <w:sz w:val="20"/>
          <w:lang w:eastAsia="lt-LT"/>
        </w:rPr>
        <w:t xml:space="preserve">HP taikymas </w:t>
      </w:r>
      <w:r w:rsidRPr="00732728">
        <w:rPr>
          <w:rFonts w:ascii="Cambria" w:eastAsia="Times New Roman" w:hAnsi="Cambria"/>
          <w:b/>
          <w:sz w:val="20"/>
          <w:lang w:eastAsia="lt-LT"/>
        </w:rPr>
        <w:t>VP įgyvendinime yra iš dalies tinkamas</w:t>
      </w:r>
      <w:r w:rsidRPr="00732728">
        <w:rPr>
          <w:rFonts w:ascii="Cambria" w:eastAsia="Times New Roman" w:hAnsi="Cambria"/>
          <w:sz w:val="20"/>
          <w:lang w:eastAsia="lt-LT"/>
        </w:rPr>
        <w:t xml:space="preserve"> dėl šių priežasčių:</w:t>
      </w:r>
    </w:p>
    <w:p w14:paraId="44ECDC41" w14:textId="77777777" w:rsidR="00AE30D4" w:rsidRPr="00732728" w:rsidRDefault="00AE30D4" w:rsidP="00702963">
      <w:pPr>
        <w:numPr>
          <w:ilvl w:val="0"/>
          <w:numId w:val="64"/>
        </w:numPr>
        <w:jc w:val="both"/>
        <w:rPr>
          <w:rFonts w:ascii="Cambria" w:eastAsia="Times New Roman" w:hAnsi="Cambria"/>
          <w:sz w:val="20"/>
          <w:lang w:eastAsia="lt-LT"/>
        </w:rPr>
      </w:pPr>
      <w:r w:rsidRPr="00732728">
        <w:rPr>
          <w:rFonts w:ascii="Cambria" w:eastAsia="Times New Roman" w:hAnsi="Cambria"/>
          <w:sz w:val="20"/>
          <w:lang w:eastAsia="lt-LT"/>
        </w:rPr>
        <w:t>Projektai, tiesiogiai prisidedantys prie HP įgyvendinimo, didžiąja dalimi atitinka tikslinių grupių poreikius ir esminius iššūkius;</w:t>
      </w:r>
    </w:p>
    <w:p w14:paraId="4DCA7C42" w14:textId="2A31B4DA" w:rsidR="00AE30D4" w:rsidRPr="00732728" w:rsidRDefault="00AE30D4" w:rsidP="00702963">
      <w:pPr>
        <w:numPr>
          <w:ilvl w:val="0"/>
          <w:numId w:val="64"/>
        </w:numPr>
        <w:jc w:val="both"/>
        <w:rPr>
          <w:rFonts w:ascii="Cambria" w:eastAsia="Times New Roman" w:hAnsi="Cambria"/>
          <w:sz w:val="20"/>
          <w:lang w:eastAsia="lt-LT"/>
        </w:rPr>
      </w:pPr>
      <w:r w:rsidRPr="00732728">
        <w:rPr>
          <w:rFonts w:ascii="Cambria" w:eastAsia="Times New Roman" w:hAnsi="Cambria"/>
          <w:sz w:val="20"/>
          <w:lang w:eastAsia="lt-LT"/>
        </w:rPr>
        <w:t>Visų projektų įgyvendintojai menkai atsižvelgia į HP įgyvendinimo svarbą</w:t>
      </w:r>
      <w:r w:rsidR="00E5007A" w:rsidRPr="00732728">
        <w:rPr>
          <w:rFonts w:ascii="Cambria" w:eastAsia="Times New Roman" w:hAnsi="Cambria"/>
          <w:sz w:val="20"/>
          <w:lang w:eastAsia="lt-LT"/>
        </w:rPr>
        <w:t>, jei PFSA nėra nurodoma išpildyti konkrečius reikalavimus.</w:t>
      </w:r>
    </w:p>
    <w:p w14:paraId="6C0DD73A" w14:textId="77777777" w:rsidR="00AE30D4" w:rsidRPr="00732728" w:rsidRDefault="00AE30D4" w:rsidP="00AE30D4">
      <w:pPr>
        <w:jc w:val="both"/>
        <w:rPr>
          <w:rFonts w:ascii="Cambria" w:eastAsia="Times New Roman" w:hAnsi="Cambria"/>
          <w:sz w:val="20"/>
          <w:lang w:eastAsia="lt-LT"/>
        </w:rPr>
      </w:pPr>
    </w:p>
    <w:p w14:paraId="6A06B172" w14:textId="77777777" w:rsidR="00AE30D4" w:rsidRPr="00732728" w:rsidRDefault="00AE30D4" w:rsidP="00AE30D4">
      <w:pPr>
        <w:jc w:val="both"/>
        <w:rPr>
          <w:rFonts w:ascii="Cambria" w:eastAsia="Times New Roman" w:hAnsi="Cambria"/>
          <w:sz w:val="20"/>
          <w:lang w:eastAsia="lt-LT"/>
        </w:rPr>
      </w:pPr>
      <w:r w:rsidRPr="00732728">
        <w:rPr>
          <w:rFonts w:ascii="Cambria" w:eastAsia="Times New Roman" w:hAnsi="Cambria"/>
          <w:sz w:val="20"/>
          <w:lang w:eastAsia="lt-LT"/>
        </w:rPr>
        <w:t xml:space="preserve">HP taikymas </w:t>
      </w:r>
      <w:r w:rsidRPr="00732728">
        <w:rPr>
          <w:rFonts w:ascii="Cambria" w:eastAsia="Times New Roman" w:hAnsi="Cambria"/>
          <w:b/>
          <w:sz w:val="20"/>
          <w:lang w:eastAsia="lt-LT"/>
        </w:rPr>
        <w:t>VP įgyvendinime yra iš dalies pakankamas</w:t>
      </w:r>
      <w:r w:rsidRPr="00732728">
        <w:rPr>
          <w:rFonts w:ascii="Cambria" w:eastAsia="Times New Roman" w:hAnsi="Cambria"/>
          <w:sz w:val="20"/>
          <w:lang w:eastAsia="lt-LT"/>
        </w:rPr>
        <w:t xml:space="preserve"> dėl šių priežasčių: </w:t>
      </w:r>
    </w:p>
    <w:p w14:paraId="1DD2597A" w14:textId="77777777" w:rsidR="00AE30D4" w:rsidRPr="00732728" w:rsidRDefault="00AE30D4" w:rsidP="00702963">
      <w:pPr>
        <w:numPr>
          <w:ilvl w:val="0"/>
          <w:numId w:val="65"/>
        </w:numPr>
        <w:jc w:val="both"/>
        <w:rPr>
          <w:rFonts w:ascii="Cambria" w:eastAsia="Times New Roman" w:hAnsi="Cambria"/>
          <w:sz w:val="20"/>
          <w:lang w:eastAsia="lt-LT"/>
        </w:rPr>
      </w:pPr>
      <w:r w:rsidRPr="00732728">
        <w:rPr>
          <w:rFonts w:ascii="Cambria" w:eastAsia="Times New Roman" w:hAnsi="Cambria"/>
          <w:sz w:val="20"/>
          <w:lang w:eastAsia="lt-LT"/>
        </w:rPr>
        <w:t>Daugelio priemonių, nukreiptų į šį HP, įgyvendinimas yra įpusėjęs. Tik viena priemonė dar nėra prasidėjusi;</w:t>
      </w:r>
    </w:p>
    <w:p w14:paraId="29BF68DA" w14:textId="77777777" w:rsidR="00AE30D4" w:rsidRPr="00732728" w:rsidRDefault="00AE30D4" w:rsidP="00702963">
      <w:pPr>
        <w:numPr>
          <w:ilvl w:val="0"/>
          <w:numId w:val="65"/>
        </w:numPr>
        <w:jc w:val="both"/>
        <w:rPr>
          <w:rFonts w:ascii="Cambria" w:eastAsia="Times New Roman" w:hAnsi="Cambria"/>
          <w:sz w:val="20"/>
          <w:lang w:eastAsia="lt-LT"/>
        </w:rPr>
      </w:pPr>
      <w:r w:rsidRPr="00732728">
        <w:rPr>
          <w:rFonts w:ascii="Cambria" w:eastAsia="Times New Roman" w:hAnsi="Cambria"/>
          <w:sz w:val="20"/>
          <w:lang w:eastAsia="lt-LT"/>
        </w:rPr>
        <w:t>Nepaisant kai kurių teigiamų pavyzdžių, tikslinių grupių pasiekimo mastas išlieka pernelyg ribotas.</w:t>
      </w:r>
    </w:p>
    <w:p w14:paraId="2F262A45" w14:textId="77777777" w:rsidR="00AE30D4" w:rsidRPr="00732728" w:rsidRDefault="00AE30D4" w:rsidP="00AE30D4">
      <w:pPr>
        <w:jc w:val="both"/>
        <w:rPr>
          <w:rFonts w:ascii="Cambria" w:eastAsia="Times New Roman" w:hAnsi="Cambria"/>
          <w:sz w:val="20"/>
          <w:lang w:eastAsia="lt-LT"/>
        </w:rPr>
      </w:pPr>
    </w:p>
    <w:p w14:paraId="66305FF2" w14:textId="77777777" w:rsidR="00AE30D4" w:rsidRPr="00732728" w:rsidRDefault="00AE30D4" w:rsidP="00AE30D4">
      <w:pPr>
        <w:jc w:val="both"/>
        <w:rPr>
          <w:rFonts w:ascii="Cambria" w:eastAsia="Times New Roman" w:hAnsi="Cambria"/>
          <w:sz w:val="20"/>
          <w:lang w:eastAsia="lt-LT"/>
        </w:rPr>
      </w:pPr>
      <w:r w:rsidRPr="00732728">
        <w:rPr>
          <w:rFonts w:ascii="Cambria" w:eastAsia="Times New Roman" w:hAnsi="Cambria"/>
          <w:sz w:val="20"/>
          <w:lang w:eastAsia="lt-LT"/>
        </w:rPr>
        <w:t xml:space="preserve">HP įgyvendinimo </w:t>
      </w:r>
      <w:r w:rsidRPr="00732728">
        <w:rPr>
          <w:rFonts w:ascii="Cambria" w:eastAsia="Times New Roman" w:hAnsi="Cambria"/>
          <w:b/>
          <w:sz w:val="20"/>
          <w:lang w:eastAsia="lt-LT"/>
        </w:rPr>
        <w:t>reikalavimai valdymo ir kontrolės sistemoje nėra tinkami ir pakankami</w:t>
      </w:r>
      <w:r w:rsidRPr="00732728">
        <w:rPr>
          <w:rFonts w:ascii="Cambria" w:eastAsia="Times New Roman" w:hAnsi="Cambria"/>
          <w:sz w:val="20"/>
          <w:lang w:eastAsia="lt-LT"/>
        </w:rPr>
        <w:t xml:space="preserve"> dėl šių priežasčių: </w:t>
      </w:r>
    </w:p>
    <w:p w14:paraId="68DDC0AC" w14:textId="77777777" w:rsidR="00AE30D4" w:rsidRPr="00732728" w:rsidRDefault="00AE30D4" w:rsidP="00CB0BCF">
      <w:pPr>
        <w:numPr>
          <w:ilvl w:val="0"/>
          <w:numId w:val="80"/>
        </w:numPr>
        <w:jc w:val="both"/>
        <w:rPr>
          <w:rFonts w:ascii="Cambria" w:eastAsia="Times New Roman" w:hAnsi="Cambria"/>
          <w:sz w:val="20"/>
          <w:lang w:eastAsia="lt-LT"/>
        </w:rPr>
      </w:pPr>
      <w:r w:rsidRPr="00732728">
        <w:rPr>
          <w:rFonts w:ascii="Cambria" w:eastAsia="Times New Roman" w:hAnsi="Cambria"/>
          <w:sz w:val="20"/>
          <w:lang w:eastAsia="lt-LT"/>
        </w:rPr>
        <w:t>Strateginiuose dokumentuose nėra numatyta tikslių kriterijų ar konkrečių priemonių, kaip projektuose turėtų būti užtikrinama lyčių lygybė, nes nėra aiškiai nurodoma, ką konkrečiai galima laikyti aktyviu lyčių lygybės principo įgyvendinimu ir kokiais atvejais šio principo taikymas būtų laikomas nepakankamu;</w:t>
      </w:r>
    </w:p>
    <w:p w14:paraId="1E3566B2" w14:textId="77777777" w:rsidR="00AE30D4" w:rsidRPr="00732728" w:rsidRDefault="00AE30D4" w:rsidP="00CB0BCF">
      <w:pPr>
        <w:numPr>
          <w:ilvl w:val="0"/>
          <w:numId w:val="80"/>
        </w:numPr>
        <w:jc w:val="both"/>
        <w:rPr>
          <w:rFonts w:ascii="Cambria" w:eastAsia="Times New Roman" w:hAnsi="Cambria"/>
          <w:sz w:val="20"/>
          <w:lang w:eastAsia="lt-LT"/>
        </w:rPr>
      </w:pPr>
      <w:r w:rsidRPr="00732728">
        <w:rPr>
          <w:rFonts w:ascii="Cambria" w:eastAsia="Times New Roman" w:hAnsi="Cambria"/>
          <w:sz w:val="20"/>
          <w:lang w:eastAsia="lt-LT"/>
        </w:rPr>
        <w:t>VP nėra išskirta jokių su lyčių lygybe susijusių stebėsenos rodiklių, todėl sunku įvertinti kaip VP prisideda prie konkrečių pokyčių įgyvendinimo;</w:t>
      </w:r>
    </w:p>
    <w:p w14:paraId="01B176D6" w14:textId="77777777" w:rsidR="00AE30D4" w:rsidRPr="00732728" w:rsidRDefault="00AE30D4" w:rsidP="00CB0BCF">
      <w:pPr>
        <w:numPr>
          <w:ilvl w:val="0"/>
          <w:numId w:val="80"/>
        </w:numPr>
        <w:jc w:val="both"/>
        <w:rPr>
          <w:rFonts w:ascii="Cambria" w:eastAsia="Times New Roman" w:hAnsi="Cambria"/>
          <w:sz w:val="20"/>
          <w:lang w:eastAsia="lt-LT"/>
        </w:rPr>
      </w:pPr>
      <w:r w:rsidRPr="00732728">
        <w:rPr>
          <w:rFonts w:ascii="Cambria" w:eastAsia="Times New Roman" w:hAnsi="Cambria"/>
          <w:sz w:val="20"/>
          <w:lang w:eastAsia="lt-LT"/>
        </w:rPr>
        <w:t>Kai kurių priemonių įgyvendinimo stebėsenos rodikliai yra skaidomi pagal lytį, sistemingai renkama informacija;</w:t>
      </w:r>
    </w:p>
    <w:p w14:paraId="10289DC0" w14:textId="6FA32E50" w:rsidR="00AE30D4" w:rsidRPr="00732728" w:rsidRDefault="00AE30D4" w:rsidP="00702963">
      <w:pPr>
        <w:numPr>
          <w:ilvl w:val="0"/>
          <w:numId w:val="68"/>
        </w:numPr>
        <w:jc w:val="both"/>
        <w:rPr>
          <w:rFonts w:ascii="Cambria" w:eastAsia="Times New Roman" w:hAnsi="Cambria"/>
          <w:sz w:val="20"/>
          <w:lang w:eastAsia="lt-LT"/>
        </w:rPr>
      </w:pPr>
      <w:r w:rsidRPr="00732728">
        <w:rPr>
          <w:rFonts w:ascii="Cambria" w:eastAsia="Times New Roman" w:hAnsi="Cambria"/>
          <w:sz w:val="20"/>
          <w:lang w:eastAsia="lt-LT"/>
        </w:rPr>
        <w:t xml:space="preserve">HP taikymas </w:t>
      </w:r>
      <w:r w:rsidR="00A76B66">
        <w:rPr>
          <w:rFonts w:ascii="Cambria" w:eastAsia="Times New Roman" w:hAnsi="Cambria"/>
          <w:sz w:val="20"/>
          <w:lang w:eastAsia="lt-LT"/>
        </w:rPr>
        <w:t xml:space="preserve">dažniausiai </w:t>
      </w:r>
      <w:r w:rsidRPr="00732728">
        <w:rPr>
          <w:rFonts w:ascii="Cambria" w:eastAsia="Times New Roman" w:hAnsi="Cambria"/>
          <w:sz w:val="20"/>
          <w:lang w:eastAsia="lt-LT"/>
        </w:rPr>
        <w:t>nėra traktuojamas kaip reikšmingas kriterijus, priimant sprendimus dėl projektų finansavimo;</w:t>
      </w:r>
    </w:p>
    <w:p w14:paraId="01389676" w14:textId="31C59227" w:rsidR="00AE30D4" w:rsidRPr="00732728" w:rsidRDefault="00AE30D4" w:rsidP="00702963">
      <w:pPr>
        <w:numPr>
          <w:ilvl w:val="0"/>
          <w:numId w:val="68"/>
        </w:numPr>
        <w:jc w:val="both"/>
        <w:rPr>
          <w:rFonts w:ascii="Cambria" w:eastAsia="Times New Roman" w:hAnsi="Cambria"/>
          <w:sz w:val="20"/>
          <w:lang w:eastAsia="lt-LT"/>
        </w:rPr>
      </w:pPr>
      <w:r w:rsidRPr="00732728">
        <w:rPr>
          <w:rFonts w:ascii="Cambria" w:eastAsia="Times New Roman" w:hAnsi="Cambria"/>
          <w:sz w:val="20"/>
          <w:lang w:eastAsia="lt-LT"/>
        </w:rPr>
        <w:t>Nors įgyvendinančiosios institucijos privalo tikrinti, ar šis principas nebus pažeistas, kadangi nėra numatyta aiškių kriterijų</w:t>
      </w:r>
      <w:r w:rsidR="00E537BB" w:rsidRPr="00732728">
        <w:rPr>
          <w:lang w:eastAsia="lt-LT"/>
        </w:rPr>
        <w:t xml:space="preserve"> </w:t>
      </w:r>
      <w:r w:rsidR="00E537BB" w:rsidRPr="00732728">
        <w:rPr>
          <w:rFonts w:ascii="Cambria" w:eastAsia="Times New Roman" w:hAnsi="Cambria"/>
          <w:sz w:val="20"/>
          <w:lang w:eastAsia="lt-LT"/>
        </w:rPr>
        <w:t>kada projektuose, tiesiogiai nesusijusiuose su šio HP, principas yra laikomas pažeistu</w:t>
      </w:r>
      <w:r w:rsidRPr="00732728">
        <w:rPr>
          <w:rFonts w:ascii="Cambria" w:eastAsia="Times New Roman" w:hAnsi="Cambria"/>
          <w:sz w:val="20"/>
          <w:lang w:eastAsia="lt-LT"/>
        </w:rPr>
        <w:t>, toks tikrinimas neatneša jokių rezultatų.</w:t>
      </w:r>
      <w:r w:rsidR="00E537BB" w:rsidRPr="00732728">
        <w:rPr>
          <w:rFonts w:ascii="Cambria" w:eastAsia="Times New Roman" w:hAnsi="Cambria"/>
          <w:sz w:val="20"/>
          <w:lang w:eastAsia="lt-LT"/>
        </w:rPr>
        <w:t xml:space="preserve"> </w:t>
      </w:r>
    </w:p>
    <w:p w14:paraId="69E95AC5" w14:textId="77777777" w:rsidR="005166CE" w:rsidRPr="00732728" w:rsidRDefault="005166CE" w:rsidP="00AE30D4">
      <w:pPr>
        <w:jc w:val="both"/>
        <w:rPr>
          <w:rFonts w:ascii="Cambria" w:eastAsia="Times New Roman" w:hAnsi="Cambria"/>
          <w:i/>
          <w:sz w:val="20"/>
          <w:lang w:eastAsia="lt-LT"/>
        </w:rPr>
      </w:pPr>
    </w:p>
    <w:p w14:paraId="2053C531" w14:textId="77777777" w:rsidR="00CF28FE" w:rsidRPr="00732728" w:rsidRDefault="00CF28FE" w:rsidP="00AE30D4">
      <w:pPr>
        <w:jc w:val="both"/>
        <w:rPr>
          <w:rFonts w:ascii="Cambria" w:eastAsia="Times New Roman" w:hAnsi="Cambria"/>
          <w:b/>
          <w:sz w:val="20"/>
          <w:lang w:eastAsia="lt-LT"/>
        </w:rPr>
      </w:pPr>
      <w:r w:rsidRPr="00732728">
        <w:rPr>
          <w:rFonts w:ascii="Cambria" w:eastAsia="Times New Roman" w:hAnsi="Cambria"/>
          <w:b/>
          <w:sz w:val="20"/>
          <w:lang w:eastAsia="lt-LT"/>
        </w:rPr>
        <w:t>Rekomendacijos</w:t>
      </w:r>
    </w:p>
    <w:tbl>
      <w:tblPr>
        <w:tblStyle w:val="TableGrid"/>
        <w:tblW w:w="5000" w:type="pct"/>
        <w:tblInd w:w="-5" w:type="dxa"/>
        <w:tblLayout w:type="fixed"/>
        <w:tblLook w:val="04A0" w:firstRow="1" w:lastRow="0" w:firstColumn="1" w:lastColumn="0" w:noHBand="0" w:noVBand="1"/>
      </w:tblPr>
      <w:tblGrid>
        <w:gridCol w:w="2956"/>
        <w:gridCol w:w="1394"/>
        <w:gridCol w:w="2738"/>
        <w:gridCol w:w="1181"/>
        <w:gridCol w:w="1360"/>
      </w:tblGrid>
      <w:tr w:rsidR="00603420" w:rsidRPr="007F05CD" w14:paraId="6FEA974C" w14:textId="77777777" w:rsidTr="007F05CD">
        <w:trPr>
          <w:tblHeader/>
        </w:trPr>
        <w:tc>
          <w:tcPr>
            <w:tcW w:w="1535" w:type="pct"/>
            <w:tcBorders>
              <w:top w:val="single" w:sz="4" w:space="0" w:color="auto"/>
              <w:left w:val="single" w:sz="4" w:space="0" w:color="auto"/>
              <w:bottom w:val="single" w:sz="4" w:space="0" w:color="auto"/>
              <w:right w:val="single" w:sz="4" w:space="0" w:color="auto"/>
            </w:tcBorders>
            <w:shd w:val="clear" w:color="auto" w:fill="054A6F"/>
            <w:vAlign w:val="center"/>
            <w:hideMark/>
          </w:tcPr>
          <w:p w14:paraId="48C0B574" w14:textId="77777777" w:rsidR="00603420" w:rsidRPr="007F05CD" w:rsidRDefault="00603420" w:rsidP="00BE7491">
            <w:pPr>
              <w:jc w:val="center"/>
              <w:rPr>
                <w:rFonts w:ascii="Cambria" w:hAnsi="Cambria" w:cs="Arial"/>
                <w:b/>
                <w:color w:val="FFFFFF" w:themeColor="background1"/>
                <w:sz w:val="18"/>
                <w:szCs w:val="18"/>
              </w:rPr>
            </w:pPr>
            <w:r w:rsidRPr="007F05CD">
              <w:rPr>
                <w:rFonts w:ascii="Cambria" w:hAnsi="Cambria" w:cs="Arial"/>
                <w:b/>
                <w:color w:val="FFFFFF" w:themeColor="background1"/>
                <w:sz w:val="18"/>
                <w:szCs w:val="18"/>
              </w:rPr>
              <w:t>Problema</w:t>
            </w:r>
          </w:p>
        </w:tc>
        <w:tc>
          <w:tcPr>
            <w:tcW w:w="724" w:type="pct"/>
            <w:tcBorders>
              <w:top w:val="single" w:sz="4" w:space="0" w:color="auto"/>
              <w:left w:val="single" w:sz="4" w:space="0" w:color="auto"/>
              <w:bottom w:val="single" w:sz="4" w:space="0" w:color="auto"/>
              <w:right w:val="single" w:sz="4" w:space="0" w:color="auto"/>
            </w:tcBorders>
            <w:shd w:val="clear" w:color="auto" w:fill="054A6F"/>
            <w:vAlign w:val="center"/>
            <w:hideMark/>
          </w:tcPr>
          <w:p w14:paraId="23FDF603" w14:textId="680A787F" w:rsidR="00603420" w:rsidRPr="007F05CD" w:rsidRDefault="00B01D2C" w:rsidP="00BE7491">
            <w:pPr>
              <w:jc w:val="center"/>
              <w:rPr>
                <w:rFonts w:ascii="Cambria" w:hAnsi="Cambria" w:cs="Arial"/>
                <w:b/>
                <w:color w:val="FFFFFF" w:themeColor="background1"/>
                <w:sz w:val="18"/>
                <w:szCs w:val="18"/>
              </w:rPr>
            </w:pPr>
            <w:r w:rsidRPr="00B01D2C">
              <w:rPr>
                <w:rFonts w:ascii="Cambria" w:hAnsi="Cambria" w:cs="Arial"/>
                <w:b/>
                <w:color w:val="FFFFFF" w:themeColor="background1"/>
                <w:sz w:val="18"/>
                <w:szCs w:val="18"/>
              </w:rPr>
              <w:t>Skyrius, kur pateiktas problemos aprašymas</w:t>
            </w:r>
          </w:p>
        </w:tc>
        <w:tc>
          <w:tcPr>
            <w:tcW w:w="1422" w:type="pct"/>
            <w:tcBorders>
              <w:top w:val="single" w:sz="4" w:space="0" w:color="auto"/>
              <w:left w:val="single" w:sz="4" w:space="0" w:color="auto"/>
              <w:bottom w:val="single" w:sz="4" w:space="0" w:color="auto"/>
              <w:right w:val="single" w:sz="4" w:space="0" w:color="auto"/>
            </w:tcBorders>
            <w:shd w:val="clear" w:color="auto" w:fill="054A6F"/>
            <w:vAlign w:val="center"/>
            <w:hideMark/>
          </w:tcPr>
          <w:p w14:paraId="60D3A6E2" w14:textId="77777777" w:rsidR="00603420" w:rsidRPr="007F05CD" w:rsidRDefault="00603420" w:rsidP="00BE7491">
            <w:pPr>
              <w:jc w:val="center"/>
              <w:rPr>
                <w:rFonts w:ascii="Cambria" w:hAnsi="Cambria" w:cs="Arial"/>
                <w:b/>
                <w:color w:val="FFFFFF" w:themeColor="background1"/>
                <w:sz w:val="18"/>
                <w:szCs w:val="18"/>
              </w:rPr>
            </w:pPr>
            <w:r w:rsidRPr="007F05CD">
              <w:rPr>
                <w:rFonts w:ascii="Cambria" w:hAnsi="Cambria" w:cs="Arial"/>
                <w:b/>
                <w:color w:val="FFFFFF" w:themeColor="background1"/>
                <w:sz w:val="18"/>
                <w:szCs w:val="18"/>
              </w:rPr>
              <w:t>Rekomendacija</w:t>
            </w:r>
          </w:p>
        </w:tc>
        <w:tc>
          <w:tcPr>
            <w:tcW w:w="613" w:type="pct"/>
            <w:tcBorders>
              <w:top w:val="single" w:sz="4" w:space="0" w:color="auto"/>
              <w:left w:val="single" w:sz="4" w:space="0" w:color="auto"/>
              <w:bottom w:val="single" w:sz="4" w:space="0" w:color="auto"/>
              <w:right w:val="single" w:sz="4" w:space="0" w:color="auto"/>
            </w:tcBorders>
            <w:shd w:val="clear" w:color="auto" w:fill="054A6F"/>
            <w:vAlign w:val="center"/>
            <w:hideMark/>
          </w:tcPr>
          <w:p w14:paraId="32B6051E" w14:textId="77777777" w:rsidR="00603420" w:rsidRPr="007F05CD" w:rsidRDefault="00603420" w:rsidP="00BE7491">
            <w:pPr>
              <w:jc w:val="center"/>
              <w:rPr>
                <w:rFonts w:ascii="Cambria" w:hAnsi="Cambria" w:cs="Arial"/>
                <w:b/>
                <w:color w:val="FFFFFF" w:themeColor="background1"/>
                <w:sz w:val="18"/>
                <w:szCs w:val="18"/>
              </w:rPr>
            </w:pPr>
            <w:r w:rsidRPr="007F05CD">
              <w:rPr>
                <w:rFonts w:ascii="Cambria" w:hAnsi="Cambria" w:cs="Arial"/>
                <w:b/>
                <w:color w:val="FFFFFF" w:themeColor="background1"/>
                <w:sz w:val="18"/>
                <w:szCs w:val="18"/>
              </w:rPr>
              <w:t>Atsakingos institucijos</w:t>
            </w:r>
          </w:p>
        </w:tc>
        <w:tc>
          <w:tcPr>
            <w:tcW w:w="706" w:type="pct"/>
            <w:tcBorders>
              <w:top w:val="single" w:sz="4" w:space="0" w:color="auto"/>
              <w:left w:val="single" w:sz="4" w:space="0" w:color="auto"/>
              <w:bottom w:val="single" w:sz="4" w:space="0" w:color="auto"/>
              <w:right w:val="single" w:sz="4" w:space="0" w:color="auto"/>
            </w:tcBorders>
            <w:shd w:val="clear" w:color="auto" w:fill="054A6F"/>
            <w:vAlign w:val="center"/>
            <w:hideMark/>
          </w:tcPr>
          <w:p w14:paraId="0BEF21A6" w14:textId="77777777" w:rsidR="00603420" w:rsidRPr="007F05CD" w:rsidRDefault="00603420" w:rsidP="00BE7491">
            <w:pPr>
              <w:jc w:val="center"/>
              <w:rPr>
                <w:rFonts w:ascii="Cambria" w:hAnsi="Cambria" w:cs="Arial"/>
                <w:b/>
                <w:color w:val="FFFFFF" w:themeColor="background1"/>
                <w:sz w:val="18"/>
                <w:szCs w:val="18"/>
              </w:rPr>
            </w:pPr>
            <w:r w:rsidRPr="007F05CD">
              <w:rPr>
                <w:rFonts w:ascii="Cambria" w:hAnsi="Cambria" w:cs="Arial"/>
                <w:b/>
                <w:color w:val="FFFFFF" w:themeColor="background1"/>
                <w:sz w:val="18"/>
                <w:szCs w:val="18"/>
              </w:rPr>
              <w:t>Įgyvendinimo laikotarpis</w:t>
            </w:r>
          </w:p>
        </w:tc>
      </w:tr>
      <w:tr w:rsidR="00603420" w:rsidRPr="007F05CD" w14:paraId="6AF7F09D" w14:textId="77777777" w:rsidTr="007F05CD">
        <w:trPr>
          <w:trHeight w:val="322"/>
        </w:trPr>
        <w:tc>
          <w:tcPr>
            <w:tcW w:w="1535" w:type="pct"/>
            <w:tcBorders>
              <w:top w:val="single" w:sz="4" w:space="0" w:color="auto"/>
              <w:left w:val="single" w:sz="4" w:space="0" w:color="auto"/>
              <w:bottom w:val="single" w:sz="4" w:space="0" w:color="auto"/>
              <w:right w:val="single" w:sz="4" w:space="0" w:color="auto"/>
            </w:tcBorders>
            <w:vAlign w:val="center"/>
            <w:hideMark/>
          </w:tcPr>
          <w:p w14:paraId="15BB2F14" w14:textId="77777777" w:rsidR="00603420" w:rsidRPr="007F05CD" w:rsidRDefault="00603420" w:rsidP="00BE7491">
            <w:pPr>
              <w:tabs>
                <w:tab w:val="left" w:pos="380"/>
              </w:tabs>
              <w:rPr>
                <w:rFonts w:ascii="Cambria" w:hAnsi="Cambria" w:cs="Arial"/>
                <w:sz w:val="18"/>
                <w:szCs w:val="18"/>
              </w:rPr>
            </w:pPr>
            <w:r w:rsidRPr="007F05CD">
              <w:rPr>
                <w:rFonts w:ascii="Cambria" w:hAnsi="Cambria" w:cs="Arial"/>
                <w:sz w:val="18"/>
                <w:szCs w:val="18"/>
              </w:rPr>
              <w:t xml:space="preserve">Lyčių lygybės principas yra menkai taikomas visoje VP, priemonėse ir projektuose nėra atsižvelgiama į lyčių aspekto integravimą. </w:t>
            </w:r>
          </w:p>
        </w:tc>
        <w:tc>
          <w:tcPr>
            <w:tcW w:w="724" w:type="pct"/>
            <w:tcBorders>
              <w:top w:val="single" w:sz="4" w:space="0" w:color="auto"/>
              <w:left w:val="single" w:sz="4" w:space="0" w:color="auto"/>
              <w:bottom w:val="single" w:sz="4" w:space="0" w:color="auto"/>
              <w:right w:val="single" w:sz="4" w:space="0" w:color="auto"/>
            </w:tcBorders>
            <w:vAlign w:val="center"/>
          </w:tcPr>
          <w:p w14:paraId="4909DE78" w14:textId="77777777" w:rsidR="00603420" w:rsidRPr="007F05CD" w:rsidRDefault="00603420" w:rsidP="00603420">
            <w:pPr>
              <w:rPr>
                <w:rFonts w:ascii="Cambria" w:hAnsi="Cambria" w:cs="Arial"/>
                <w:sz w:val="18"/>
                <w:szCs w:val="18"/>
              </w:rPr>
            </w:pPr>
            <w:r w:rsidRPr="007F05CD">
              <w:rPr>
                <w:rFonts w:ascii="Cambria" w:hAnsi="Cambria" w:cs="Arial"/>
                <w:sz w:val="18"/>
                <w:szCs w:val="18"/>
              </w:rPr>
              <w:t>3.1.1., 3.1.2. ir 3.2.3. skyriai</w:t>
            </w:r>
          </w:p>
        </w:tc>
        <w:tc>
          <w:tcPr>
            <w:tcW w:w="1422" w:type="pct"/>
            <w:tcBorders>
              <w:top w:val="single" w:sz="4" w:space="0" w:color="auto"/>
              <w:left w:val="single" w:sz="4" w:space="0" w:color="auto"/>
              <w:bottom w:val="single" w:sz="4" w:space="0" w:color="auto"/>
              <w:right w:val="single" w:sz="4" w:space="0" w:color="auto"/>
            </w:tcBorders>
            <w:vAlign w:val="center"/>
          </w:tcPr>
          <w:p w14:paraId="1AA87105" w14:textId="6DD64DBB" w:rsidR="00603420" w:rsidRPr="007F05CD" w:rsidRDefault="00603420" w:rsidP="00BE7491">
            <w:pPr>
              <w:rPr>
                <w:rFonts w:ascii="Cambria" w:hAnsi="Cambria" w:cs="Arial"/>
                <w:sz w:val="18"/>
                <w:szCs w:val="18"/>
              </w:rPr>
            </w:pPr>
            <w:r w:rsidRPr="007F05CD">
              <w:rPr>
                <w:rFonts w:ascii="Cambria" w:hAnsi="Cambria"/>
                <w:sz w:val="18"/>
                <w:szCs w:val="18"/>
              </w:rPr>
              <w:t xml:space="preserve">Siekiant gerokai išplėsti lyčių lygybės principo taikymo mastą, lyčių aspekto integravimo metodas turėtų būti skatinamas (tam </w:t>
            </w:r>
            <w:r w:rsidR="007F05CD">
              <w:rPr>
                <w:rFonts w:ascii="Cambria" w:hAnsi="Cambria"/>
                <w:sz w:val="18"/>
                <w:szCs w:val="18"/>
              </w:rPr>
              <w:t>kuriami virtualūs</w:t>
            </w:r>
            <w:r w:rsidRPr="007F05CD">
              <w:rPr>
                <w:rFonts w:ascii="Cambria" w:hAnsi="Cambria"/>
                <w:sz w:val="18"/>
                <w:szCs w:val="18"/>
              </w:rPr>
              <w:t xml:space="preserve"> mokymai/</w:t>
            </w:r>
            <w:r w:rsidR="007F05CD">
              <w:rPr>
                <w:rFonts w:ascii="Cambria" w:hAnsi="Cambria"/>
                <w:sz w:val="18"/>
                <w:szCs w:val="18"/>
              </w:rPr>
              <w:t xml:space="preserve"> socialinė reklama/ masinės kampanijos</w:t>
            </w:r>
            <w:r w:rsidRPr="007F05CD">
              <w:rPr>
                <w:rFonts w:ascii="Cambria" w:hAnsi="Cambria"/>
                <w:sz w:val="18"/>
                <w:szCs w:val="18"/>
              </w:rPr>
              <w:t xml:space="preserve">) vyriausybinių organizacijų, </w:t>
            </w:r>
            <w:r w:rsidRPr="007F05CD">
              <w:rPr>
                <w:rFonts w:ascii="Cambria" w:hAnsi="Cambria"/>
                <w:sz w:val="18"/>
                <w:szCs w:val="18"/>
              </w:rPr>
              <w:lastRenderedPageBreak/>
              <w:t xml:space="preserve">ministerijų bei švietimo įstaigų veikloje. </w:t>
            </w:r>
          </w:p>
        </w:tc>
        <w:tc>
          <w:tcPr>
            <w:tcW w:w="613" w:type="pct"/>
            <w:tcBorders>
              <w:top w:val="single" w:sz="4" w:space="0" w:color="auto"/>
              <w:left w:val="single" w:sz="4" w:space="0" w:color="auto"/>
              <w:bottom w:val="single" w:sz="4" w:space="0" w:color="auto"/>
              <w:right w:val="single" w:sz="4" w:space="0" w:color="auto"/>
            </w:tcBorders>
            <w:vAlign w:val="center"/>
          </w:tcPr>
          <w:p w14:paraId="21F3D096" w14:textId="5F767A0B" w:rsidR="00603420" w:rsidRPr="007F05CD" w:rsidRDefault="007F05CD" w:rsidP="00BE7491">
            <w:pPr>
              <w:rPr>
                <w:rFonts w:ascii="Cambria" w:hAnsi="Cambria" w:cs="Arial"/>
                <w:sz w:val="18"/>
                <w:szCs w:val="18"/>
              </w:rPr>
            </w:pPr>
            <w:r w:rsidRPr="007F05CD">
              <w:rPr>
                <w:rFonts w:ascii="Cambria" w:hAnsi="Cambria" w:cs="Arial"/>
                <w:sz w:val="18"/>
                <w:szCs w:val="18"/>
              </w:rPr>
              <w:lastRenderedPageBreak/>
              <w:t>FM</w:t>
            </w:r>
            <w:r w:rsidR="005F7848" w:rsidRPr="007F05CD">
              <w:rPr>
                <w:rFonts w:ascii="Cambria" w:hAnsi="Cambria" w:cs="Arial"/>
                <w:sz w:val="18"/>
                <w:szCs w:val="18"/>
              </w:rPr>
              <w:t xml:space="preserve"> (koordinuoja procesą), </w:t>
            </w:r>
            <w:r w:rsidRPr="007F05CD">
              <w:rPr>
                <w:rFonts w:ascii="Cambria" w:hAnsi="Cambria" w:cs="Arial"/>
                <w:sz w:val="18"/>
                <w:szCs w:val="18"/>
              </w:rPr>
              <w:t>SADM</w:t>
            </w:r>
            <w:r w:rsidR="00820B12" w:rsidRPr="007F05CD">
              <w:rPr>
                <w:rFonts w:ascii="Cambria" w:hAnsi="Cambria" w:cs="Arial"/>
                <w:sz w:val="18"/>
                <w:szCs w:val="18"/>
              </w:rPr>
              <w:t xml:space="preserve"> (koordinuoja</w:t>
            </w:r>
            <w:r w:rsidR="005F7848" w:rsidRPr="007F05CD">
              <w:rPr>
                <w:rFonts w:ascii="Cambria" w:hAnsi="Cambria" w:cs="Arial"/>
                <w:sz w:val="18"/>
                <w:szCs w:val="18"/>
              </w:rPr>
              <w:t xml:space="preserve"> turinį</w:t>
            </w:r>
            <w:r w:rsidR="00820B12" w:rsidRPr="007F05CD">
              <w:rPr>
                <w:rFonts w:ascii="Cambria" w:hAnsi="Cambria" w:cs="Arial"/>
                <w:sz w:val="18"/>
                <w:szCs w:val="18"/>
              </w:rPr>
              <w:t xml:space="preserve">), susijusios ministerijos </w:t>
            </w:r>
            <w:r w:rsidR="00820B12" w:rsidRPr="007F05CD">
              <w:rPr>
                <w:rFonts w:ascii="Cambria" w:hAnsi="Cambria" w:cs="Arial"/>
                <w:sz w:val="18"/>
                <w:szCs w:val="18"/>
              </w:rPr>
              <w:lastRenderedPageBreak/>
              <w:t>(aktyviai dalyvauja)</w:t>
            </w:r>
          </w:p>
        </w:tc>
        <w:tc>
          <w:tcPr>
            <w:tcW w:w="706" w:type="pct"/>
            <w:tcBorders>
              <w:top w:val="single" w:sz="4" w:space="0" w:color="auto"/>
              <w:left w:val="single" w:sz="4" w:space="0" w:color="auto"/>
              <w:bottom w:val="single" w:sz="4" w:space="0" w:color="auto"/>
              <w:right w:val="single" w:sz="4" w:space="0" w:color="auto"/>
            </w:tcBorders>
            <w:vAlign w:val="center"/>
          </w:tcPr>
          <w:p w14:paraId="2195CD08" w14:textId="77777777" w:rsidR="00603420" w:rsidRPr="007F05CD" w:rsidRDefault="00603420" w:rsidP="00BE7491">
            <w:pPr>
              <w:rPr>
                <w:rFonts w:ascii="Cambria" w:hAnsi="Cambria" w:cs="Arial"/>
                <w:sz w:val="18"/>
                <w:szCs w:val="18"/>
              </w:rPr>
            </w:pPr>
            <w:r w:rsidRPr="007F05CD">
              <w:rPr>
                <w:rFonts w:ascii="Cambria" w:hAnsi="Cambria" w:cs="Arial"/>
                <w:sz w:val="18"/>
                <w:szCs w:val="18"/>
              </w:rPr>
              <w:lastRenderedPageBreak/>
              <w:t>2014-2020;</w:t>
            </w:r>
          </w:p>
          <w:p w14:paraId="0AE76AC6" w14:textId="77777777" w:rsidR="00603420" w:rsidRPr="007F05CD" w:rsidRDefault="00603420" w:rsidP="00BE7491">
            <w:pPr>
              <w:rPr>
                <w:rFonts w:ascii="Cambria" w:hAnsi="Cambria" w:cs="Arial"/>
                <w:sz w:val="18"/>
                <w:szCs w:val="18"/>
              </w:rPr>
            </w:pPr>
            <w:r w:rsidRPr="007F05CD">
              <w:rPr>
                <w:rFonts w:ascii="Cambria" w:hAnsi="Cambria" w:cs="Arial"/>
                <w:sz w:val="18"/>
                <w:szCs w:val="18"/>
              </w:rPr>
              <w:t>2021-2027</w:t>
            </w:r>
          </w:p>
        </w:tc>
      </w:tr>
      <w:tr w:rsidR="00F628AB" w:rsidRPr="007F05CD" w14:paraId="1D766A92" w14:textId="77777777" w:rsidTr="007F05CD">
        <w:trPr>
          <w:trHeight w:val="322"/>
        </w:trPr>
        <w:tc>
          <w:tcPr>
            <w:tcW w:w="1535" w:type="pct"/>
            <w:tcBorders>
              <w:top w:val="single" w:sz="4" w:space="0" w:color="auto"/>
              <w:left w:val="single" w:sz="4" w:space="0" w:color="auto"/>
              <w:bottom w:val="single" w:sz="4" w:space="0" w:color="auto"/>
              <w:right w:val="single" w:sz="4" w:space="0" w:color="auto"/>
            </w:tcBorders>
            <w:vAlign w:val="center"/>
          </w:tcPr>
          <w:p w14:paraId="006477E8" w14:textId="62E32905" w:rsidR="00F628AB" w:rsidRPr="007F05CD" w:rsidRDefault="00F628AB" w:rsidP="00F628AB">
            <w:pPr>
              <w:tabs>
                <w:tab w:val="left" w:pos="380"/>
              </w:tabs>
              <w:rPr>
                <w:rFonts w:ascii="Cambria" w:hAnsi="Cambria" w:cs="Arial"/>
                <w:sz w:val="18"/>
                <w:szCs w:val="18"/>
              </w:rPr>
            </w:pPr>
            <w:r w:rsidRPr="007F05CD">
              <w:rPr>
                <w:rFonts w:ascii="Cambria" w:hAnsi="Cambria" w:cs="Arial"/>
                <w:sz w:val="18"/>
                <w:szCs w:val="18"/>
              </w:rPr>
              <w:t xml:space="preserve">Moterys susiduria su iššūkiais derinant šeimos ir darbo įsipareigojimus, o ilgos motinystės atostogos stabdo jų karjeros galimybes. </w:t>
            </w:r>
          </w:p>
        </w:tc>
        <w:tc>
          <w:tcPr>
            <w:tcW w:w="724" w:type="pct"/>
            <w:tcBorders>
              <w:top w:val="single" w:sz="4" w:space="0" w:color="auto"/>
              <w:left w:val="single" w:sz="4" w:space="0" w:color="auto"/>
              <w:bottom w:val="single" w:sz="4" w:space="0" w:color="auto"/>
              <w:right w:val="single" w:sz="4" w:space="0" w:color="auto"/>
            </w:tcBorders>
            <w:vAlign w:val="center"/>
          </w:tcPr>
          <w:p w14:paraId="2958ACC4" w14:textId="682CD982" w:rsidR="00F628AB" w:rsidRPr="007F05CD" w:rsidRDefault="00F628AB" w:rsidP="00F628AB">
            <w:pPr>
              <w:rPr>
                <w:rFonts w:ascii="Cambria" w:hAnsi="Cambria" w:cs="Arial"/>
                <w:sz w:val="18"/>
                <w:szCs w:val="18"/>
              </w:rPr>
            </w:pPr>
            <w:r w:rsidRPr="007F05CD">
              <w:rPr>
                <w:rFonts w:ascii="Cambria" w:hAnsi="Cambria" w:cs="Arial"/>
                <w:sz w:val="18"/>
                <w:szCs w:val="18"/>
              </w:rPr>
              <w:t>3.1.2. ir 3.2.2. skyriai</w:t>
            </w:r>
          </w:p>
        </w:tc>
        <w:tc>
          <w:tcPr>
            <w:tcW w:w="1422" w:type="pct"/>
            <w:tcBorders>
              <w:top w:val="single" w:sz="4" w:space="0" w:color="auto"/>
              <w:left w:val="single" w:sz="4" w:space="0" w:color="auto"/>
              <w:bottom w:val="single" w:sz="4" w:space="0" w:color="auto"/>
              <w:right w:val="single" w:sz="4" w:space="0" w:color="auto"/>
            </w:tcBorders>
            <w:vAlign w:val="center"/>
          </w:tcPr>
          <w:p w14:paraId="49E8987F" w14:textId="03EEDC31" w:rsidR="00F628AB" w:rsidRPr="007F05CD" w:rsidRDefault="00F628AB" w:rsidP="00F628AB">
            <w:pPr>
              <w:rPr>
                <w:rFonts w:ascii="Cambria" w:hAnsi="Cambria"/>
                <w:sz w:val="18"/>
                <w:szCs w:val="18"/>
              </w:rPr>
            </w:pPr>
            <w:r w:rsidRPr="007F05CD">
              <w:rPr>
                <w:rFonts w:ascii="Cambria" w:hAnsi="Cambria"/>
                <w:sz w:val="18"/>
                <w:szCs w:val="18"/>
              </w:rPr>
              <w:t xml:space="preserve">Atsižvelgiant į priemonės „Kompleksinės paslaugos šeimai“ sėkmę, sudaryti geresnes sąlygas ankstyvajai vaiko priežiūrai platesniu mastu. Taip pat paskatinti privatų sektorių atsižvelgti į moterų su vaikais poreikius ir </w:t>
            </w:r>
            <w:r w:rsidR="00221806">
              <w:rPr>
                <w:rFonts w:ascii="Cambria" w:hAnsi="Cambria"/>
                <w:sz w:val="18"/>
                <w:szCs w:val="18"/>
              </w:rPr>
              <w:t xml:space="preserve">joms </w:t>
            </w:r>
            <w:r w:rsidRPr="007F05CD">
              <w:rPr>
                <w:rFonts w:ascii="Cambria" w:hAnsi="Cambria"/>
                <w:sz w:val="18"/>
                <w:szCs w:val="18"/>
              </w:rPr>
              <w:t>sudaryti lankstaus darbo grafiko galimybes</w:t>
            </w:r>
            <w:r w:rsidR="00221806">
              <w:rPr>
                <w:rFonts w:ascii="Cambria" w:hAnsi="Cambria"/>
                <w:sz w:val="18"/>
                <w:szCs w:val="18"/>
              </w:rPr>
              <w:t xml:space="preserve"> (pvz., dalį laiko dirbti nuotoliniu būdu); skatinti tėvystės atostogas.</w:t>
            </w:r>
          </w:p>
        </w:tc>
        <w:tc>
          <w:tcPr>
            <w:tcW w:w="613" w:type="pct"/>
            <w:tcBorders>
              <w:top w:val="single" w:sz="4" w:space="0" w:color="auto"/>
              <w:left w:val="single" w:sz="4" w:space="0" w:color="auto"/>
              <w:bottom w:val="single" w:sz="4" w:space="0" w:color="auto"/>
              <w:right w:val="single" w:sz="4" w:space="0" w:color="auto"/>
            </w:tcBorders>
            <w:vAlign w:val="center"/>
          </w:tcPr>
          <w:p w14:paraId="7B2F1853" w14:textId="1AAF7681" w:rsidR="00F628AB" w:rsidRPr="007F05CD" w:rsidRDefault="007F05CD" w:rsidP="00F628AB">
            <w:pPr>
              <w:rPr>
                <w:rFonts w:ascii="Cambria" w:hAnsi="Cambria" w:cs="Arial"/>
                <w:sz w:val="18"/>
                <w:szCs w:val="18"/>
              </w:rPr>
            </w:pPr>
            <w:r w:rsidRPr="007F05CD">
              <w:rPr>
                <w:rFonts w:ascii="Cambria" w:hAnsi="Cambria" w:cs="Arial"/>
                <w:sz w:val="18"/>
                <w:szCs w:val="18"/>
              </w:rPr>
              <w:t>SADM</w:t>
            </w:r>
            <w:r w:rsidR="00F628AB" w:rsidRPr="007F05CD">
              <w:rPr>
                <w:rFonts w:ascii="Cambria" w:hAnsi="Cambria" w:cs="Arial"/>
                <w:sz w:val="18"/>
                <w:szCs w:val="18"/>
              </w:rPr>
              <w:t xml:space="preserve">; </w:t>
            </w:r>
            <w:r w:rsidRPr="007F05CD">
              <w:rPr>
                <w:rFonts w:ascii="Cambria" w:hAnsi="Cambria" w:cs="Arial"/>
                <w:sz w:val="18"/>
                <w:szCs w:val="18"/>
              </w:rPr>
              <w:t>ŠMM</w:t>
            </w:r>
          </w:p>
        </w:tc>
        <w:tc>
          <w:tcPr>
            <w:tcW w:w="706" w:type="pct"/>
            <w:tcBorders>
              <w:top w:val="single" w:sz="4" w:space="0" w:color="auto"/>
              <w:left w:val="single" w:sz="4" w:space="0" w:color="auto"/>
              <w:bottom w:val="single" w:sz="4" w:space="0" w:color="auto"/>
              <w:right w:val="single" w:sz="4" w:space="0" w:color="auto"/>
            </w:tcBorders>
            <w:vAlign w:val="center"/>
          </w:tcPr>
          <w:p w14:paraId="169EB5E9" w14:textId="77777777" w:rsidR="00F628AB" w:rsidRPr="007F05CD" w:rsidRDefault="00F628AB" w:rsidP="00F628AB">
            <w:pPr>
              <w:rPr>
                <w:rFonts w:ascii="Cambria" w:hAnsi="Cambria" w:cs="Arial"/>
                <w:sz w:val="18"/>
                <w:szCs w:val="18"/>
              </w:rPr>
            </w:pPr>
            <w:r w:rsidRPr="007F05CD">
              <w:rPr>
                <w:rFonts w:ascii="Cambria" w:hAnsi="Cambria" w:cs="Arial"/>
                <w:sz w:val="18"/>
                <w:szCs w:val="18"/>
              </w:rPr>
              <w:t>2014-2020;</w:t>
            </w:r>
          </w:p>
          <w:p w14:paraId="58C52056" w14:textId="506C25FF" w:rsidR="00F628AB" w:rsidRPr="007F05CD" w:rsidRDefault="00F628AB" w:rsidP="00F628AB">
            <w:pPr>
              <w:rPr>
                <w:rFonts w:ascii="Cambria" w:hAnsi="Cambria" w:cs="Arial"/>
                <w:sz w:val="18"/>
                <w:szCs w:val="18"/>
              </w:rPr>
            </w:pPr>
            <w:r w:rsidRPr="007F05CD">
              <w:rPr>
                <w:rFonts w:ascii="Cambria" w:hAnsi="Cambria" w:cs="Arial"/>
                <w:sz w:val="18"/>
                <w:szCs w:val="18"/>
              </w:rPr>
              <w:t>2021-2027</w:t>
            </w:r>
          </w:p>
        </w:tc>
      </w:tr>
      <w:tr w:rsidR="00A61F4F" w:rsidRPr="007F05CD" w14:paraId="7AB5EA2F" w14:textId="77777777" w:rsidTr="007F05CD">
        <w:trPr>
          <w:trHeight w:val="322"/>
        </w:trPr>
        <w:tc>
          <w:tcPr>
            <w:tcW w:w="1535" w:type="pct"/>
            <w:tcBorders>
              <w:top w:val="single" w:sz="4" w:space="0" w:color="auto"/>
              <w:left w:val="single" w:sz="4" w:space="0" w:color="auto"/>
              <w:bottom w:val="single" w:sz="4" w:space="0" w:color="auto"/>
              <w:right w:val="single" w:sz="4" w:space="0" w:color="auto"/>
            </w:tcBorders>
            <w:vAlign w:val="center"/>
          </w:tcPr>
          <w:p w14:paraId="11281DA9" w14:textId="690ECE07" w:rsidR="00A61F4F" w:rsidRPr="007F05CD" w:rsidRDefault="007C4DDD" w:rsidP="007C4DDD">
            <w:pPr>
              <w:tabs>
                <w:tab w:val="left" w:pos="380"/>
              </w:tabs>
              <w:rPr>
                <w:rFonts w:ascii="Cambria" w:hAnsi="Cambria" w:cs="Arial"/>
                <w:sz w:val="18"/>
                <w:szCs w:val="18"/>
              </w:rPr>
            </w:pPr>
            <w:r w:rsidRPr="007F05CD">
              <w:rPr>
                <w:rFonts w:ascii="Cambria" w:hAnsi="Cambria" w:cs="Arial"/>
                <w:sz w:val="18"/>
                <w:szCs w:val="18"/>
              </w:rPr>
              <w:t xml:space="preserve">Trūksta priemonių, kurios būtų nukreiptos į vyrams aktualias problemas, tokias kaip </w:t>
            </w:r>
            <w:r w:rsidR="00FE33A3">
              <w:rPr>
                <w:rFonts w:ascii="Cambria" w:hAnsi="Cambria"/>
                <w:sz w:val="18"/>
                <w:szCs w:val="18"/>
                <w:lang w:eastAsia="lt-LT"/>
              </w:rPr>
              <w:t>alkoholizmas</w:t>
            </w:r>
            <w:r w:rsidRPr="007F05CD">
              <w:rPr>
                <w:rFonts w:ascii="Cambria" w:hAnsi="Cambria"/>
                <w:sz w:val="18"/>
                <w:szCs w:val="18"/>
                <w:lang w:eastAsia="lt-LT"/>
              </w:rPr>
              <w:t xml:space="preserve"> ar didelis savižudybių skaičius.  </w:t>
            </w:r>
          </w:p>
        </w:tc>
        <w:tc>
          <w:tcPr>
            <w:tcW w:w="724" w:type="pct"/>
            <w:tcBorders>
              <w:top w:val="single" w:sz="4" w:space="0" w:color="auto"/>
              <w:left w:val="single" w:sz="4" w:space="0" w:color="auto"/>
              <w:bottom w:val="single" w:sz="4" w:space="0" w:color="auto"/>
              <w:right w:val="single" w:sz="4" w:space="0" w:color="auto"/>
            </w:tcBorders>
            <w:vAlign w:val="center"/>
          </w:tcPr>
          <w:p w14:paraId="4B068A7A" w14:textId="46E9B331" w:rsidR="00A61F4F" w:rsidRPr="007F05CD" w:rsidRDefault="00820018" w:rsidP="00A61F4F">
            <w:pPr>
              <w:rPr>
                <w:rFonts w:ascii="Cambria" w:hAnsi="Cambria" w:cs="Arial"/>
                <w:sz w:val="18"/>
                <w:szCs w:val="18"/>
              </w:rPr>
            </w:pPr>
            <w:r w:rsidRPr="007F05CD">
              <w:rPr>
                <w:rFonts w:ascii="Cambria" w:hAnsi="Cambria" w:cs="Arial"/>
                <w:sz w:val="18"/>
                <w:szCs w:val="18"/>
              </w:rPr>
              <w:t>3.1.2. ir 3.1.3. skyriai</w:t>
            </w:r>
          </w:p>
        </w:tc>
        <w:tc>
          <w:tcPr>
            <w:tcW w:w="1422" w:type="pct"/>
            <w:tcBorders>
              <w:top w:val="single" w:sz="4" w:space="0" w:color="auto"/>
              <w:left w:val="single" w:sz="4" w:space="0" w:color="auto"/>
              <w:bottom w:val="single" w:sz="4" w:space="0" w:color="auto"/>
              <w:right w:val="single" w:sz="4" w:space="0" w:color="auto"/>
            </w:tcBorders>
            <w:vAlign w:val="center"/>
          </w:tcPr>
          <w:p w14:paraId="54FB38FE" w14:textId="613DA32C" w:rsidR="00A61F4F" w:rsidRPr="007F05CD" w:rsidRDefault="00A61F4F" w:rsidP="00A61F4F">
            <w:pPr>
              <w:rPr>
                <w:rFonts w:ascii="Cambria" w:hAnsi="Cambria"/>
                <w:sz w:val="18"/>
                <w:szCs w:val="18"/>
              </w:rPr>
            </w:pPr>
            <w:r w:rsidRPr="007F05CD">
              <w:rPr>
                <w:rFonts w:ascii="Cambria" w:hAnsi="Cambria" w:cs="Arial"/>
                <w:sz w:val="18"/>
                <w:szCs w:val="18"/>
              </w:rPr>
              <w:t xml:space="preserve">Daugiau dėmesio skirti vyrų psichologinei sveikatai, </w:t>
            </w:r>
            <w:r w:rsidR="00FE33A3">
              <w:rPr>
                <w:rFonts w:ascii="Cambria" w:hAnsi="Cambria" w:cs="Arial"/>
                <w:sz w:val="18"/>
                <w:szCs w:val="18"/>
              </w:rPr>
              <w:t xml:space="preserve">ypač </w:t>
            </w:r>
            <w:r w:rsidRPr="007F05CD">
              <w:rPr>
                <w:rFonts w:ascii="Cambria" w:hAnsi="Cambria" w:cs="Arial"/>
                <w:sz w:val="18"/>
                <w:szCs w:val="18"/>
              </w:rPr>
              <w:t xml:space="preserve">neigiamai veikiantiems lyčių stereotipams darbo rinkoje bei visuomenėje. </w:t>
            </w:r>
            <w:r w:rsidR="007C4DDD" w:rsidRPr="007F05CD">
              <w:rPr>
                <w:rFonts w:ascii="Cambria" w:hAnsi="Cambria" w:cs="Arial"/>
                <w:sz w:val="18"/>
                <w:szCs w:val="18"/>
              </w:rPr>
              <w:t xml:space="preserve">Į lyčių lygybei skatinti skirtų priemonių veiklas įtraukti </w:t>
            </w:r>
            <w:r w:rsidR="00FE33A3">
              <w:rPr>
                <w:rFonts w:ascii="Cambria" w:hAnsi="Cambria" w:cs="Arial"/>
                <w:sz w:val="18"/>
                <w:szCs w:val="18"/>
              </w:rPr>
              <w:t xml:space="preserve">virtualius </w:t>
            </w:r>
            <w:r w:rsidR="007C4DDD" w:rsidRPr="007F05CD">
              <w:rPr>
                <w:rFonts w:ascii="Cambria" w:hAnsi="Cambria" w:cs="Arial"/>
                <w:sz w:val="18"/>
                <w:szCs w:val="18"/>
              </w:rPr>
              <w:t xml:space="preserve">mokymus apie neigiamai veikiančius vyriškumo stereotipus, o sveikatos priemonėse į prevencines priemones įtraukti psichologo </w:t>
            </w:r>
            <w:r w:rsidR="00FE33A3">
              <w:rPr>
                <w:rFonts w:ascii="Cambria" w:hAnsi="Cambria" w:cs="Arial"/>
                <w:sz w:val="18"/>
                <w:szCs w:val="18"/>
              </w:rPr>
              <w:t>pagalbos veiklas</w:t>
            </w:r>
            <w:r w:rsidR="007C4DDD" w:rsidRPr="007F05CD">
              <w:rPr>
                <w:rFonts w:ascii="Cambria" w:hAnsi="Cambria" w:cs="Arial"/>
                <w:sz w:val="18"/>
                <w:szCs w:val="18"/>
              </w:rPr>
              <w:t>.</w:t>
            </w:r>
          </w:p>
        </w:tc>
        <w:tc>
          <w:tcPr>
            <w:tcW w:w="613" w:type="pct"/>
            <w:tcBorders>
              <w:top w:val="single" w:sz="4" w:space="0" w:color="auto"/>
              <w:left w:val="single" w:sz="4" w:space="0" w:color="auto"/>
              <w:bottom w:val="single" w:sz="4" w:space="0" w:color="auto"/>
              <w:right w:val="single" w:sz="4" w:space="0" w:color="auto"/>
            </w:tcBorders>
            <w:vAlign w:val="center"/>
          </w:tcPr>
          <w:p w14:paraId="2188285A" w14:textId="37293756" w:rsidR="00A61F4F" w:rsidRPr="007F05CD" w:rsidRDefault="007F05CD" w:rsidP="00A61F4F">
            <w:pPr>
              <w:rPr>
                <w:rFonts w:ascii="Cambria" w:hAnsi="Cambria" w:cs="Arial"/>
                <w:sz w:val="18"/>
                <w:szCs w:val="18"/>
              </w:rPr>
            </w:pPr>
            <w:r w:rsidRPr="007F05CD">
              <w:rPr>
                <w:rFonts w:ascii="Cambria" w:hAnsi="Cambria" w:cs="Arial"/>
                <w:sz w:val="18"/>
                <w:szCs w:val="18"/>
              </w:rPr>
              <w:t>SAM</w:t>
            </w:r>
            <w:r w:rsidR="00A61F4F" w:rsidRPr="007F05CD">
              <w:rPr>
                <w:rFonts w:ascii="Cambria" w:hAnsi="Cambria" w:cs="Arial"/>
                <w:sz w:val="18"/>
                <w:szCs w:val="18"/>
              </w:rPr>
              <w:t>;</w:t>
            </w:r>
          </w:p>
          <w:p w14:paraId="08993C7D" w14:textId="1DCC1325" w:rsidR="00A61F4F" w:rsidRPr="007F05CD" w:rsidRDefault="007F05CD" w:rsidP="00A61F4F">
            <w:pPr>
              <w:rPr>
                <w:rFonts w:ascii="Cambria" w:hAnsi="Cambria" w:cs="Arial"/>
                <w:sz w:val="18"/>
                <w:szCs w:val="18"/>
              </w:rPr>
            </w:pPr>
            <w:r w:rsidRPr="007F05CD">
              <w:rPr>
                <w:rFonts w:ascii="Cambria" w:hAnsi="Cambria" w:cs="Arial"/>
                <w:sz w:val="18"/>
                <w:szCs w:val="18"/>
              </w:rPr>
              <w:t>SADM</w:t>
            </w:r>
            <w:r w:rsidR="00A61F4F" w:rsidRPr="007F05CD">
              <w:rPr>
                <w:rFonts w:ascii="Cambria" w:hAnsi="Cambria" w:cs="Arial"/>
                <w:sz w:val="18"/>
                <w:szCs w:val="18"/>
              </w:rPr>
              <w:t>;</w:t>
            </w:r>
          </w:p>
          <w:p w14:paraId="44C65DD6" w14:textId="648C89F2" w:rsidR="00A61F4F" w:rsidRPr="007F05CD" w:rsidRDefault="007F05CD" w:rsidP="00A61F4F">
            <w:pPr>
              <w:rPr>
                <w:rFonts w:ascii="Cambria" w:hAnsi="Cambria" w:cs="Arial"/>
                <w:sz w:val="18"/>
                <w:szCs w:val="18"/>
              </w:rPr>
            </w:pPr>
            <w:r w:rsidRPr="007F05CD">
              <w:rPr>
                <w:rFonts w:ascii="Cambria" w:hAnsi="Cambria" w:cs="Arial"/>
                <w:sz w:val="18"/>
                <w:szCs w:val="18"/>
              </w:rPr>
              <w:t>ŠMM</w:t>
            </w:r>
          </w:p>
        </w:tc>
        <w:tc>
          <w:tcPr>
            <w:tcW w:w="706" w:type="pct"/>
            <w:tcBorders>
              <w:top w:val="single" w:sz="4" w:space="0" w:color="auto"/>
              <w:left w:val="single" w:sz="4" w:space="0" w:color="auto"/>
              <w:bottom w:val="single" w:sz="4" w:space="0" w:color="auto"/>
              <w:right w:val="single" w:sz="4" w:space="0" w:color="auto"/>
            </w:tcBorders>
            <w:vAlign w:val="center"/>
          </w:tcPr>
          <w:p w14:paraId="090AB45C" w14:textId="44739782" w:rsidR="00A61F4F" w:rsidRPr="007F05CD" w:rsidRDefault="00A61F4F" w:rsidP="00A61F4F">
            <w:pPr>
              <w:rPr>
                <w:rFonts w:ascii="Cambria" w:hAnsi="Cambria" w:cs="Arial"/>
                <w:sz w:val="18"/>
                <w:szCs w:val="18"/>
              </w:rPr>
            </w:pPr>
            <w:r w:rsidRPr="007F05CD">
              <w:rPr>
                <w:rFonts w:ascii="Cambria" w:hAnsi="Cambria" w:cs="Arial"/>
                <w:sz w:val="18"/>
                <w:szCs w:val="18"/>
              </w:rPr>
              <w:t>2021-2027</w:t>
            </w:r>
          </w:p>
        </w:tc>
      </w:tr>
      <w:tr w:rsidR="00A61F4F" w:rsidRPr="007F05CD" w14:paraId="48A930D9" w14:textId="77777777" w:rsidTr="007F05CD">
        <w:trPr>
          <w:trHeight w:val="322"/>
        </w:trPr>
        <w:tc>
          <w:tcPr>
            <w:tcW w:w="1535" w:type="pct"/>
            <w:tcBorders>
              <w:top w:val="single" w:sz="4" w:space="0" w:color="auto"/>
              <w:left w:val="single" w:sz="4" w:space="0" w:color="auto"/>
              <w:bottom w:val="single" w:sz="4" w:space="0" w:color="auto"/>
              <w:right w:val="single" w:sz="4" w:space="0" w:color="auto"/>
            </w:tcBorders>
            <w:vAlign w:val="center"/>
          </w:tcPr>
          <w:p w14:paraId="44D6AA33" w14:textId="79B22F32" w:rsidR="00A61F4F" w:rsidRPr="007F05CD" w:rsidRDefault="00A61F4F" w:rsidP="00A61F4F">
            <w:pPr>
              <w:tabs>
                <w:tab w:val="left" w:pos="380"/>
              </w:tabs>
              <w:rPr>
                <w:rFonts w:ascii="Cambria" w:hAnsi="Cambria" w:cs="Arial"/>
                <w:sz w:val="18"/>
                <w:szCs w:val="18"/>
              </w:rPr>
            </w:pPr>
            <w:r w:rsidRPr="007F05CD">
              <w:rPr>
                <w:rFonts w:ascii="Cambria" w:hAnsi="Cambria"/>
                <w:sz w:val="18"/>
                <w:szCs w:val="18"/>
              </w:rPr>
              <w:t xml:space="preserve">Priemonės nenumato jokių su lyčių lygybe susijusių tikslų, o VP nėra išskirta su lyčių lygybe susijusių stebėsenos rodiklių.  </w:t>
            </w:r>
          </w:p>
        </w:tc>
        <w:tc>
          <w:tcPr>
            <w:tcW w:w="724" w:type="pct"/>
            <w:tcBorders>
              <w:top w:val="single" w:sz="4" w:space="0" w:color="auto"/>
              <w:left w:val="single" w:sz="4" w:space="0" w:color="auto"/>
              <w:bottom w:val="single" w:sz="4" w:space="0" w:color="auto"/>
              <w:right w:val="single" w:sz="4" w:space="0" w:color="auto"/>
            </w:tcBorders>
            <w:vAlign w:val="center"/>
          </w:tcPr>
          <w:p w14:paraId="7A4C4768" w14:textId="77777777" w:rsidR="00A61F4F" w:rsidRPr="007F05CD" w:rsidRDefault="00A61F4F" w:rsidP="00A61F4F">
            <w:pPr>
              <w:rPr>
                <w:rFonts w:ascii="Cambria" w:hAnsi="Cambria" w:cs="Arial"/>
                <w:sz w:val="18"/>
                <w:szCs w:val="18"/>
              </w:rPr>
            </w:pPr>
            <w:r w:rsidRPr="007F05CD">
              <w:rPr>
                <w:rFonts w:ascii="Cambria" w:hAnsi="Cambria" w:cs="Arial"/>
                <w:sz w:val="18"/>
                <w:szCs w:val="18"/>
              </w:rPr>
              <w:t>3.1.2 ir 3.3 skyriai</w:t>
            </w:r>
          </w:p>
        </w:tc>
        <w:tc>
          <w:tcPr>
            <w:tcW w:w="1422" w:type="pct"/>
            <w:tcBorders>
              <w:top w:val="single" w:sz="4" w:space="0" w:color="auto"/>
              <w:left w:val="single" w:sz="4" w:space="0" w:color="auto"/>
              <w:bottom w:val="single" w:sz="4" w:space="0" w:color="auto"/>
              <w:right w:val="single" w:sz="4" w:space="0" w:color="auto"/>
            </w:tcBorders>
            <w:vAlign w:val="center"/>
          </w:tcPr>
          <w:p w14:paraId="5B5C5BAA" w14:textId="5AB5FACC" w:rsidR="00A61F4F" w:rsidRPr="007F05CD" w:rsidRDefault="00A61F4F" w:rsidP="00ED381A">
            <w:pPr>
              <w:rPr>
                <w:rFonts w:ascii="Cambria" w:hAnsi="Cambria"/>
                <w:sz w:val="18"/>
                <w:szCs w:val="18"/>
              </w:rPr>
            </w:pPr>
            <w:r w:rsidRPr="007F05CD">
              <w:rPr>
                <w:rFonts w:ascii="Cambria" w:hAnsi="Cambria"/>
                <w:sz w:val="18"/>
                <w:szCs w:val="18"/>
              </w:rPr>
              <w:t xml:space="preserve">Numatyti tikslus, susijusius su lyčių lygybės problematika (pvz., padidinti moterų </w:t>
            </w:r>
            <w:r w:rsidR="00ED381A" w:rsidRPr="007F05CD">
              <w:rPr>
                <w:rFonts w:ascii="Cambria" w:hAnsi="Cambria"/>
                <w:sz w:val="18"/>
                <w:szCs w:val="18"/>
              </w:rPr>
              <w:t>skaičių galios pozicijose</w:t>
            </w:r>
            <w:r w:rsidRPr="007F05CD">
              <w:rPr>
                <w:rFonts w:ascii="Cambria" w:hAnsi="Cambria"/>
                <w:sz w:val="18"/>
                <w:szCs w:val="18"/>
              </w:rPr>
              <w:t>).</w:t>
            </w:r>
            <w:r w:rsidR="00ED381A" w:rsidRPr="007F05CD">
              <w:rPr>
                <w:rFonts w:ascii="Cambria" w:hAnsi="Cambria"/>
                <w:sz w:val="18"/>
                <w:szCs w:val="18"/>
              </w:rPr>
              <w:t xml:space="preserve"> </w:t>
            </w:r>
            <w:r w:rsidR="00FE33A3">
              <w:rPr>
                <w:rFonts w:ascii="Cambria" w:hAnsi="Cambria"/>
                <w:sz w:val="18"/>
                <w:szCs w:val="18"/>
              </w:rPr>
              <w:t>A</w:t>
            </w:r>
            <w:r w:rsidR="00ED381A" w:rsidRPr="007F05CD">
              <w:rPr>
                <w:rFonts w:ascii="Cambria" w:hAnsi="Cambria"/>
                <w:sz w:val="18"/>
                <w:szCs w:val="18"/>
              </w:rPr>
              <w:t>psvarstyti ir</w:t>
            </w:r>
            <w:r w:rsidR="008B4E6A">
              <w:rPr>
                <w:rFonts w:ascii="Cambria" w:hAnsi="Cambria"/>
                <w:sz w:val="18"/>
                <w:szCs w:val="18"/>
              </w:rPr>
              <w:t xml:space="preserve">, </w:t>
            </w:r>
            <w:r w:rsidR="00ED381A" w:rsidRPr="007F05CD">
              <w:rPr>
                <w:rFonts w:ascii="Cambria" w:hAnsi="Cambria"/>
                <w:sz w:val="18"/>
                <w:szCs w:val="18"/>
              </w:rPr>
              <w:t xml:space="preserve"> atsižvelgiant į kitų tyrimų duomenis, galimai įvesti kvotas aktualiose srityse (pvz., </w:t>
            </w:r>
            <w:r w:rsidR="00FE33A3">
              <w:rPr>
                <w:rFonts w:ascii="Cambria" w:hAnsi="Cambria"/>
                <w:sz w:val="18"/>
                <w:szCs w:val="18"/>
              </w:rPr>
              <w:t xml:space="preserve">remiantis </w:t>
            </w:r>
            <w:r w:rsidR="00ED381A" w:rsidRPr="007F05CD">
              <w:rPr>
                <w:rFonts w:ascii="Cambria" w:hAnsi="Cambria"/>
                <w:sz w:val="18"/>
                <w:szCs w:val="18"/>
              </w:rPr>
              <w:t>JT modeliu taikyti pozityvią diskriminaciją vadovaujančiose pozicijose)</w:t>
            </w:r>
            <w:r w:rsidR="007C4DDD" w:rsidRPr="007F05CD">
              <w:rPr>
                <w:rFonts w:ascii="Cambria" w:hAnsi="Cambria"/>
                <w:sz w:val="18"/>
                <w:szCs w:val="18"/>
              </w:rPr>
              <w:t>.</w:t>
            </w:r>
          </w:p>
        </w:tc>
        <w:tc>
          <w:tcPr>
            <w:tcW w:w="613" w:type="pct"/>
            <w:tcBorders>
              <w:top w:val="single" w:sz="4" w:space="0" w:color="auto"/>
              <w:left w:val="single" w:sz="4" w:space="0" w:color="auto"/>
              <w:bottom w:val="single" w:sz="4" w:space="0" w:color="auto"/>
              <w:right w:val="single" w:sz="4" w:space="0" w:color="auto"/>
            </w:tcBorders>
            <w:vAlign w:val="center"/>
          </w:tcPr>
          <w:p w14:paraId="01355E68" w14:textId="3551E812" w:rsidR="00A61F4F" w:rsidRPr="007F05CD" w:rsidRDefault="007F05CD" w:rsidP="00A61F4F">
            <w:pPr>
              <w:rPr>
                <w:rFonts w:ascii="Cambria" w:hAnsi="Cambria" w:cs="Arial"/>
                <w:sz w:val="18"/>
                <w:szCs w:val="18"/>
              </w:rPr>
            </w:pPr>
            <w:r w:rsidRPr="007F05CD">
              <w:rPr>
                <w:rFonts w:ascii="Cambria" w:hAnsi="Cambria" w:cs="Arial"/>
                <w:sz w:val="18"/>
                <w:szCs w:val="18"/>
              </w:rPr>
              <w:t>FM</w:t>
            </w:r>
            <w:r w:rsidR="00A61F4F" w:rsidRPr="007F05CD">
              <w:rPr>
                <w:rFonts w:ascii="Cambria" w:hAnsi="Cambria" w:cs="Arial"/>
                <w:sz w:val="18"/>
                <w:szCs w:val="18"/>
              </w:rPr>
              <w:t xml:space="preserve"> (koordinuo</w:t>
            </w:r>
            <w:r w:rsidR="00FE33A3">
              <w:rPr>
                <w:rFonts w:ascii="Cambria" w:hAnsi="Cambria" w:cs="Arial"/>
                <w:sz w:val="18"/>
                <w:szCs w:val="18"/>
              </w:rPr>
              <w:t>-</w:t>
            </w:r>
            <w:r w:rsidR="00A61F4F" w:rsidRPr="007F05CD">
              <w:rPr>
                <w:rFonts w:ascii="Cambria" w:hAnsi="Cambria" w:cs="Arial"/>
                <w:sz w:val="18"/>
                <w:szCs w:val="18"/>
              </w:rPr>
              <w:t>ja), susijusios ministerijos (aktyviai dalyvauja)</w:t>
            </w:r>
          </w:p>
        </w:tc>
        <w:tc>
          <w:tcPr>
            <w:tcW w:w="706" w:type="pct"/>
            <w:tcBorders>
              <w:top w:val="single" w:sz="4" w:space="0" w:color="auto"/>
              <w:left w:val="single" w:sz="4" w:space="0" w:color="auto"/>
              <w:bottom w:val="single" w:sz="4" w:space="0" w:color="auto"/>
              <w:right w:val="single" w:sz="4" w:space="0" w:color="auto"/>
            </w:tcBorders>
            <w:vAlign w:val="center"/>
          </w:tcPr>
          <w:p w14:paraId="2049C221" w14:textId="77777777" w:rsidR="00A61F4F" w:rsidRPr="007F05CD" w:rsidRDefault="00A61F4F" w:rsidP="00A61F4F">
            <w:pPr>
              <w:rPr>
                <w:rFonts w:ascii="Cambria" w:hAnsi="Cambria" w:cs="Arial"/>
                <w:sz w:val="18"/>
                <w:szCs w:val="18"/>
              </w:rPr>
            </w:pPr>
            <w:r w:rsidRPr="007F05CD">
              <w:rPr>
                <w:rFonts w:ascii="Cambria" w:hAnsi="Cambria" w:cs="Arial"/>
                <w:sz w:val="18"/>
                <w:szCs w:val="18"/>
              </w:rPr>
              <w:t>2021-2027</w:t>
            </w:r>
          </w:p>
        </w:tc>
      </w:tr>
      <w:tr w:rsidR="00A61F4F" w:rsidRPr="007F05CD" w14:paraId="4083375C" w14:textId="77777777" w:rsidTr="007F05CD">
        <w:trPr>
          <w:trHeight w:val="322"/>
        </w:trPr>
        <w:tc>
          <w:tcPr>
            <w:tcW w:w="1535" w:type="pct"/>
            <w:tcBorders>
              <w:top w:val="single" w:sz="4" w:space="0" w:color="auto"/>
              <w:left w:val="single" w:sz="4" w:space="0" w:color="auto"/>
              <w:bottom w:val="single" w:sz="4" w:space="0" w:color="auto"/>
              <w:right w:val="single" w:sz="4" w:space="0" w:color="auto"/>
            </w:tcBorders>
            <w:vAlign w:val="center"/>
          </w:tcPr>
          <w:p w14:paraId="1DC3CBE7" w14:textId="77777777" w:rsidR="00A61F4F" w:rsidRPr="007F05CD" w:rsidRDefault="00A61F4F" w:rsidP="00A61F4F">
            <w:pPr>
              <w:tabs>
                <w:tab w:val="left" w:pos="380"/>
              </w:tabs>
              <w:rPr>
                <w:rFonts w:ascii="Cambria" w:hAnsi="Cambria" w:cs="Arial"/>
                <w:sz w:val="18"/>
                <w:szCs w:val="18"/>
              </w:rPr>
            </w:pPr>
            <w:r w:rsidRPr="007F05CD">
              <w:rPr>
                <w:rFonts w:ascii="Cambria" w:hAnsi="Cambria"/>
                <w:sz w:val="18"/>
                <w:szCs w:val="18"/>
              </w:rPr>
              <w:t xml:space="preserve">Už principo įgyvendinimą nėra paskirto atsakingo asmens (ar institucijos), kuris padėtų derinti skirtingas priemones ar patartų kitoms institucijoms/ organizacijoms/ įmonėms kaip tinkamiau atsižvelgti į lyčių lygybės principą. </w:t>
            </w:r>
          </w:p>
        </w:tc>
        <w:tc>
          <w:tcPr>
            <w:tcW w:w="724" w:type="pct"/>
            <w:tcBorders>
              <w:top w:val="single" w:sz="4" w:space="0" w:color="auto"/>
              <w:left w:val="single" w:sz="4" w:space="0" w:color="auto"/>
              <w:bottom w:val="single" w:sz="4" w:space="0" w:color="auto"/>
              <w:right w:val="single" w:sz="4" w:space="0" w:color="auto"/>
            </w:tcBorders>
            <w:vAlign w:val="center"/>
          </w:tcPr>
          <w:p w14:paraId="7B7212F0" w14:textId="77777777" w:rsidR="00A61F4F" w:rsidRPr="007F05CD" w:rsidRDefault="00A61F4F" w:rsidP="00A61F4F">
            <w:pPr>
              <w:rPr>
                <w:rFonts w:ascii="Cambria" w:hAnsi="Cambria" w:cs="Arial"/>
                <w:sz w:val="18"/>
                <w:szCs w:val="18"/>
              </w:rPr>
            </w:pPr>
            <w:r w:rsidRPr="007F05CD">
              <w:rPr>
                <w:rFonts w:ascii="Cambria" w:hAnsi="Cambria" w:cs="Arial"/>
                <w:sz w:val="18"/>
                <w:szCs w:val="18"/>
              </w:rPr>
              <w:t xml:space="preserve">3.1.1,3.1.2 ir </w:t>
            </w:r>
          </w:p>
          <w:p w14:paraId="624D7FF7" w14:textId="77777777" w:rsidR="00A61F4F" w:rsidRPr="007F05CD" w:rsidRDefault="00A61F4F" w:rsidP="00A61F4F">
            <w:pPr>
              <w:rPr>
                <w:rFonts w:ascii="Cambria" w:hAnsi="Cambria" w:cs="Arial"/>
                <w:sz w:val="18"/>
                <w:szCs w:val="18"/>
              </w:rPr>
            </w:pPr>
            <w:r w:rsidRPr="007F05CD">
              <w:rPr>
                <w:rFonts w:ascii="Cambria" w:hAnsi="Cambria" w:cs="Arial"/>
                <w:sz w:val="18"/>
                <w:szCs w:val="18"/>
              </w:rPr>
              <w:t>3.3 skyriai</w:t>
            </w:r>
          </w:p>
        </w:tc>
        <w:tc>
          <w:tcPr>
            <w:tcW w:w="1422" w:type="pct"/>
            <w:tcBorders>
              <w:top w:val="single" w:sz="4" w:space="0" w:color="auto"/>
              <w:left w:val="single" w:sz="4" w:space="0" w:color="auto"/>
              <w:bottom w:val="single" w:sz="4" w:space="0" w:color="auto"/>
              <w:right w:val="single" w:sz="4" w:space="0" w:color="auto"/>
            </w:tcBorders>
            <w:vAlign w:val="center"/>
          </w:tcPr>
          <w:p w14:paraId="52330D75" w14:textId="5CE480F1" w:rsidR="00A61F4F" w:rsidRPr="007F05CD" w:rsidRDefault="00A61F4F" w:rsidP="00A61F4F">
            <w:pPr>
              <w:rPr>
                <w:rFonts w:ascii="Cambria" w:hAnsi="Cambria"/>
                <w:sz w:val="18"/>
                <w:szCs w:val="18"/>
              </w:rPr>
            </w:pPr>
            <w:r w:rsidRPr="007F05CD">
              <w:rPr>
                <w:rFonts w:ascii="Cambria" w:hAnsi="Cambria"/>
                <w:sz w:val="18"/>
                <w:szCs w:val="18"/>
              </w:rPr>
              <w:t>Paskirti už lyčių lygybės politiką atsakingus asmenis, kurie koordinuotų skirtingas priemones bei teiktų pagalbą institucijoms/ organizacijoms/ įmonėms norint integruoti šį principą į savo veiklą. Atsakingų asmenų funkcijos turėtų būti aiškiai fiksuojamos darbuotojų sutartyse ir tam turėtų būti skiriam</w:t>
            </w:r>
            <w:r w:rsidR="008B4E6A">
              <w:rPr>
                <w:rFonts w:ascii="Cambria" w:hAnsi="Cambria"/>
                <w:sz w:val="18"/>
                <w:szCs w:val="18"/>
              </w:rPr>
              <w:t>i</w:t>
            </w:r>
            <w:r w:rsidRPr="007F05CD">
              <w:rPr>
                <w:rFonts w:ascii="Cambria" w:hAnsi="Cambria"/>
                <w:sz w:val="18"/>
                <w:szCs w:val="18"/>
              </w:rPr>
              <w:t xml:space="preserve"> pakankami </w:t>
            </w:r>
            <w:r w:rsidR="008B4E6A">
              <w:rPr>
                <w:rFonts w:ascii="Cambria" w:hAnsi="Cambria"/>
                <w:sz w:val="18"/>
                <w:szCs w:val="18"/>
              </w:rPr>
              <w:t xml:space="preserve">resursai </w:t>
            </w:r>
            <w:r w:rsidRPr="007F05CD">
              <w:rPr>
                <w:rFonts w:ascii="Cambria" w:hAnsi="Cambria"/>
                <w:sz w:val="18"/>
                <w:szCs w:val="18"/>
              </w:rPr>
              <w:t xml:space="preserve">(t.y. tai neturėtų būti </w:t>
            </w:r>
            <w:r w:rsidR="008B4E6A">
              <w:rPr>
                <w:rFonts w:ascii="Cambria" w:hAnsi="Cambria"/>
                <w:sz w:val="18"/>
                <w:szCs w:val="18"/>
              </w:rPr>
              <w:t>įrašoma kaip formali papildoma</w:t>
            </w:r>
            <w:r w:rsidRPr="007F05CD">
              <w:rPr>
                <w:rFonts w:ascii="Cambria" w:hAnsi="Cambria"/>
                <w:sz w:val="18"/>
                <w:szCs w:val="18"/>
              </w:rPr>
              <w:t xml:space="preserve"> funkcija).</w:t>
            </w:r>
          </w:p>
        </w:tc>
        <w:tc>
          <w:tcPr>
            <w:tcW w:w="613" w:type="pct"/>
            <w:tcBorders>
              <w:top w:val="single" w:sz="4" w:space="0" w:color="auto"/>
              <w:left w:val="single" w:sz="4" w:space="0" w:color="auto"/>
              <w:bottom w:val="single" w:sz="4" w:space="0" w:color="auto"/>
              <w:right w:val="single" w:sz="4" w:space="0" w:color="auto"/>
            </w:tcBorders>
            <w:vAlign w:val="center"/>
          </w:tcPr>
          <w:p w14:paraId="0B981C78" w14:textId="7A33734C" w:rsidR="00A61F4F" w:rsidRPr="007F05CD" w:rsidRDefault="007F05CD" w:rsidP="00A61F4F">
            <w:pPr>
              <w:rPr>
                <w:rFonts w:ascii="Cambria" w:hAnsi="Cambria" w:cs="Arial"/>
                <w:sz w:val="18"/>
                <w:szCs w:val="18"/>
              </w:rPr>
            </w:pPr>
            <w:r w:rsidRPr="007F05CD">
              <w:rPr>
                <w:rFonts w:ascii="Cambria" w:hAnsi="Cambria" w:cs="Arial"/>
                <w:sz w:val="18"/>
                <w:szCs w:val="18"/>
              </w:rPr>
              <w:t>SADM</w:t>
            </w:r>
            <w:r w:rsidR="00A61F4F" w:rsidRPr="007F05CD">
              <w:rPr>
                <w:rFonts w:ascii="Cambria" w:hAnsi="Cambria" w:cs="Arial"/>
                <w:sz w:val="18"/>
                <w:szCs w:val="18"/>
              </w:rPr>
              <w:t xml:space="preserve">; </w:t>
            </w:r>
            <w:r w:rsidRPr="007F05CD">
              <w:rPr>
                <w:rFonts w:ascii="Cambria" w:hAnsi="Cambria" w:cs="Arial"/>
                <w:sz w:val="18"/>
                <w:szCs w:val="18"/>
              </w:rPr>
              <w:t>VRM</w:t>
            </w:r>
          </w:p>
        </w:tc>
        <w:tc>
          <w:tcPr>
            <w:tcW w:w="706" w:type="pct"/>
            <w:tcBorders>
              <w:top w:val="single" w:sz="4" w:space="0" w:color="auto"/>
              <w:left w:val="single" w:sz="4" w:space="0" w:color="auto"/>
              <w:bottom w:val="single" w:sz="4" w:space="0" w:color="auto"/>
              <w:right w:val="single" w:sz="4" w:space="0" w:color="auto"/>
            </w:tcBorders>
            <w:vAlign w:val="center"/>
          </w:tcPr>
          <w:p w14:paraId="6588EEB3" w14:textId="77777777" w:rsidR="00A61F4F" w:rsidRPr="007F05CD" w:rsidRDefault="00A61F4F" w:rsidP="00A61F4F">
            <w:pPr>
              <w:rPr>
                <w:rFonts w:ascii="Cambria" w:hAnsi="Cambria" w:cs="Arial"/>
                <w:sz w:val="18"/>
                <w:szCs w:val="18"/>
              </w:rPr>
            </w:pPr>
            <w:r w:rsidRPr="007F05CD">
              <w:rPr>
                <w:rFonts w:ascii="Cambria" w:hAnsi="Cambria" w:cs="Arial"/>
                <w:sz w:val="18"/>
                <w:szCs w:val="18"/>
              </w:rPr>
              <w:t>2014-2020;</w:t>
            </w:r>
          </w:p>
          <w:p w14:paraId="513A3154" w14:textId="77777777" w:rsidR="00A61F4F" w:rsidRPr="007F05CD" w:rsidRDefault="00A61F4F" w:rsidP="00A61F4F">
            <w:pPr>
              <w:rPr>
                <w:rFonts w:ascii="Cambria" w:hAnsi="Cambria" w:cs="Arial"/>
                <w:sz w:val="18"/>
                <w:szCs w:val="18"/>
              </w:rPr>
            </w:pPr>
            <w:r w:rsidRPr="007F05CD">
              <w:rPr>
                <w:rFonts w:ascii="Cambria" w:hAnsi="Cambria" w:cs="Arial"/>
                <w:sz w:val="18"/>
                <w:szCs w:val="18"/>
              </w:rPr>
              <w:t>2021-2027</w:t>
            </w:r>
          </w:p>
        </w:tc>
      </w:tr>
    </w:tbl>
    <w:p w14:paraId="04EFA815" w14:textId="77777777" w:rsidR="00D638F9" w:rsidRPr="00732728" w:rsidRDefault="00CF28FE">
      <w:pPr>
        <w:rPr>
          <w:rFonts w:ascii="Cambria" w:eastAsia="Times New Roman" w:hAnsi="Cambria"/>
          <w:b/>
          <w:bCs/>
          <w:caps/>
          <w:color w:val="4181B6"/>
          <w:kern w:val="32"/>
          <w:sz w:val="32"/>
          <w:szCs w:val="32"/>
          <w:lang w:eastAsia="lt-LT"/>
        </w:rPr>
      </w:pPr>
      <w:r w:rsidRPr="00732728">
        <w:rPr>
          <w:rFonts w:ascii="Cambria" w:eastAsia="Times New Roman" w:hAnsi="Cambria"/>
          <w:sz w:val="16"/>
          <w:szCs w:val="16"/>
          <w:lang w:eastAsia="lt-LT"/>
        </w:rPr>
        <w:t>Šaltinis: sudaryta autorių</w:t>
      </w:r>
    </w:p>
    <w:p w14:paraId="790FD111" w14:textId="77777777" w:rsidR="00B6362A" w:rsidRPr="00732728" w:rsidRDefault="00817D7C" w:rsidP="000362A6">
      <w:pPr>
        <w:pStyle w:val="Antrastes1"/>
        <w:spacing w:before="0" w:after="0"/>
      </w:pPr>
      <w:bookmarkStart w:id="54" w:name="_Toc531813971"/>
      <w:r w:rsidRPr="00732728">
        <w:lastRenderedPageBreak/>
        <w:t xml:space="preserve">4. </w:t>
      </w:r>
      <w:bookmarkStart w:id="55" w:name="_Toc523135794"/>
      <w:r w:rsidRPr="00732728">
        <w:t>Jaunimo horizontalaus principo taikymo vertinimas</w:t>
      </w:r>
      <w:bookmarkEnd w:id="54"/>
      <w:bookmarkEnd w:id="55"/>
    </w:p>
    <w:p w14:paraId="6ED47627" w14:textId="77777777" w:rsidR="000362A6" w:rsidRPr="00732728" w:rsidRDefault="000362A6" w:rsidP="000362A6">
      <w:pPr>
        <w:pStyle w:val="Antrastes2"/>
        <w:pBdr>
          <w:bottom w:val="single" w:sz="8" w:space="1" w:color="4181B6"/>
        </w:pBdr>
        <w:outlineLvl w:val="1"/>
        <w:rPr>
          <w:i w:val="0"/>
          <w:caps/>
          <w:color w:val="2E74B5" w:themeColor="accent1" w:themeShade="BF"/>
          <w:lang w:val="lt-LT"/>
        </w:rPr>
      </w:pPr>
      <w:bookmarkStart w:id="56" w:name="_Toc531813972"/>
      <w:r w:rsidRPr="00732728">
        <w:rPr>
          <w:i w:val="0"/>
          <w:caps/>
          <w:color w:val="2E74B5" w:themeColor="accent1" w:themeShade="BF"/>
          <w:lang w:val="lt-LT"/>
        </w:rPr>
        <w:t>4.1. Jaunimo HP įgyvendinimo strategija (reglamentavimas)</w:t>
      </w:r>
      <w:bookmarkEnd w:id="56"/>
      <w:r w:rsidRPr="00732728">
        <w:rPr>
          <w:i w:val="0"/>
          <w:caps/>
          <w:color w:val="2E74B5" w:themeColor="accent1" w:themeShade="BF"/>
          <w:lang w:val="lt-LT"/>
        </w:rPr>
        <w:t xml:space="preserve"> </w:t>
      </w:r>
    </w:p>
    <w:p w14:paraId="67C5B578" w14:textId="77777777" w:rsidR="000362A6" w:rsidRPr="00732728" w:rsidRDefault="000362A6" w:rsidP="000362A6">
      <w:pPr>
        <w:pStyle w:val="Antrastes3"/>
        <w:rPr>
          <w:i w:val="0"/>
          <w:color w:val="2E74B5" w:themeColor="accent1" w:themeShade="BF"/>
          <w:sz w:val="28"/>
          <w:u w:val="none"/>
          <w:lang w:val="lt-LT"/>
        </w:rPr>
      </w:pPr>
      <w:bookmarkStart w:id="57" w:name="_Toc531813973"/>
      <w:r w:rsidRPr="00732728">
        <w:rPr>
          <w:i w:val="0"/>
          <w:color w:val="2E74B5" w:themeColor="accent1" w:themeShade="BF"/>
          <w:sz w:val="28"/>
          <w:u w:val="none"/>
          <w:lang w:val="lt-LT"/>
        </w:rPr>
        <w:t>4.1.1. HP taikymo reglamentavimas</w:t>
      </w:r>
      <w:bookmarkEnd w:id="57"/>
      <w:r w:rsidRPr="00732728">
        <w:rPr>
          <w:i w:val="0"/>
          <w:color w:val="2E74B5" w:themeColor="accent1" w:themeShade="BF"/>
          <w:sz w:val="28"/>
          <w:u w:val="none"/>
          <w:lang w:val="lt-LT"/>
        </w:rPr>
        <w:t xml:space="preserve"> </w:t>
      </w:r>
    </w:p>
    <w:p w14:paraId="26CFADD0" w14:textId="77777777" w:rsidR="000362A6" w:rsidRPr="00732728" w:rsidRDefault="000362A6" w:rsidP="000362A6">
      <w:pPr>
        <w:pStyle w:val="Pagrindinispaprastastekstas"/>
        <w:rPr>
          <w:b/>
          <w:i/>
          <w:lang w:val="lt-LT" w:eastAsia="lt-LT"/>
        </w:rPr>
      </w:pPr>
      <w:r w:rsidRPr="00732728">
        <w:rPr>
          <w:b/>
          <w:i/>
          <w:lang w:val="lt-LT" w:eastAsia="lt-LT"/>
        </w:rPr>
        <w:t>HP taikymo reglamentavimo geroji praktika</w:t>
      </w:r>
    </w:p>
    <w:p w14:paraId="084BC9A6" w14:textId="77777777" w:rsidR="000362A6" w:rsidRPr="00732728" w:rsidRDefault="000362A6" w:rsidP="000362A6">
      <w:pPr>
        <w:pStyle w:val="Pagrindinispaprastastekstas"/>
        <w:rPr>
          <w:b/>
          <w:lang w:val="lt-LT" w:eastAsia="lt-LT"/>
        </w:rPr>
      </w:pPr>
      <w:r w:rsidRPr="00732728">
        <w:rPr>
          <w:lang w:val="lt-LT" w:eastAsia="lt-LT"/>
        </w:rPr>
        <w:t xml:space="preserve">ES valstybės narės vis daugiau dėmesio skiria jaunimo politikai, ypač dėl pastarąjį dešimtmetį išaugusio jaunimo nedarbo lygio ir mažėjančio jaunimo įsitraukimo į visuomeninį gyvenimą. </w:t>
      </w:r>
      <w:r w:rsidRPr="00732728">
        <w:rPr>
          <w:szCs w:val="20"/>
          <w:lang w:val="lt-LT"/>
        </w:rPr>
        <w:t xml:space="preserve">Lietuva, reaguodama į ES Tarybos rekomendacijas, pasirinko integruoti jaunimo politiką kaip HP, ir taip atsižvelgti į šios srities daugialypiškumą. Vis dėlto, jaunimo problemų sprendimas yra įtvirtintas tik Partnerystės sutartyje, o VP jaunimas nėra išskiriamas kaip atskiras HP. Nepaisant to, VP numatomi uždaviniai ir priemonės jaunimo problemoms įvairiose srityse spręsti. </w:t>
      </w:r>
    </w:p>
    <w:p w14:paraId="5E83AAE9" w14:textId="77777777" w:rsidR="000362A6" w:rsidRPr="00732728" w:rsidRDefault="000362A6" w:rsidP="000362A6">
      <w:pPr>
        <w:pStyle w:val="Pagrindinispaprastastekstas"/>
        <w:rPr>
          <w:szCs w:val="20"/>
          <w:lang w:val="lt-LT"/>
        </w:rPr>
      </w:pPr>
    </w:p>
    <w:p w14:paraId="7C40A307" w14:textId="77777777" w:rsidR="000362A6" w:rsidRPr="00732728" w:rsidRDefault="000362A6" w:rsidP="000362A6">
      <w:pPr>
        <w:pStyle w:val="Pagrindinispaprastastekstas"/>
        <w:rPr>
          <w:szCs w:val="20"/>
          <w:lang w:val="lt-LT"/>
        </w:rPr>
      </w:pPr>
      <w:r w:rsidRPr="00732728">
        <w:rPr>
          <w:szCs w:val="20"/>
          <w:lang w:val="lt-LT"/>
        </w:rPr>
        <w:t>Jaunas žmogus (15-29 metų) susiduria su sunkumais pereinant iš švietimo sistemos į darbo rinką, kuriant šeimą, užsitikrinant socialinę ir materialinę gerovę bei įsitraukiant į visuomeninį gyvenimą. Taigi, sėkminga jaunimo politika priklauso nuo skirtingų sričių įsitraukimo ir aktyvaus jų indėlio į šių bendrų problemų sprendimą. Svarbiausi jaunimo politikos aspektai yra įsidarbinimo galimybės, darbo sąlygos, švietimas, socialinė apsauga ir socialinės garantijos, būsto įsigijimas, transportas, sveikata</w:t>
      </w:r>
      <w:r w:rsidRPr="00732728">
        <w:rPr>
          <w:rStyle w:val="FootnoteReference"/>
          <w:szCs w:val="20"/>
        </w:rPr>
        <w:footnoteReference w:id="96"/>
      </w:r>
      <w:r w:rsidRPr="00732728">
        <w:rPr>
          <w:szCs w:val="20"/>
          <w:lang w:val="lt-LT"/>
        </w:rPr>
        <w:t xml:space="preserve">. Vertinant, ar VP tinkamai ir pakankamai atsižvelgia į jaunimo problemų sprendimą horizontaliuoju būdu, būtina įvertinti, kaip VP priemonės atsižvelgia į jauno žmogaus poreikius skirtingose srityse (angl. </w:t>
      </w:r>
      <w:r w:rsidRPr="00732728">
        <w:rPr>
          <w:i/>
          <w:szCs w:val="20"/>
          <w:lang w:val="lt-LT"/>
        </w:rPr>
        <w:t>cross-cutting</w:t>
      </w:r>
      <w:r w:rsidRPr="00732728">
        <w:rPr>
          <w:szCs w:val="20"/>
          <w:lang w:val="lt-LT"/>
        </w:rPr>
        <w:t>) ir kiek jos yra tarpusavyje koordinuojamos. Šio vertinimo metu, verta atsižvelgti į šiuos klausimus</w:t>
      </w:r>
      <w:r w:rsidRPr="00732728">
        <w:rPr>
          <w:rStyle w:val="FootnoteReference"/>
        </w:rPr>
        <w:footnoteReference w:id="97"/>
      </w:r>
      <w:r w:rsidRPr="00732728">
        <w:rPr>
          <w:szCs w:val="20"/>
          <w:lang w:val="lt-LT"/>
        </w:rPr>
        <w:t xml:space="preserve">: </w:t>
      </w:r>
    </w:p>
    <w:p w14:paraId="56BB4372" w14:textId="77777777" w:rsidR="000362A6" w:rsidRPr="00732728" w:rsidRDefault="000362A6" w:rsidP="00CB0BCF">
      <w:pPr>
        <w:pStyle w:val="Pagrindinispaprastastekstas"/>
        <w:numPr>
          <w:ilvl w:val="0"/>
          <w:numId w:val="84"/>
        </w:numPr>
        <w:rPr>
          <w:szCs w:val="20"/>
          <w:lang w:val="lt-LT"/>
        </w:rPr>
      </w:pPr>
      <w:r w:rsidRPr="00732728">
        <w:rPr>
          <w:szCs w:val="20"/>
          <w:lang w:val="lt-LT"/>
        </w:rPr>
        <w:t xml:space="preserve">Ar formuojant priemones buvo: </w:t>
      </w:r>
    </w:p>
    <w:p w14:paraId="691748A6" w14:textId="77777777" w:rsidR="000362A6" w:rsidRPr="00732728" w:rsidRDefault="000362A6" w:rsidP="00CB0BCF">
      <w:pPr>
        <w:pStyle w:val="Pagrindinispaprastastekstas"/>
        <w:numPr>
          <w:ilvl w:val="1"/>
          <w:numId w:val="84"/>
        </w:numPr>
        <w:rPr>
          <w:szCs w:val="20"/>
          <w:lang w:val="lt-LT"/>
        </w:rPr>
      </w:pPr>
      <w:r w:rsidRPr="00732728">
        <w:rPr>
          <w:szCs w:val="20"/>
          <w:lang w:val="lt-LT"/>
        </w:rPr>
        <w:t xml:space="preserve">vadovaujamasi įrodymais grįstais vertinimais ar tyrimais jaunimo problemų srityje?  </w:t>
      </w:r>
    </w:p>
    <w:p w14:paraId="3D4AF926" w14:textId="77777777" w:rsidR="000362A6" w:rsidRPr="00732728" w:rsidRDefault="000362A6" w:rsidP="00CB0BCF">
      <w:pPr>
        <w:pStyle w:val="Pagrindinispaprastastekstas"/>
        <w:numPr>
          <w:ilvl w:val="1"/>
          <w:numId w:val="84"/>
        </w:numPr>
        <w:rPr>
          <w:szCs w:val="20"/>
          <w:lang w:val="lt-LT"/>
        </w:rPr>
      </w:pPr>
      <w:r w:rsidRPr="00732728">
        <w:rPr>
          <w:szCs w:val="20"/>
          <w:lang w:val="lt-LT"/>
        </w:rPr>
        <w:t xml:space="preserve">konsultuojamasi su jaunimo politikos ekspertais, jaunimo organizacijomis, jaunimo darbuotojais ir kitais suinteresuotais asmenimis? </w:t>
      </w:r>
    </w:p>
    <w:p w14:paraId="0044EF6A" w14:textId="77777777" w:rsidR="000362A6" w:rsidRPr="00732728" w:rsidRDefault="000362A6" w:rsidP="00CB0BCF">
      <w:pPr>
        <w:pStyle w:val="Pagrindinispaprastastekstas"/>
        <w:numPr>
          <w:ilvl w:val="0"/>
          <w:numId w:val="84"/>
        </w:numPr>
        <w:rPr>
          <w:szCs w:val="20"/>
          <w:lang w:val="lt-LT"/>
        </w:rPr>
      </w:pPr>
      <w:r w:rsidRPr="00732728">
        <w:rPr>
          <w:szCs w:val="20"/>
          <w:lang w:val="lt-LT"/>
        </w:rPr>
        <w:t>Ar priemonės nukreiptos į jaunimo problemų sprendimą atsižvelgia į skirtingus jaunimo grupių poreikius (pvz., ar priemonės atsižvelgia į jaunas merginas/vaikinus, neįgalų jaunimą, jaunimą gyvenantį kaimo vietovėse ar gyvenantį skurdžiomis sąlygomis)?</w:t>
      </w:r>
    </w:p>
    <w:p w14:paraId="6FA1695B" w14:textId="77777777" w:rsidR="000362A6" w:rsidRPr="00732728" w:rsidRDefault="000362A6" w:rsidP="00CB0BCF">
      <w:pPr>
        <w:pStyle w:val="Pagrindinispaprastastekstas"/>
        <w:numPr>
          <w:ilvl w:val="0"/>
          <w:numId w:val="84"/>
        </w:numPr>
        <w:rPr>
          <w:szCs w:val="20"/>
          <w:lang w:val="lt-LT"/>
        </w:rPr>
      </w:pPr>
      <w:r w:rsidRPr="00732728">
        <w:rPr>
          <w:szCs w:val="20"/>
          <w:lang w:val="lt-LT"/>
        </w:rPr>
        <w:t xml:space="preserve">Ar priemonės teikia ilgalaikę naudą jaunimui ir garantuoja jaunimo teisių apsaugą? </w:t>
      </w:r>
    </w:p>
    <w:p w14:paraId="1E53BC93" w14:textId="77777777" w:rsidR="000362A6" w:rsidRPr="00732728" w:rsidRDefault="000362A6" w:rsidP="00CB0BCF">
      <w:pPr>
        <w:pStyle w:val="Pagrindinispaprastastekstas"/>
        <w:numPr>
          <w:ilvl w:val="0"/>
          <w:numId w:val="84"/>
        </w:numPr>
        <w:rPr>
          <w:szCs w:val="20"/>
          <w:lang w:val="lt-LT"/>
        </w:rPr>
      </w:pPr>
      <w:r w:rsidRPr="00732728">
        <w:rPr>
          <w:szCs w:val="20"/>
          <w:lang w:val="lt-LT"/>
        </w:rPr>
        <w:t xml:space="preserve">Ar priemonių formavimas ir įgyvendinimas yra koordinuojamas tarp skirtingų sričių? </w:t>
      </w:r>
    </w:p>
    <w:p w14:paraId="0D7626A7" w14:textId="77777777" w:rsidR="000362A6" w:rsidRPr="00732728" w:rsidRDefault="000362A6" w:rsidP="00CB0BCF">
      <w:pPr>
        <w:pStyle w:val="Pagrindinispaprastastekstas"/>
        <w:numPr>
          <w:ilvl w:val="0"/>
          <w:numId w:val="84"/>
        </w:numPr>
        <w:rPr>
          <w:szCs w:val="20"/>
          <w:lang w:val="lt-LT"/>
        </w:rPr>
      </w:pPr>
      <w:r w:rsidRPr="00732728">
        <w:rPr>
          <w:szCs w:val="20"/>
          <w:lang w:val="lt-LT"/>
        </w:rPr>
        <w:t xml:space="preserve">Ar priemonės kryptingai gerina jaunimo įsidarbinimo galimybes, darbo sąlygas, siekia stiprinti sąsajas tarp švietimo sistemos ir darbo rinkos? Ar priemonės sudaro/gerina sąlygas, siekiant atsižvelgti į kitas, jaunimui aktualias sritis (pvz., sveikatos, būsto įsigijimo ar kt.)? </w:t>
      </w:r>
    </w:p>
    <w:p w14:paraId="08B58094" w14:textId="77777777" w:rsidR="000362A6" w:rsidRPr="00732728" w:rsidRDefault="000362A6" w:rsidP="00CB0BCF">
      <w:pPr>
        <w:pStyle w:val="Pagrindinispaprastastekstas"/>
        <w:numPr>
          <w:ilvl w:val="0"/>
          <w:numId w:val="84"/>
        </w:numPr>
        <w:rPr>
          <w:szCs w:val="20"/>
          <w:lang w:val="lt-LT"/>
        </w:rPr>
      </w:pPr>
      <w:r w:rsidRPr="00732728">
        <w:rPr>
          <w:szCs w:val="20"/>
          <w:lang w:val="lt-LT"/>
        </w:rPr>
        <w:t xml:space="preserve">Ar priemonės nukreiptos į švietimą atliepia jaunimo ugdymo poreikius? </w:t>
      </w:r>
    </w:p>
    <w:p w14:paraId="3612722D" w14:textId="77777777" w:rsidR="000362A6" w:rsidRPr="00732728" w:rsidRDefault="000362A6" w:rsidP="00CB0BCF">
      <w:pPr>
        <w:pStyle w:val="Pagrindinispaprastastekstas"/>
        <w:numPr>
          <w:ilvl w:val="0"/>
          <w:numId w:val="84"/>
        </w:numPr>
        <w:rPr>
          <w:szCs w:val="20"/>
          <w:lang w:val="lt-LT"/>
        </w:rPr>
      </w:pPr>
      <w:r w:rsidRPr="00732728">
        <w:rPr>
          <w:szCs w:val="20"/>
          <w:lang w:val="lt-LT"/>
        </w:rPr>
        <w:t>Ar priemonės siekia kelti su jaunimu dirbančių darbuotojų kompetencijas įvairiose srityse (pvz., sveikatos darbuotojų, socialiniai darbuotojai)?</w:t>
      </w:r>
      <w:r w:rsidRPr="00732728">
        <w:rPr>
          <w:szCs w:val="20"/>
          <w:shd w:val="clear" w:color="auto" w:fill="FFFF00"/>
          <w:lang w:val="lt-LT"/>
        </w:rPr>
        <w:t xml:space="preserve"> </w:t>
      </w:r>
    </w:p>
    <w:p w14:paraId="7CB2FBF7" w14:textId="77777777" w:rsidR="000362A6" w:rsidRPr="00732728" w:rsidRDefault="000362A6" w:rsidP="000362A6">
      <w:pPr>
        <w:pStyle w:val="Pagrindinispaprastastekstas"/>
        <w:rPr>
          <w:b/>
          <w:i/>
          <w:lang w:val="lt-LT" w:eastAsia="lt-LT"/>
        </w:rPr>
      </w:pPr>
    </w:p>
    <w:p w14:paraId="797927D7" w14:textId="77777777" w:rsidR="000362A6" w:rsidRPr="00732728" w:rsidRDefault="000362A6" w:rsidP="000362A6">
      <w:pPr>
        <w:pStyle w:val="Pagrindinispaprastastekstas"/>
        <w:rPr>
          <w:lang w:val="lt-LT" w:eastAsia="lt-LT"/>
        </w:rPr>
      </w:pPr>
      <w:r w:rsidRPr="00732728">
        <w:rPr>
          <w:lang w:val="lt-LT" w:eastAsia="lt-LT"/>
        </w:rPr>
        <w:t xml:space="preserve">Jaunimo politikos reglamentavimas  teisiniuose ir strateginiuose dokumentuose gali būti laikomas tinkamu tuomet, kai yra atitinkama aukščiau pateikta teorija ir užsienio šalių geroji patirtis. </w:t>
      </w:r>
    </w:p>
    <w:p w14:paraId="37FA5FB6" w14:textId="77777777" w:rsidR="000362A6" w:rsidRPr="00732728" w:rsidRDefault="000362A6" w:rsidP="000362A6">
      <w:pPr>
        <w:pStyle w:val="Pagrindinispaprastastekstas"/>
        <w:rPr>
          <w:lang w:val="lt-LT" w:eastAsia="lt-LT"/>
        </w:rPr>
      </w:pPr>
    </w:p>
    <w:p w14:paraId="1B36A5A8" w14:textId="77777777" w:rsidR="000362A6" w:rsidRPr="00732728" w:rsidRDefault="000362A6" w:rsidP="000362A6">
      <w:pPr>
        <w:pStyle w:val="Pagrindinispaprastastekstas"/>
        <w:rPr>
          <w:b/>
          <w:i/>
          <w:lang w:val="lt-LT" w:eastAsia="lt-LT"/>
        </w:rPr>
      </w:pPr>
      <w:r w:rsidRPr="00732728">
        <w:rPr>
          <w:b/>
          <w:i/>
          <w:lang w:val="lt-LT" w:eastAsia="lt-LT"/>
        </w:rPr>
        <w:t>HP reglamentavimas Lietuvoje</w:t>
      </w:r>
    </w:p>
    <w:p w14:paraId="1A7DDE06" w14:textId="6D434860" w:rsidR="000362A6" w:rsidRPr="00732728" w:rsidRDefault="000362A6" w:rsidP="000362A6">
      <w:pPr>
        <w:pStyle w:val="Pagrindinispaprastastekstas"/>
        <w:rPr>
          <w:b/>
          <w:lang w:val="lt-LT" w:eastAsia="lt-LT"/>
        </w:rPr>
      </w:pPr>
      <w:r w:rsidRPr="00732728">
        <w:rPr>
          <w:lang w:val="lt-LT" w:eastAsia="lt-LT"/>
        </w:rPr>
        <w:t>Įvairiuose</w:t>
      </w:r>
      <w:r w:rsidRPr="00732728">
        <w:rPr>
          <w:szCs w:val="20"/>
          <w:lang w:val="lt-LT"/>
        </w:rPr>
        <w:t xml:space="preserve"> teisės aktuose yra skiriamas dėmesys jaunimui </w:t>
      </w:r>
      <w:r w:rsidR="003463BE" w:rsidRPr="00732728">
        <w:rPr>
          <w:szCs w:val="20"/>
          <w:lang w:val="lt-LT"/>
        </w:rPr>
        <w:t>(žr. 1</w:t>
      </w:r>
      <w:r w:rsidR="004901FB">
        <w:rPr>
          <w:szCs w:val="20"/>
          <w:lang w:val="lt-LT"/>
        </w:rPr>
        <w:t>2</w:t>
      </w:r>
      <w:r w:rsidR="003463BE" w:rsidRPr="00732728">
        <w:rPr>
          <w:szCs w:val="20"/>
          <w:lang w:val="lt-LT"/>
        </w:rPr>
        <w:t xml:space="preserve"> lentelę) </w:t>
      </w:r>
      <w:r w:rsidRPr="00732728">
        <w:rPr>
          <w:szCs w:val="20"/>
          <w:lang w:val="lt-LT"/>
        </w:rPr>
        <w:t xml:space="preserve">– tiek PAFT, tiek VP Administravimo taisyklėse yra minima EK Jaunimo užimtumo iniciatyva (JUI), kuri finansuojama iš atskiro fondo, skirto </w:t>
      </w:r>
      <w:r w:rsidR="00284C7B">
        <w:rPr>
          <w:szCs w:val="20"/>
          <w:lang w:val="lt-LT"/>
        </w:rPr>
        <w:t>jaunimo problemų sprendimui</w:t>
      </w:r>
      <w:r w:rsidRPr="00732728">
        <w:rPr>
          <w:szCs w:val="20"/>
          <w:lang w:val="lt-LT"/>
        </w:rPr>
        <w:t xml:space="preserve">.  </w:t>
      </w:r>
      <w:r w:rsidR="00284C7B">
        <w:rPr>
          <w:szCs w:val="20"/>
          <w:lang w:val="lt-LT"/>
        </w:rPr>
        <w:t>L</w:t>
      </w:r>
      <w:r w:rsidRPr="00732728">
        <w:rPr>
          <w:szCs w:val="20"/>
          <w:lang w:val="lt-LT"/>
        </w:rPr>
        <w:t>ygių galimybių ir nediskriminavimo princip</w:t>
      </w:r>
      <w:r w:rsidR="00284C7B">
        <w:rPr>
          <w:szCs w:val="20"/>
          <w:lang w:val="lt-LT"/>
        </w:rPr>
        <w:t>as</w:t>
      </w:r>
      <w:r w:rsidRPr="00732728">
        <w:rPr>
          <w:szCs w:val="20"/>
          <w:lang w:val="lt-LT"/>
        </w:rPr>
        <w:t xml:space="preserve"> </w:t>
      </w:r>
      <w:r w:rsidR="00284C7B">
        <w:rPr>
          <w:szCs w:val="20"/>
          <w:lang w:val="lt-LT"/>
        </w:rPr>
        <w:t>apima ir jaunimo problemų sprendimą</w:t>
      </w:r>
      <w:r w:rsidRPr="00732728">
        <w:rPr>
          <w:szCs w:val="20"/>
          <w:lang w:val="lt-LT"/>
        </w:rPr>
        <w:t xml:space="preserve">, </w:t>
      </w:r>
      <w:r w:rsidR="00284C7B">
        <w:rPr>
          <w:szCs w:val="20"/>
          <w:lang w:val="lt-LT"/>
        </w:rPr>
        <w:t>todėl šių HP taikymas yra analogiškas</w:t>
      </w:r>
      <w:r w:rsidRPr="00732728">
        <w:rPr>
          <w:szCs w:val="20"/>
          <w:lang w:val="lt-LT"/>
        </w:rPr>
        <w:t>.</w:t>
      </w:r>
    </w:p>
    <w:p w14:paraId="69BB444C" w14:textId="77777777" w:rsidR="000362A6" w:rsidRPr="00732728" w:rsidRDefault="000362A6" w:rsidP="000362A6">
      <w:pPr>
        <w:pStyle w:val="Pagrindinispaprastastekstas"/>
        <w:ind w:left="1571"/>
        <w:rPr>
          <w:lang w:val="lt-LT" w:eastAsia="lt-LT"/>
        </w:rPr>
      </w:pPr>
    </w:p>
    <w:p w14:paraId="503819AF" w14:textId="3CD40D7E" w:rsidR="000362A6" w:rsidRPr="00732728" w:rsidRDefault="000362A6" w:rsidP="000362A6">
      <w:pPr>
        <w:pStyle w:val="Caption"/>
        <w:keepNext/>
        <w:rPr>
          <w:lang w:val="lt-LT"/>
        </w:rPr>
      </w:pPr>
      <w:r w:rsidRPr="00732728">
        <w:rPr>
          <w:lang w:val="lt-LT"/>
        </w:rPr>
        <w:t xml:space="preserve">Lentelė </w:t>
      </w:r>
      <w:r w:rsidR="003463BE" w:rsidRPr="00732728">
        <w:rPr>
          <w:lang w:val="lt-LT"/>
        </w:rPr>
        <w:t>1</w:t>
      </w:r>
      <w:r w:rsidR="00C853D7">
        <w:rPr>
          <w:lang w:val="lt-LT"/>
        </w:rPr>
        <w:t>2</w:t>
      </w:r>
      <w:r w:rsidRPr="00732728">
        <w:rPr>
          <w:lang w:val="lt-LT"/>
        </w:rPr>
        <w:t>: Jaunimo problemų sprendimo horizontalaus principo taikymo reglamentavimas Lietuvoje</w:t>
      </w:r>
    </w:p>
    <w:tbl>
      <w:tblPr>
        <w:tblStyle w:val="TableGrid"/>
        <w:tblW w:w="9639" w:type="dxa"/>
        <w:tblInd w:w="-5" w:type="dxa"/>
        <w:tblLook w:val="04A0" w:firstRow="1" w:lastRow="0" w:firstColumn="1" w:lastColumn="0" w:noHBand="0" w:noVBand="1"/>
      </w:tblPr>
      <w:tblGrid>
        <w:gridCol w:w="2127"/>
        <w:gridCol w:w="7512"/>
      </w:tblGrid>
      <w:tr w:rsidR="000362A6" w:rsidRPr="00732728" w14:paraId="6CC407BB" w14:textId="77777777" w:rsidTr="000362A6">
        <w:trPr>
          <w:tblHeader/>
        </w:trPr>
        <w:tc>
          <w:tcPr>
            <w:tcW w:w="2127" w:type="dxa"/>
            <w:shd w:val="clear" w:color="auto" w:fill="054A6F"/>
          </w:tcPr>
          <w:p w14:paraId="133E3501" w14:textId="77777777" w:rsidR="000362A6" w:rsidRPr="00732728" w:rsidRDefault="000362A6" w:rsidP="000362A6">
            <w:pPr>
              <w:pStyle w:val="Pagrindinispaprastastekstas"/>
              <w:jc w:val="center"/>
              <w:rPr>
                <w:szCs w:val="20"/>
                <w:lang w:val="lt-LT"/>
              </w:rPr>
            </w:pPr>
            <w:r w:rsidRPr="00732728">
              <w:rPr>
                <w:b/>
                <w:szCs w:val="20"/>
                <w:lang w:val="lt-LT"/>
              </w:rPr>
              <w:t>Dokumentas</w:t>
            </w:r>
          </w:p>
        </w:tc>
        <w:tc>
          <w:tcPr>
            <w:tcW w:w="7512" w:type="dxa"/>
            <w:shd w:val="clear" w:color="auto" w:fill="054A6F"/>
          </w:tcPr>
          <w:p w14:paraId="54842674" w14:textId="77777777" w:rsidR="000362A6" w:rsidRPr="00732728" w:rsidRDefault="000362A6" w:rsidP="000362A6">
            <w:pPr>
              <w:pStyle w:val="Pagrindinispaprastastekstas"/>
              <w:jc w:val="center"/>
              <w:rPr>
                <w:szCs w:val="20"/>
                <w:lang w:val="lt-LT"/>
              </w:rPr>
            </w:pPr>
            <w:r w:rsidRPr="00732728">
              <w:rPr>
                <w:b/>
                <w:szCs w:val="20"/>
                <w:lang w:val="lt-LT"/>
              </w:rPr>
              <w:t>Reglamentavimas</w:t>
            </w:r>
          </w:p>
        </w:tc>
      </w:tr>
      <w:tr w:rsidR="000362A6" w:rsidRPr="00732728" w14:paraId="29C3304E" w14:textId="77777777" w:rsidTr="005166CE">
        <w:tc>
          <w:tcPr>
            <w:tcW w:w="2127" w:type="dxa"/>
            <w:vAlign w:val="center"/>
          </w:tcPr>
          <w:p w14:paraId="376977BC" w14:textId="77777777" w:rsidR="000362A6" w:rsidRPr="00732728" w:rsidRDefault="000362A6" w:rsidP="005166CE">
            <w:pPr>
              <w:pStyle w:val="Pagrindinispaprastastekstas"/>
              <w:jc w:val="left"/>
              <w:rPr>
                <w:sz w:val="18"/>
                <w:szCs w:val="20"/>
                <w:lang w:val="lt-LT"/>
              </w:rPr>
            </w:pPr>
            <w:r w:rsidRPr="00732728">
              <w:rPr>
                <w:b/>
                <w:sz w:val="18"/>
                <w:szCs w:val="20"/>
                <w:lang w:val="lt-LT"/>
              </w:rPr>
              <w:t>Projektų administravimo ir finansavimo taisyklės (PAFT)</w:t>
            </w:r>
          </w:p>
        </w:tc>
        <w:tc>
          <w:tcPr>
            <w:tcW w:w="7512" w:type="dxa"/>
          </w:tcPr>
          <w:p w14:paraId="6423493A" w14:textId="77777777" w:rsidR="000362A6" w:rsidRPr="00732728" w:rsidRDefault="000362A6" w:rsidP="00702963">
            <w:pPr>
              <w:pStyle w:val="Pagrindinispaprastastekstas"/>
              <w:numPr>
                <w:ilvl w:val="0"/>
                <w:numId w:val="11"/>
              </w:numPr>
              <w:ind w:left="317"/>
              <w:rPr>
                <w:sz w:val="18"/>
                <w:szCs w:val="20"/>
                <w:lang w:val="lt-LT"/>
              </w:rPr>
            </w:pPr>
            <w:r w:rsidRPr="00732728">
              <w:rPr>
                <w:sz w:val="18"/>
                <w:szCs w:val="20"/>
                <w:lang w:val="lt-LT"/>
              </w:rPr>
              <w:t xml:space="preserve">Principo įgyvendinimas yra įtvirtintas bendruoju projektų reikalavimu – atitikimu horizontaliesiems principams (66.4 punktas). </w:t>
            </w:r>
          </w:p>
          <w:p w14:paraId="38BD1F6C" w14:textId="77777777" w:rsidR="000362A6" w:rsidRPr="00732728" w:rsidRDefault="000362A6" w:rsidP="00702963">
            <w:pPr>
              <w:pStyle w:val="Pagrindinispaprastastekstas"/>
              <w:numPr>
                <w:ilvl w:val="0"/>
                <w:numId w:val="11"/>
              </w:numPr>
              <w:ind w:left="317"/>
              <w:rPr>
                <w:sz w:val="18"/>
                <w:szCs w:val="20"/>
                <w:lang w:val="lt-LT"/>
              </w:rPr>
            </w:pPr>
            <w:r w:rsidRPr="00732728">
              <w:rPr>
                <w:sz w:val="18"/>
                <w:szCs w:val="20"/>
                <w:lang w:val="lt-LT"/>
              </w:rPr>
              <w:t>Taisyklėse apibrėžiamos sąlygos, kad įgyvendinant „Jaunimo</w:t>
            </w:r>
            <w:r w:rsidRPr="00732728">
              <w:rPr>
                <w:b/>
                <w:sz w:val="18"/>
                <w:szCs w:val="20"/>
                <w:lang w:val="lt-LT"/>
              </w:rPr>
              <w:t xml:space="preserve"> </w:t>
            </w:r>
            <w:r w:rsidRPr="00732728">
              <w:rPr>
                <w:sz w:val="18"/>
                <w:szCs w:val="20"/>
                <w:lang w:val="lt-LT"/>
              </w:rPr>
              <w:t>užimtumo</w:t>
            </w:r>
            <w:r w:rsidRPr="00732728">
              <w:rPr>
                <w:b/>
                <w:sz w:val="18"/>
                <w:szCs w:val="20"/>
                <w:lang w:val="lt-LT"/>
              </w:rPr>
              <w:t xml:space="preserve"> </w:t>
            </w:r>
            <w:r w:rsidRPr="00732728">
              <w:rPr>
                <w:sz w:val="18"/>
                <w:szCs w:val="20"/>
                <w:lang w:val="lt-LT"/>
              </w:rPr>
              <w:t>iniciatyvos</w:t>
            </w:r>
            <w:r w:rsidRPr="00732728">
              <w:rPr>
                <w:b/>
                <w:sz w:val="18"/>
                <w:szCs w:val="20"/>
                <w:lang w:val="lt-LT"/>
              </w:rPr>
              <w:t>“</w:t>
            </w:r>
            <w:r w:rsidRPr="00732728">
              <w:rPr>
                <w:sz w:val="18"/>
                <w:szCs w:val="20"/>
                <w:lang w:val="lt-LT"/>
              </w:rPr>
              <w:t xml:space="preserve"> projektus, išlaidos yra tinkamos finansuoti, jeigu projektų veiklos yra skirtos jaunesniems nei 30 metų asmenims, kurie nedirba, nestudijuoja, nesimoko, yra neaktyvūs ar bedarbiai (įskaitant ilgalaikius bedarbius) nepriklausomai nuo to, ar jie yra užsiregistravę darbo </w:t>
            </w:r>
            <w:r w:rsidRPr="00732728">
              <w:rPr>
                <w:sz w:val="18"/>
                <w:szCs w:val="20"/>
                <w:lang w:val="lt-LT"/>
              </w:rPr>
              <w:lastRenderedPageBreak/>
              <w:t>biržoje. (419 punktas). Jeigu projektas yra finansuotas iš šios iniciatyvos, jo vykdytojai turi užtikrinti apie projekto finansinio šaltinio informavimą. (425 punktas)</w:t>
            </w:r>
          </w:p>
          <w:p w14:paraId="4A6B348C" w14:textId="77777777" w:rsidR="000362A6" w:rsidRPr="00732728" w:rsidRDefault="000362A6" w:rsidP="00702963">
            <w:pPr>
              <w:pStyle w:val="Pagrindinispaprastastekstas"/>
              <w:numPr>
                <w:ilvl w:val="0"/>
                <w:numId w:val="11"/>
              </w:numPr>
              <w:ind w:left="317"/>
              <w:rPr>
                <w:sz w:val="18"/>
                <w:szCs w:val="20"/>
                <w:lang w:val="lt-LT"/>
              </w:rPr>
            </w:pPr>
            <w:r w:rsidRPr="00732728">
              <w:rPr>
                <w:sz w:val="18"/>
                <w:szCs w:val="20"/>
                <w:lang w:val="lt-LT"/>
              </w:rPr>
              <w:t>Įgyvendinančioji projektą institucija, atlikdama patikrą vietoje, turi patikrinti, ar projekto vykdytojas laikosi moterų ir vyrų lygybės ir nediskriminavimo. (285.7 punktas)</w:t>
            </w:r>
          </w:p>
          <w:p w14:paraId="0DCBAF30" w14:textId="77777777" w:rsidR="000362A6" w:rsidRPr="00732728" w:rsidRDefault="000362A6" w:rsidP="00702963">
            <w:pPr>
              <w:pStyle w:val="Pagrindinispaprastastekstas"/>
              <w:numPr>
                <w:ilvl w:val="0"/>
                <w:numId w:val="11"/>
              </w:numPr>
              <w:ind w:left="317"/>
              <w:rPr>
                <w:sz w:val="18"/>
                <w:szCs w:val="20"/>
                <w:lang w:val="lt-LT"/>
              </w:rPr>
            </w:pPr>
            <w:r w:rsidRPr="00732728">
              <w:rPr>
                <w:sz w:val="18"/>
                <w:szCs w:val="20"/>
                <w:lang w:val="lt-LT"/>
              </w:rPr>
              <w:t xml:space="preserve">Įgyvendinimo priežiūra yra paremta suderinamumo principu – finansuojami projektai turi atitikti Sutartį dėl ES veikimo, įskaitant moterų ir vyrų lygybės ir nediskriminavimo principo taikymą. (453 punktas) </w:t>
            </w:r>
          </w:p>
          <w:p w14:paraId="5A0C6D1F" w14:textId="77777777" w:rsidR="000362A6" w:rsidRPr="00732728" w:rsidRDefault="000362A6" w:rsidP="00702963">
            <w:pPr>
              <w:pStyle w:val="Pagrindinispaprastastekstas"/>
              <w:numPr>
                <w:ilvl w:val="0"/>
                <w:numId w:val="11"/>
              </w:numPr>
              <w:ind w:left="317"/>
              <w:rPr>
                <w:sz w:val="18"/>
                <w:szCs w:val="20"/>
                <w:lang w:val="lt-LT"/>
              </w:rPr>
            </w:pPr>
            <w:r w:rsidRPr="00732728">
              <w:rPr>
                <w:sz w:val="18"/>
                <w:szCs w:val="20"/>
                <w:lang w:val="lt-LT"/>
              </w:rPr>
              <w:t>38 šių taisyklių skirsnis atliepia pačių horizontaliųjų principų įgyvendinimą: jame įtvirtinta, kad institucija atlikdama projekto tinkamumo finansuoti vertinimą užtikrins moterų ir vyrų lygybės ir nediskriminavimo principo laikymąsi (jo nepažeis) ir, jei nustatyta finansavimo sąlygų apraše, aprašo, kaip bus skatinimas šio principo įgyvendinimas. Be to, įgyvendinant projektą prižiūrinčioji institucija prižiūri, ar skirtos lėšos naudojamos tinkamai ir laikantis moterų ir vyrų lygybės ir nediskriminavimo principo. (454 punktas)</w:t>
            </w:r>
          </w:p>
        </w:tc>
      </w:tr>
      <w:tr w:rsidR="000362A6" w:rsidRPr="00732728" w14:paraId="215EC7DC" w14:textId="77777777" w:rsidTr="005166CE">
        <w:tc>
          <w:tcPr>
            <w:tcW w:w="2127" w:type="dxa"/>
            <w:vAlign w:val="center"/>
          </w:tcPr>
          <w:p w14:paraId="4020E558" w14:textId="77777777" w:rsidR="000362A6" w:rsidRPr="00732728" w:rsidRDefault="000362A6" w:rsidP="005166CE">
            <w:pPr>
              <w:pStyle w:val="Pagrindinispaprastastekstas"/>
              <w:jc w:val="left"/>
              <w:rPr>
                <w:sz w:val="18"/>
                <w:szCs w:val="20"/>
                <w:lang w:val="lt-LT"/>
              </w:rPr>
            </w:pPr>
            <w:r w:rsidRPr="00732728">
              <w:rPr>
                <w:b/>
                <w:sz w:val="18"/>
                <w:szCs w:val="20"/>
                <w:lang w:val="lt-LT"/>
              </w:rPr>
              <w:lastRenderedPageBreak/>
              <w:t>Veiksmų programos administravimo taisyklės</w:t>
            </w:r>
          </w:p>
        </w:tc>
        <w:tc>
          <w:tcPr>
            <w:tcW w:w="7512" w:type="dxa"/>
          </w:tcPr>
          <w:p w14:paraId="490B45F9" w14:textId="77777777" w:rsidR="000362A6" w:rsidRPr="00732728" w:rsidRDefault="000362A6" w:rsidP="00702963">
            <w:pPr>
              <w:pStyle w:val="Pagrindinispaprastastekstas"/>
              <w:numPr>
                <w:ilvl w:val="0"/>
                <w:numId w:val="18"/>
              </w:numPr>
              <w:ind w:left="317"/>
              <w:rPr>
                <w:sz w:val="18"/>
                <w:szCs w:val="20"/>
                <w:lang w:val="lt-LT"/>
              </w:rPr>
            </w:pPr>
            <w:r w:rsidRPr="00732728">
              <w:rPr>
                <w:sz w:val="18"/>
                <w:szCs w:val="20"/>
                <w:lang w:val="lt-LT"/>
              </w:rPr>
              <w:t>Veiksmų programos administravimo taisyklėse</w:t>
            </w:r>
            <w:r w:rsidRPr="00732728">
              <w:rPr>
                <w:b/>
                <w:sz w:val="18"/>
                <w:szCs w:val="20"/>
                <w:lang w:val="lt-LT"/>
              </w:rPr>
              <w:t xml:space="preserve"> </w:t>
            </w:r>
            <w:r w:rsidRPr="00732728">
              <w:rPr>
                <w:sz w:val="18"/>
                <w:szCs w:val="20"/>
                <w:lang w:val="lt-LT"/>
              </w:rPr>
              <w:t>yra įtvirtinta, kad iki 2015 m. balandžio mėn. Europos komisijai turėjo būti pateikta ataskaita dėl „Jaunimo užimtumo iniciatyvos“ įgyvendinimo. Vėlesniais metais informacija apie šios iniciatyvos įgyvendinimą yra pateikiama metinėse ir galutinėje veiksmų programos įgyvendinimo ataskaitose. (254 ir 255 punktai)</w:t>
            </w:r>
          </w:p>
          <w:p w14:paraId="5088359A" w14:textId="77777777" w:rsidR="000362A6" w:rsidRPr="00732728" w:rsidRDefault="000362A6" w:rsidP="00702963">
            <w:pPr>
              <w:pStyle w:val="ListParagraph"/>
              <w:numPr>
                <w:ilvl w:val="0"/>
                <w:numId w:val="18"/>
              </w:numPr>
              <w:ind w:left="317"/>
              <w:rPr>
                <w:rFonts w:ascii="Cambria" w:hAnsi="Cambria"/>
                <w:sz w:val="18"/>
                <w:szCs w:val="20"/>
                <w:lang w:eastAsia="x-none"/>
              </w:rPr>
            </w:pPr>
            <w:r w:rsidRPr="00732728">
              <w:rPr>
                <w:rFonts w:ascii="Cambria" w:hAnsi="Cambria"/>
                <w:sz w:val="18"/>
                <w:szCs w:val="20"/>
                <w:lang w:eastAsia="x-none"/>
              </w:rPr>
              <w:t>Projektų finansavimo sąlygų apraše turi būti, jeigu taikomi, nurodyti konkretūs reikalavimai dėl horizontaliųjų principo įgyvendinimo. Visais atvejais turi būti atlikta tikslinės grupės poreikių analizė. (71.4.2. punktas)</w:t>
            </w:r>
          </w:p>
          <w:p w14:paraId="147D2E1D" w14:textId="77777777" w:rsidR="000362A6" w:rsidRPr="00732728" w:rsidRDefault="000362A6" w:rsidP="00702963">
            <w:pPr>
              <w:pStyle w:val="Pagrindinispaprastastekstas"/>
              <w:numPr>
                <w:ilvl w:val="0"/>
                <w:numId w:val="18"/>
              </w:numPr>
              <w:ind w:left="317"/>
              <w:rPr>
                <w:sz w:val="18"/>
                <w:szCs w:val="20"/>
                <w:lang w:val="lt-LT"/>
              </w:rPr>
            </w:pPr>
            <w:r w:rsidRPr="00732728">
              <w:rPr>
                <w:sz w:val="18"/>
                <w:szCs w:val="20"/>
                <w:lang w:val="lt-LT"/>
              </w:rPr>
              <w:t>Institucijos, nustatytos Atsakomybės ir funkcijų paskirstymo taisyklėse, atlikdamos šiose taisyklėse joms pavestas funkcijas, turi užtikrinti nediskriminavimo principo įgyvendinimą. (266 punktas)</w:t>
            </w:r>
          </w:p>
        </w:tc>
      </w:tr>
      <w:tr w:rsidR="000362A6" w:rsidRPr="00732728" w14:paraId="0DA186EF" w14:textId="77777777" w:rsidTr="005166CE">
        <w:tc>
          <w:tcPr>
            <w:tcW w:w="2127" w:type="dxa"/>
            <w:vAlign w:val="center"/>
          </w:tcPr>
          <w:p w14:paraId="4C25F4AD" w14:textId="77777777" w:rsidR="000362A6" w:rsidRPr="00732728" w:rsidRDefault="000362A6" w:rsidP="005166CE">
            <w:pPr>
              <w:pStyle w:val="Pagrindinispaprastastekstas"/>
              <w:jc w:val="left"/>
              <w:rPr>
                <w:b/>
                <w:sz w:val="18"/>
                <w:szCs w:val="20"/>
                <w:lang w:val="lt-LT"/>
              </w:rPr>
            </w:pPr>
            <w:r w:rsidRPr="00732728">
              <w:rPr>
                <w:b/>
                <w:sz w:val="18"/>
                <w:szCs w:val="20"/>
                <w:lang w:val="lt-LT"/>
              </w:rPr>
              <w:t>Techninės paramos administravimo taisyklės</w:t>
            </w:r>
          </w:p>
        </w:tc>
        <w:tc>
          <w:tcPr>
            <w:tcW w:w="7512" w:type="dxa"/>
          </w:tcPr>
          <w:p w14:paraId="67285BB3" w14:textId="77777777" w:rsidR="000362A6" w:rsidRPr="00732728" w:rsidRDefault="000362A6" w:rsidP="00702963">
            <w:pPr>
              <w:pStyle w:val="Pagrindinispaprastastekstas"/>
              <w:numPr>
                <w:ilvl w:val="0"/>
                <w:numId w:val="15"/>
              </w:numPr>
              <w:ind w:left="317"/>
              <w:rPr>
                <w:sz w:val="18"/>
                <w:szCs w:val="20"/>
                <w:lang w:val="lt-LT"/>
              </w:rPr>
            </w:pPr>
            <w:r w:rsidRPr="00732728">
              <w:rPr>
                <w:sz w:val="18"/>
                <w:szCs w:val="20"/>
                <w:lang w:val="lt-LT"/>
              </w:rPr>
              <w:t xml:space="preserve">Techninės paramos administravimo taisyklėse yra įtvirtinta, kad įgyvendinant techninės paramos projektą, paramos gavėjas privalo užtikrinti, kad bus laikomasi moterų ir vyrų lygybės ir nediskriminavimo principų (64.9. punktas) </w:t>
            </w:r>
          </w:p>
          <w:p w14:paraId="1252CD7A" w14:textId="77777777" w:rsidR="000362A6" w:rsidRPr="00732728" w:rsidRDefault="000362A6" w:rsidP="00702963">
            <w:pPr>
              <w:pStyle w:val="Pagrindinispaprastastekstas"/>
              <w:numPr>
                <w:ilvl w:val="0"/>
                <w:numId w:val="15"/>
              </w:numPr>
              <w:ind w:left="317"/>
              <w:rPr>
                <w:b/>
                <w:sz w:val="18"/>
                <w:szCs w:val="20"/>
                <w:lang w:val="lt-LT"/>
              </w:rPr>
            </w:pPr>
            <w:r w:rsidRPr="00732728">
              <w:rPr>
                <w:sz w:val="18"/>
                <w:szCs w:val="20"/>
                <w:lang w:val="lt-LT"/>
              </w:rPr>
              <w:t>Vadovaujančioji institucija, vertindama techninės paramos projektų atitiktį bendriesiems reikalavimams, tikrina, ar įgyvendinant projektą nebus pažeisti horizontalieji principai, o įgyvendinančioji institucija įgyvendindama projekto priežiūrą, prižiūri, ar skirtos lėšos naudojamos tinkamai ir laikantis moterų ir vyrų lygybės ir nediskriminavimo principo. (135.1-2 punktai)</w:t>
            </w:r>
          </w:p>
        </w:tc>
      </w:tr>
      <w:tr w:rsidR="000362A6" w:rsidRPr="00732728" w14:paraId="1AAE548B" w14:textId="77777777" w:rsidTr="005166CE">
        <w:tc>
          <w:tcPr>
            <w:tcW w:w="2127" w:type="dxa"/>
            <w:vAlign w:val="center"/>
          </w:tcPr>
          <w:p w14:paraId="08C2287D" w14:textId="77777777" w:rsidR="000362A6" w:rsidRPr="00732728" w:rsidRDefault="000362A6" w:rsidP="005166CE">
            <w:pPr>
              <w:pStyle w:val="Pagrindinispaprastastekstas"/>
              <w:jc w:val="left"/>
              <w:rPr>
                <w:sz w:val="18"/>
                <w:szCs w:val="20"/>
                <w:lang w:val="lt-LT"/>
              </w:rPr>
            </w:pPr>
            <w:r w:rsidRPr="00732728">
              <w:rPr>
                <w:b/>
                <w:sz w:val="18"/>
                <w:szCs w:val="20"/>
                <w:lang w:val="lt-LT"/>
              </w:rPr>
              <w:t>Projektų finansavimo sąlygų aprašo rengimo forma (Horizontaliųjų principų taikymo analizė)</w:t>
            </w:r>
          </w:p>
        </w:tc>
        <w:tc>
          <w:tcPr>
            <w:tcW w:w="7512" w:type="dxa"/>
          </w:tcPr>
          <w:p w14:paraId="1B97F697" w14:textId="77777777" w:rsidR="000362A6" w:rsidRPr="00732728" w:rsidRDefault="000362A6" w:rsidP="00702963">
            <w:pPr>
              <w:pStyle w:val="Pagrindinispaprastastekstas"/>
              <w:numPr>
                <w:ilvl w:val="0"/>
                <w:numId w:val="15"/>
              </w:numPr>
              <w:ind w:left="317"/>
              <w:rPr>
                <w:sz w:val="18"/>
                <w:szCs w:val="20"/>
                <w:lang w:val="lt-LT"/>
              </w:rPr>
            </w:pPr>
            <w:r w:rsidRPr="00732728">
              <w:rPr>
                <w:sz w:val="18"/>
                <w:szCs w:val="20"/>
                <w:lang w:val="lt-LT"/>
              </w:rPr>
              <w:t>Horizontaliųjų principų taikymo analizės apraše</w:t>
            </w:r>
            <w:r w:rsidRPr="00732728">
              <w:rPr>
                <w:b/>
                <w:sz w:val="18"/>
                <w:szCs w:val="20"/>
                <w:lang w:val="lt-LT"/>
              </w:rPr>
              <w:t xml:space="preserve"> </w:t>
            </w:r>
            <w:r w:rsidRPr="00732728">
              <w:rPr>
                <w:sz w:val="18"/>
                <w:szCs w:val="20"/>
                <w:lang w:val="lt-LT"/>
              </w:rPr>
              <w:t>su jaunimo horizontaliuoju principu keliamas vienas klausimas:</w:t>
            </w:r>
          </w:p>
          <w:p w14:paraId="2FDBB4A8" w14:textId="77777777" w:rsidR="000362A6" w:rsidRPr="00732728" w:rsidRDefault="000362A6" w:rsidP="00702963">
            <w:pPr>
              <w:pStyle w:val="Pagrindinispaprastastekstas"/>
              <w:numPr>
                <w:ilvl w:val="0"/>
                <w:numId w:val="5"/>
              </w:numPr>
              <w:ind w:left="317"/>
              <w:rPr>
                <w:sz w:val="18"/>
                <w:szCs w:val="20"/>
                <w:lang w:val="lt-LT"/>
              </w:rPr>
            </w:pPr>
            <w:r w:rsidRPr="00732728">
              <w:rPr>
                <w:sz w:val="18"/>
                <w:szCs w:val="20"/>
                <w:lang w:val="lt-LT"/>
              </w:rPr>
              <w:t xml:space="preserve">Ar pagal PFSA atsižvelgiant į naudos gavėjų grupę yra numatytos priemonės aktualioms jaunimo problemoms spręsti? Jei ne, paaiškinti, kodėl tokios priemonės PFSA nenumatytos. </w:t>
            </w:r>
          </w:p>
        </w:tc>
      </w:tr>
    </w:tbl>
    <w:p w14:paraId="2CEE2539" w14:textId="77777777" w:rsidR="000362A6" w:rsidRPr="00732728" w:rsidRDefault="000362A6" w:rsidP="000362A6">
      <w:pPr>
        <w:pStyle w:val="Pagrindinispaprastastekstas"/>
        <w:rPr>
          <w:sz w:val="16"/>
          <w:szCs w:val="16"/>
          <w:lang w:val="lt-LT" w:eastAsia="lt-LT"/>
        </w:rPr>
      </w:pPr>
      <w:r w:rsidRPr="00732728">
        <w:rPr>
          <w:sz w:val="16"/>
          <w:szCs w:val="16"/>
          <w:lang w:val="lt-LT" w:eastAsia="lt-LT"/>
        </w:rPr>
        <w:t>Šaltinis: sudaryta autorių, remiantis visais minėtais dokumentais</w:t>
      </w:r>
    </w:p>
    <w:p w14:paraId="4716D58C" w14:textId="77777777" w:rsidR="000362A6" w:rsidRPr="00732728" w:rsidRDefault="000362A6" w:rsidP="000362A6">
      <w:pPr>
        <w:pStyle w:val="Pagrindinispaprastastekstas"/>
        <w:rPr>
          <w:lang w:val="lt-LT" w:eastAsia="lt-LT"/>
        </w:rPr>
      </w:pPr>
    </w:p>
    <w:p w14:paraId="520B2D88" w14:textId="256DCE0B" w:rsidR="000362A6" w:rsidRPr="00732728" w:rsidRDefault="000362A6" w:rsidP="000362A6">
      <w:pPr>
        <w:pStyle w:val="Pagrindinispaprastastekstas"/>
        <w:rPr>
          <w:lang w:val="lt-LT" w:eastAsia="lt-LT"/>
        </w:rPr>
      </w:pPr>
      <w:r w:rsidRPr="00732728">
        <w:rPr>
          <w:lang w:val="lt-LT" w:eastAsia="lt-LT"/>
        </w:rPr>
        <w:t>Griežčiausi r</w:t>
      </w:r>
      <w:r w:rsidR="007262BC">
        <w:rPr>
          <w:lang w:val="lt-LT" w:eastAsia="lt-LT"/>
        </w:rPr>
        <w:t xml:space="preserve">eikalavimai yra nustatyti PAFT, kuriose nustatyta, </w:t>
      </w:r>
      <w:r w:rsidRPr="00732728">
        <w:rPr>
          <w:lang w:val="lt-LT" w:eastAsia="lt-LT"/>
        </w:rPr>
        <w:t>kad įgyvendinant „Jaunimo užimtumo iniciatyvos“ projektus, finansuojama tik veikla, skirta jaunesniems nei 30 metų asmenims. Taip pat, sudarant PFSA, privaloma atsižvelgti į konkrečius reikalavimus dėl šio HP įgyvendinimo</w:t>
      </w:r>
      <w:r w:rsidR="007262BC">
        <w:rPr>
          <w:lang w:val="lt-LT" w:eastAsia="lt-LT"/>
        </w:rPr>
        <w:t xml:space="preserve">, </w:t>
      </w:r>
      <w:r w:rsidRPr="00732728">
        <w:rPr>
          <w:lang w:val="lt-LT" w:eastAsia="lt-LT"/>
        </w:rPr>
        <w:t xml:space="preserve">turėtų būti atlikta tikslinės grupės poreikių analizė. Šis aspektas užtikrina, kad jaunimo sprendimui skirtose priemonėse būtų atsižvelgiama į keliamus, su jaunimo problemomis susijusius, reikalavimus, o priemonių įgyvendinimas iš tiesų atitiktų šios grupės poreikius. Tokie reikalavimai užtikrina, kad diferencijuotos priemonės būtų tinkamai įgyvendinamos, o jų teikiama nauda turėtų poveikį aktualiausiose jaunimo srityse. Deja, toks reglamentavimas gali užtikrinti tik kokybišką diferencijuotų, o ne integruotų priemonių įgyvendinimą. </w:t>
      </w:r>
    </w:p>
    <w:p w14:paraId="11DE93CD" w14:textId="77777777" w:rsidR="000362A6" w:rsidRPr="00732728" w:rsidRDefault="000362A6" w:rsidP="000362A6">
      <w:pPr>
        <w:pStyle w:val="Pagrindinispaprastastekstas"/>
        <w:rPr>
          <w:lang w:val="lt-LT" w:eastAsia="lt-LT"/>
        </w:rPr>
      </w:pPr>
    </w:p>
    <w:p w14:paraId="22D8C756" w14:textId="0CE13E2C" w:rsidR="000362A6" w:rsidRPr="00732728" w:rsidRDefault="000362A6" w:rsidP="000362A6">
      <w:pPr>
        <w:pStyle w:val="Pagrindinispaprastastekstas"/>
        <w:rPr>
          <w:lang w:val="lt-LT" w:eastAsia="lt-LT"/>
        </w:rPr>
      </w:pPr>
      <w:r w:rsidRPr="00732728">
        <w:rPr>
          <w:lang w:val="lt-LT" w:eastAsia="lt-LT"/>
        </w:rPr>
        <w:t>PFSA HP taikymo analizės skiltyje keliamas klausimas ar pagal PFSA yra numatytos priemonės aktualioms jaunimo problemoms spręsti, ir kodėl ne, yra vienintelis elementas, galintis paskatinti aktyviau taikyti šį principą. Deja, toks klausimas yra pernelyg bendras, todėl į jį dažnai galima atsakyti „neaktualu“, nesigilinant į kiekvienos formuojamos priemonės specifiką jaunimo problemų srityje.</w:t>
      </w:r>
      <w:r w:rsidR="00E8062F" w:rsidRPr="00732728">
        <w:rPr>
          <w:lang w:val="lt-LT" w:eastAsia="lt-LT"/>
        </w:rPr>
        <w:t xml:space="preserve"> Interviu respondentų teigimu, dažnai į šį klausimą atsakoma </w:t>
      </w:r>
      <w:r w:rsidR="00321B3F" w:rsidRPr="00732728">
        <w:rPr>
          <w:lang w:val="lt-LT" w:eastAsia="lt-LT"/>
        </w:rPr>
        <w:t xml:space="preserve">tik </w:t>
      </w:r>
      <w:r w:rsidR="00E8062F" w:rsidRPr="00732728">
        <w:rPr>
          <w:lang w:val="lt-LT" w:eastAsia="lt-LT"/>
        </w:rPr>
        <w:t>formaliai.</w:t>
      </w:r>
      <w:r w:rsidRPr="00732728">
        <w:rPr>
          <w:lang w:val="lt-LT" w:eastAsia="lt-LT"/>
        </w:rPr>
        <w:t xml:space="preserve"> </w:t>
      </w:r>
    </w:p>
    <w:p w14:paraId="7163F9FE" w14:textId="77777777" w:rsidR="000362A6" w:rsidRPr="00732728" w:rsidRDefault="000362A6" w:rsidP="000362A6">
      <w:pPr>
        <w:pStyle w:val="Pagrindinispaprastastekstas"/>
        <w:rPr>
          <w:lang w:val="lt-LT" w:eastAsia="lt-LT"/>
        </w:rPr>
      </w:pPr>
    </w:p>
    <w:p w14:paraId="237A779E" w14:textId="77777777" w:rsidR="000362A6" w:rsidRPr="00732728" w:rsidRDefault="000362A6" w:rsidP="000362A6">
      <w:pPr>
        <w:pStyle w:val="Pagrindinispaprastastekstas"/>
        <w:rPr>
          <w:lang w:val="lt-LT" w:eastAsia="lt-LT"/>
        </w:rPr>
      </w:pPr>
      <w:r w:rsidRPr="00732728">
        <w:rPr>
          <w:lang w:val="lt-LT" w:eastAsia="lt-LT"/>
        </w:rPr>
        <w:t>Jaunimo problemų sprendimo reglamentavimas daugiausiai remiasi lygių galimybių ir nediskriminavimo HP užtikrinimu ir/ar nepažeidimu. Vis dėlto, lygių galimybių ir nediskriminavimo principas yra teisiškai reglamentuojamas LR įstatymų, taigi jo pažeidimas prieštarauja įstatymams. Jaunimo HP nepažeidimas negali būti laikomas HP įgyvendinimu</w:t>
      </w:r>
      <w:r w:rsidRPr="00732728">
        <w:rPr>
          <w:rStyle w:val="FootnoteReference"/>
          <w:lang w:eastAsia="lt-LT"/>
        </w:rPr>
        <w:footnoteReference w:id="98"/>
      </w:r>
      <w:r w:rsidRPr="00732728">
        <w:rPr>
          <w:lang w:val="lt-LT" w:eastAsia="lt-LT"/>
        </w:rPr>
        <w:t xml:space="preserve">, nes tai yra minimalus teisinis reikalavimas, o ne aktyvus tikslinės grupės gyvenimo sąlygų gerinimas. </w:t>
      </w:r>
    </w:p>
    <w:p w14:paraId="2C4BA312" w14:textId="77777777" w:rsidR="000362A6" w:rsidRPr="00732728" w:rsidRDefault="000362A6" w:rsidP="000362A6">
      <w:pPr>
        <w:pStyle w:val="Pagrindinispaprastastekstas"/>
        <w:rPr>
          <w:lang w:val="lt-LT" w:eastAsia="lt-LT"/>
        </w:rPr>
      </w:pPr>
    </w:p>
    <w:p w14:paraId="6CBBA5A1" w14:textId="77777777" w:rsidR="000362A6" w:rsidRPr="00732728" w:rsidRDefault="000362A6" w:rsidP="000362A6">
      <w:pPr>
        <w:pStyle w:val="Pagrindinispaprastastekstas"/>
        <w:rPr>
          <w:lang w:val="lt-LT" w:eastAsia="lt-LT"/>
        </w:rPr>
      </w:pPr>
      <w:r w:rsidRPr="00732728">
        <w:rPr>
          <w:lang w:val="lt-LT" w:eastAsia="lt-LT"/>
        </w:rPr>
        <w:lastRenderedPageBreak/>
        <w:t xml:space="preserve">Atsižvelgiant į ankstesnėje dalyje sėkmingos jaunimo politikos įgyvendinimo teoriją, tokia strategija nėra pakankama. Jaunimo problemų sprendimo reglamentavimas Lietuvoje neužtikrina, kad priemonių įgyvendinimo metu bus adekvačiai atsižvelgta į šią tikslinę grupę. Vis dėlto, reikėtų pabrėžti, kad šio HP įgyvendinimas yra labiau paremtas suinteresuotų šalių sutarimu, tarp-sektorine koordinacija, ir savanorišku dalyvavimu, o pats principas labiausiai akcentuojamas partnerystės sutartyje. Svarbu atsižvelgti į tai, kad pernelyg griežtas principo įgyvendinimo reglamentavimas gali būti ne tik nenaudingas, bet ir žalingas. Taip yra dėl to, kad pernelyg griežtas reglamentavimas gali apriboti galimybes keisti ir/ ar derinti VP priemones pagal besikeičiančią situaciją.  Svarbiausias aspektas, kuris galėtų būti užtikrintas šio HP reglamentavime yra aiškiai apibrėžiama ir išskiriama jaunimo grupė kaip vientisa tikslinė grupė. Aiškus grupės įvardinimas ir pabrėžiamas išskyrimas galėtų paskatinti priemonių formavimo ir įgyvendinimo etapuose atkreipti dėmesį ir labiau atsižvelgti į  jaunimo problematiką, egzistuojančią skirtingose srityse. </w:t>
      </w:r>
    </w:p>
    <w:p w14:paraId="75CE0540" w14:textId="77777777" w:rsidR="000362A6" w:rsidRPr="00732728" w:rsidRDefault="000362A6" w:rsidP="000362A6">
      <w:pPr>
        <w:pStyle w:val="Antrastes3"/>
        <w:rPr>
          <w:i w:val="0"/>
          <w:color w:val="2E74B5" w:themeColor="accent1" w:themeShade="BF"/>
          <w:sz w:val="28"/>
          <w:u w:val="none"/>
          <w:lang w:val="lt-LT"/>
        </w:rPr>
      </w:pPr>
      <w:bookmarkStart w:id="58" w:name="_Toc531813974"/>
      <w:r w:rsidRPr="00732728">
        <w:rPr>
          <w:i w:val="0"/>
          <w:color w:val="2E74B5" w:themeColor="accent1" w:themeShade="BF"/>
          <w:sz w:val="28"/>
          <w:u w:val="none"/>
          <w:lang w:val="lt-LT"/>
        </w:rPr>
        <w:t>4.1.2. Prioritetai ir priemonės nukreipti į HP įgyvendinimą</w:t>
      </w:r>
      <w:bookmarkEnd w:id="58"/>
      <w:r w:rsidRPr="00732728">
        <w:rPr>
          <w:i w:val="0"/>
          <w:color w:val="2E74B5" w:themeColor="accent1" w:themeShade="BF"/>
          <w:sz w:val="28"/>
          <w:u w:val="none"/>
          <w:lang w:val="lt-LT"/>
        </w:rPr>
        <w:t xml:space="preserve"> </w:t>
      </w:r>
    </w:p>
    <w:p w14:paraId="7BAC5A83" w14:textId="77777777" w:rsidR="000362A6" w:rsidRPr="00732728" w:rsidRDefault="000362A6" w:rsidP="000362A6">
      <w:pPr>
        <w:pStyle w:val="Pagrindinispaprastastekstas"/>
        <w:rPr>
          <w:b/>
          <w:i/>
          <w:lang w:val="lt-LT" w:eastAsia="lt-LT"/>
        </w:rPr>
      </w:pPr>
      <w:r w:rsidRPr="00732728">
        <w:rPr>
          <w:b/>
          <w:i/>
          <w:lang w:val="lt-LT" w:eastAsia="lt-LT"/>
        </w:rPr>
        <w:t>Esminiai Lietuvos iššūkiai HP srityje</w:t>
      </w:r>
    </w:p>
    <w:p w14:paraId="1E1953F2" w14:textId="77777777" w:rsidR="000362A6" w:rsidRPr="00732728" w:rsidRDefault="000362A6" w:rsidP="000362A6">
      <w:pPr>
        <w:pStyle w:val="Pagrindinispaprastastekstas"/>
        <w:rPr>
          <w:lang w:val="lt-LT"/>
        </w:rPr>
      </w:pPr>
      <w:r w:rsidRPr="00732728">
        <w:rPr>
          <w:szCs w:val="20"/>
          <w:lang w:val="lt-LT"/>
        </w:rPr>
        <w:t>Išanalizavus prieš tai atliktus tyrimus ir atsižvelgus į Nacionalinės jaunimo politikos 2011-2019 m. plėtros programą, Jaunimo politikos pagrindų įstatymą bei apklaustų jaunimo politikos ekspertų įžvalgas, Lietuvos kontekste išryškėjo šie iššūkiai:</w:t>
      </w:r>
    </w:p>
    <w:p w14:paraId="4CB6243C" w14:textId="63800F48" w:rsidR="000362A6" w:rsidRPr="00732728" w:rsidRDefault="000362A6" w:rsidP="00CB0BCF">
      <w:pPr>
        <w:pStyle w:val="Pagrindinispaprastastekstas"/>
        <w:numPr>
          <w:ilvl w:val="0"/>
          <w:numId w:val="85"/>
        </w:numPr>
        <w:rPr>
          <w:lang w:val="lt-LT"/>
        </w:rPr>
      </w:pPr>
      <w:r w:rsidRPr="00732728">
        <w:rPr>
          <w:b/>
          <w:szCs w:val="20"/>
          <w:lang w:val="lt-LT"/>
        </w:rPr>
        <w:t>Aukštas jaunimo nedarbo lygis</w:t>
      </w:r>
      <w:r w:rsidRPr="00732728">
        <w:rPr>
          <w:szCs w:val="20"/>
          <w:lang w:val="lt-LT"/>
        </w:rPr>
        <w:t xml:space="preserve">. 2007-2017 m. jaunų žmonių (15-29 m. amžiaus) nedarbo lygis buvo didžiausias tarp visų amžiaus grupių. 2017 m. jauni bedarbiai sudarė 16,1 proc. visų bedarbių, iš jų kas trečias neturėjo kvalifikacijos, gyveno kaimiškoje vietovėje, arba nebuvo dirbęs prieš tai (pastarasis aspektas </w:t>
      </w:r>
      <w:r w:rsidR="00292B9F" w:rsidRPr="00732728">
        <w:rPr>
          <w:szCs w:val="20"/>
          <w:lang w:val="lt-LT"/>
        </w:rPr>
        <w:t>ne visada</w:t>
      </w:r>
      <w:r w:rsidRPr="00732728">
        <w:rPr>
          <w:szCs w:val="20"/>
          <w:lang w:val="lt-LT"/>
        </w:rPr>
        <w:t xml:space="preserve"> neigiamas, nes dalis jaunimo yra bedarbiai dėl to, kad mokosi).</w:t>
      </w:r>
      <w:r w:rsidRPr="00732728">
        <w:rPr>
          <w:rStyle w:val="FootnoteReference"/>
          <w:szCs w:val="20"/>
        </w:rPr>
        <w:footnoteReference w:id="99"/>
      </w:r>
      <w:r w:rsidRPr="00732728">
        <w:rPr>
          <w:szCs w:val="20"/>
          <w:lang w:val="lt-LT"/>
        </w:rPr>
        <w:t xml:space="preserve"> Tuo labiau, jaunimo nedarbas regionuose yra žymiai didesnis nei miestuose. Didžiausias 15-24 m. amžiaus jaunimo nedarbas 2017 m. užfiksuotas Utenos (30,6 proc.) ir Šiaulių (23,6 proc.) apskrityse, o mažiausias – Vilniaus (7,1 proc.), ir Klaipėdos (9,3 proc.) apskrityse.</w:t>
      </w:r>
      <w:r w:rsidRPr="00732728">
        <w:rPr>
          <w:rStyle w:val="FootnoteReference"/>
          <w:szCs w:val="20"/>
        </w:rPr>
        <w:footnoteReference w:id="100"/>
      </w:r>
      <w:r w:rsidRPr="00732728">
        <w:rPr>
          <w:szCs w:val="20"/>
          <w:lang w:val="lt-LT"/>
        </w:rPr>
        <w:t xml:space="preserve"> </w:t>
      </w:r>
      <w:r w:rsidR="00292B9F">
        <w:rPr>
          <w:szCs w:val="20"/>
          <w:lang w:val="lt-LT"/>
        </w:rPr>
        <w:t xml:space="preserve">Vis dėlto, užimtumo tarnybos duomenimis, 16-29 m. jaunimo grupėje 2017 m. nedarbas siekė vos 4.4 proc. </w:t>
      </w:r>
    </w:p>
    <w:p w14:paraId="0298E9EB" w14:textId="77777777" w:rsidR="000362A6" w:rsidRPr="00732728" w:rsidRDefault="000362A6" w:rsidP="00CB0BCF">
      <w:pPr>
        <w:pStyle w:val="Pagrindinispaprastastekstas"/>
        <w:numPr>
          <w:ilvl w:val="0"/>
          <w:numId w:val="85"/>
        </w:numPr>
        <w:rPr>
          <w:lang w:val="lt-LT"/>
        </w:rPr>
      </w:pPr>
      <w:r w:rsidRPr="00732728">
        <w:rPr>
          <w:b/>
          <w:szCs w:val="20"/>
          <w:lang w:val="lt-LT"/>
        </w:rPr>
        <w:t xml:space="preserve">Daugiau nei 10 proc. jaunimo yra apibūdinami kaip nedirbantys, nesimokantys ir mokymuose nedalyvaujantys (NEET). </w:t>
      </w:r>
      <w:r w:rsidRPr="00732728">
        <w:rPr>
          <w:szCs w:val="20"/>
          <w:lang w:val="lt-LT"/>
        </w:rPr>
        <w:t xml:space="preserve">Neaktyvus jaunimas yra itin pažeidžiama grupė, kuriai ES pastaraisiais metais skiria vis daugiau dėmesio. Neaktyvus jaunimas stokoja reikalingų įgūdžių sėkmingai įsilieti į darbo rinką, patiria socialinę atskirtį, dažnai neturi galimybių pakeisti savo gyvenimo būdą. Kas dešimtas jaunuolis Lietuvoje (15-29 m. kategorijoje) yra neaktyvus, o tai gali turėti ilgalaikių neigiamų pasekmių šalies ekonomikai bei gyventojų gerbūviui. </w:t>
      </w:r>
    </w:p>
    <w:p w14:paraId="3F5280DD" w14:textId="77777777" w:rsidR="000362A6" w:rsidRPr="00732728" w:rsidRDefault="000362A6" w:rsidP="00CB0BCF">
      <w:pPr>
        <w:pStyle w:val="Pagrindinispaprastastekstas"/>
        <w:numPr>
          <w:ilvl w:val="0"/>
          <w:numId w:val="85"/>
        </w:numPr>
        <w:rPr>
          <w:lang w:val="lt-LT"/>
        </w:rPr>
      </w:pPr>
      <w:r w:rsidRPr="00732728">
        <w:rPr>
          <w:b/>
          <w:szCs w:val="20"/>
          <w:lang w:val="lt-LT"/>
        </w:rPr>
        <w:t>Silpnai išvystytas jaunimo verslumas</w:t>
      </w:r>
      <w:r w:rsidRPr="00732728">
        <w:rPr>
          <w:szCs w:val="20"/>
          <w:lang w:val="lt-LT"/>
        </w:rPr>
        <w:t>. 2012 m. EK įvardijo jaunimo verslumą kaip vieną iš sričių, kurią Lietuvoje reikia skatinti.</w:t>
      </w:r>
      <w:r w:rsidRPr="00732728">
        <w:rPr>
          <w:rStyle w:val="FootnoteReference"/>
          <w:szCs w:val="20"/>
        </w:rPr>
        <w:footnoteReference w:id="101"/>
      </w:r>
      <w:r w:rsidRPr="00732728">
        <w:rPr>
          <w:szCs w:val="20"/>
          <w:lang w:val="lt-LT"/>
        </w:rPr>
        <w:t xml:space="preserve"> Nors jaunimo verslumo rodikliai (t.y. verslo dalis, kurį pradėjo jaunimas; jaunimo savisamdos lygis) yra didesni nei ES vidurkis, problemų jaunimui pradėti verslą vis dar išlieka: nepakanka finansinio kapitalo, per menki verslumo įgūdžiai, trūksta verslumo skatinimo aukštosiose mokyklose, trūksta „pavyzdinio modelio“ jaunimui skatinti imtis šios veiklos.</w:t>
      </w:r>
      <w:r w:rsidRPr="00732728">
        <w:rPr>
          <w:rStyle w:val="FootnoteReference"/>
          <w:szCs w:val="20"/>
        </w:rPr>
        <w:footnoteReference w:id="102"/>
      </w:r>
      <w:r w:rsidRPr="00732728">
        <w:rPr>
          <w:szCs w:val="20"/>
          <w:lang w:val="lt-LT"/>
        </w:rPr>
        <w:t xml:space="preserve"> </w:t>
      </w:r>
    </w:p>
    <w:p w14:paraId="5B26635F" w14:textId="77777777" w:rsidR="000362A6" w:rsidRPr="00732728" w:rsidRDefault="000362A6" w:rsidP="00CB0BCF">
      <w:pPr>
        <w:pStyle w:val="Pagrindinispaprastastekstas"/>
        <w:numPr>
          <w:ilvl w:val="0"/>
          <w:numId w:val="85"/>
        </w:numPr>
        <w:rPr>
          <w:szCs w:val="20"/>
          <w:lang w:val="lt-LT"/>
        </w:rPr>
      </w:pPr>
      <w:r w:rsidRPr="00732728">
        <w:rPr>
          <w:b/>
          <w:szCs w:val="20"/>
          <w:lang w:val="lt-LT"/>
        </w:rPr>
        <w:t>Nepakankamos turimų kvalifikacijų sąsajos su darbo rinkos poreikiais</w:t>
      </w:r>
      <w:r w:rsidRPr="00732728">
        <w:rPr>
          <w:szCs w:val="20"/>
          <w:lang w:val="lt-LT"/>
        </w:rPr>
        <w:t>. Remiantis Europos rekonstrukcijos ir plėtros banko atlikta apklausa</w:t>
      </w:r>
      <w:r w:rsidRPr="00732728">
        <w:rPr>
          <w:rStyle w:val="FootnoteReference"/>
          <w:szCs w:val="20"/>
        </w:rPr>
        <w:footnoteReference w:id="103"/>
      </w:r>
      <w:r w:rsidRPr="00732728">
        <w:rPr>
          <w:szCs w:val="20"/>
          <w:lang w:val="lt-LT"/>
        </w:rPr>
        <w:t>, didelė dalis Lietuvoje veikiančių įmonių kaip vieną didžiausių problemų įvardijo nepakankamai išsilavinusią darbo jėgą. Taip pat, 40 proc. apklaustų įmonių  investuotojų pasitikėjimo indekso apklausoje</w:t>
      </w:r>
      <w:r w:rsidRPr="00732728">
        <w:rPr>
          <w:rStyle w:val="FootnoteReference"/>
          <w:szCs w:val="20"/>
        </w:rPr>
        <w:footnoteReference w:id="104"/>
      </w:r>
      <w:r w:rsidRPr="00732728">
        <w:rPr>
          <w:szCs w:val="20"/>
          <w:lang w:val="lt-LT"/>
        </w:rPr>
        <w:t xml:space="preserve"> akcentavo nepakankamą kvalifikuotos darbo jėgos pasiūlą šalyje. </w:t>
      </w:r>
    </w:p>
    <w:p w14:paraId="6ABF101F" w14:textId="77777777" w:rsidR="000362A6" w:rsidRPr="00732728" w:rsidRDefault="000362A6" w:rsidP="00CB0BCF">
      <w:pPr>
        <w:pStyle w:val="Pagrindinispaprastastekstas"/>
        <w:numPr>
          <w:ilvl w:val="0"/>
          <w:numId w:val="85"/>
        </w:numPr>
        <w:rPr>
          <w:szCs w:val="20"/>
          <w:lang w:val="lt-LT"/>
        </w:rPr>
      </w:pPr>
      <w:r w:rsidRPr="00732728">
        <w:rPr>
          <w:b/>
          <w:szCs w:val="20"/>
          <w:lang w:val="lt-LT"/>
        </w:rPr>
        <w:t>Pagalbos planuojant karjerą ir profesinio orientavimo stoka</w:t>
      </w:r>
      <w:r w:rsidRPr="00732728">
        <w:rPr>
          <w:szCs w:val="20"/>
          <w:lang w:val="lt-LT"/>
        </w:rPr>
        <w:t>. Aukščiau išvardintos problemos didele dalimi susijusios su pagalbos planuojant karjerą trūkumu</w:t>
      </w:r>
      <w:r w:rsidRPr="00732728">
        <w:rPr>
          <w:rStyle w:val="FootnoteReference"/>
          <w:szCs w:val="20"/>
        </w:rPr>
        <w:footnoteReference w:id="105"/>
      </w:r>
      <w:r w:rsidRPr="00732728">
        <w:rPr>
          <w:szCs w:val="20"/>
          <w:lang w:val="lt-LT"/>
        </w:rPr>
        <w:t>. Ekspertų nuomone, Lietuvoje moksleiviai dažnai negali apsispręsti ką jie norėtų veikti po mokyklos baigimo, nes neturi pakankamai informacijos, nežino, kokius rinktis tolimesnius mokslus ar profesiją. Jaunuoliai taip pat dažnai tampa demotyvuoti mokytis ir galiausiai iškrenta iš švietimo sistemos, nes pasirenka sau netinkamą mokymosi programą ar būdą.</w:t>
      </w:r>
    </w:p>
    <w:p w14:paraId="3EDA6295" w14:textId="77777777" w:rsidR="000362A6" w:rsidRPr="00732728" w:rsidRDefault="000362A6" w:rsidP="00CB0BCF">
      <w:pPr>
        <w:pStyle w:val="Pagrindinispaprastastekstas"/>
        <w:numPr>
          <w:ilvl w:val="0"/>
          <w:numId w:val="85"/>
        </w:numPr>
        <w:rPr>
          <w:szCs w:val="20"/>
          <w:lang w:val="lt-LT"/>
        </w:rPr>
      </w:pPr>
      <w:r w:rsidRPr="00732728">
        <w:rPr>
          <w:b/>
          <w:szCs w:val="20"/>
          <w:lang w:val="lt-LT"/>
        </w:rPr>
        <w:t xml:space="preserve">Didelė dalis jaunimo nedalyvauja neformalaus ugdymo veiklose. </w:t>
      </w:r>
      <w:r w:rsidRPr="00732728">
        <w:rPr>
          <w:szCs w:val="20"/>
          <w:lang w:val="lt-LT"/>
        </w:rPr>
        <w:t xml:space="preserve">Lietuvoje neformalus jaunimo švietimas nėra išplėtotas. Interviu respondentų nuomone, iš dalies taip yra dėl to, kad tokio švietimo vertė yra mažai pripažįstama, taigi daugelis tėvų nėra linkę skatinti vaikus užsiimti tokia veikla. Vis dėlto, neformalus švietimas yra ypač svarbus siekiant padėti jauniems žmonėms įgyti bendrųjų įgūdžių, lavinti jų kūrybinį mąstymą, verslumą, iniciatyvumą. </w:t>
      </w:r>
    </w:p>
    <w:p w14:paraId="5B04C87E" w14:textId="7E567F70" w:rsidR="000362A6" w:rsidRPr="00732728" w:rsidRDefault="000362A6" w:rsidP="00CB0BCF">
      <w:pPr>
        <w:pStyle w:val="Pagrindinispaprastastekstas"/>
        <w:numPr>
          <w:ilvl w:val="0"/>
          <w:numId w:val="85"/>
        </w:numPr>
        <w:rPr>
          <w:szCs w:val="20"/>
          <w:lang w:val="lt-LT"/>
        </w:rPr>
      </w:pPr>
      <w:r w:rsidRPr="00732728">
        <w:rPr>
          <w:b/>
          <w:szCs w:val="20"/>
          <w:lang w:val="lt-LT"/>
        </w:rPr>
        <w:lastRenderedPageBreak/>
        <w:t>Didelė dalis jaunimo nedalyvauja visuomeniniame gyvenime.</w:t>
      </w:r>
      <w:r w:rsidRPr="00732728">
        <w:rPr>
          <w:vertAlign w:val="superscript"/>
          <w:lang w:val="lt-LT"/>
        </w:rPr>
        <w:footnoteReference w:id="106"/>
      </w:r>
      <w:r w:rsidRPr="00732728">
        <w:rPr>
          <w:b/>
          <w:szCs w:val="20"/>
          <w:lang w:val="lt-LT"/>
        </w:rPr>
        <w:t xml:space="preserve"> </w:t>
      </w:r>
      <w:r w:rsidRPr="00732728">
        <w:rPr>
          <w:szCs w:val="20"/>
          <w:lang w:val="lt-LT"/>
        </w:rPr>
        <w:t xml:space="preserve">Beveik kas dešimtas jaunuolis dalyvauja visuomeninių organizacijų veikloje laisvalaikio metu, o pusė jaunų žmonių apskritai nėra dalyvavę tokiose veiklose. Menkas jaunuolių dalyvavimas </w:t>
      </w:r>
      <w:r w:rsidR="00A52CD7">
        <w:rPr>
          <w:szCs w:val="20"/>
          <w:lang w:val="lt-LT"/>
        </w:rPr>
        <w:t xml:space="preserve">vietos bendruomenių ar NVO organizacijų veikloje </w:t>
      </w:r>
      <w:r w:rsidRPr="00732728">
        <w:rPr>
          <w:szCs w:val="20"/>
          <w:lang w:val="lt-LT"/>
        </w:rPr>
        <w:t>lemia tai, kad vėliau jie neįsitraukia į pilietišką veiklą</w:t>
      </w:r>
      <w:r w:rsidR="00A52CD7">
        <w:rPr>
          <w:szCs w:val="20"/>
          <w:lang w:val="lt-LT"/>
        </w:rPr>
        <w:t>, menkai da</w:t>
      </w:r>
      <w:r w:rsidR="00E765B5">
        <w:rPr>
          <w:szCs w:val="20"/>
          <w:lang w:val="lt-LT"/>
        </w:rPr>
        <w:t>lyvauja rinkimuose, nedalyvauja šalies politiniame gyvenime</w:t>
      </w:r>
      <w:r w:rsidRPr="00732728">
        <w:rPr>
          <w:szCs w:val="20"/>
          <w:lang w:val="lt-LT"/>
        </w:rPr>
        <w:t xml:space="preserve">. </w:t>
      </w:r>
      <w:r w:rsidR="00A52CD7">
        <w:rPr>
          <w:szCs w:val="20"/>
          <w:lang w:val="lt-LT"/>
        </w:rPr>
        <w:t>Kita vertus, jaunuoliai yra aktyvūs socialiniuose tinkluose.</w:t>
      </w:r>
    </w:p>
    <w:p w14:paraId="618C65DC" w14:textId="77777777" w:rsidR="000362A6" w:rsidRPr="00732728" w:rsidRDefault="000362A6" w:rsidP="00CB0BCF">
      <w:pPr>
        <w:pStyle w:val="Pagrindinispaprastastekstas"/>
        <w:numPr>
          <w:ilvl w:val="0"/>
          <w:numId w:val="85"/>
        </w:numPr>
        <w:rPr>
          <w:szCs w:val="20"/>
          <w:lang w:val="lt-LT"/>
        </w:rPr>
      </w:pPr>
      <w:r w:rsidRPr="00732728">
        <w:rPr>
          <w:b/>
          <w:szCs w:val="20"/>
          <w:lang w:val="lt-LT"/>
        </w:rPr>
        <w:t xml:space="preserve">Jaunimo centrų trūkumas. </w:t>
      </w:r>
      <w:r w:rsidRPr="00732728">
        <w:rPr>
          <w:szCs w:val="20"/>
          <w:lang w:val="lt-LT"/>
        </w:rPr>
        <w:t xml:space="preserve">Apklaustų ekspertų nuomone, šiuo metu Lietuvoje trūksta jaunimui skirtų erdvių (nebūtinai naujų, bet tam skirtų) vietos lygmeniu, kur jauni žmonės galėtų leisti laisvalaikį, mokytis, gauti konsultacines paslaugas (pvz., tokias kaip karjeros planavimas). Ypač svarbu, kad tokios erdvės būtų netoli nuo jaunų žmonių gyvenamos vietos, nes tik tokiu atveju jos bus lengvai prieinamos ir teiks visapusišką naudą ten, kur ji labiausiai reikalinga. </w:t>
      </w:r>
    </w:p>
    <w:p w14:paraId="622C8BD3" w14:textId="77777777" w:rsidR="000362A6" w:rsidRPr="00732728" w:rsidRDefault="000362A6" w:rsidP="00CB0BCF">
      <w:pPr>
        <w:pStyle w:val="Pagrindinispaprastastekstas"/>
        <w:numPr>
          <w:ilvl w:val="0"/>
          <w:numId w:val="85"/>
        </w:numPr>
        <w:rPr>
          <w:szCs w:val="20"/>
          <w:lang w:val="lt-LT"/>
        </w:rPr>
      </w:pPr>
      <w:r w:rsidRPr="00732728">
        <w:rPr>
          <w:b/>
          <w:szCs w:val="20"/>
          <w:lang w:val="lt-LT"/>
        </w:rPr>
        <w:t xml:space="preserve">Jaunimo darbuotojų trūkumas. </w:t>
      </w:r>
      <w:r w:rsidRPr="00732728">
        <w:rPr>
          <w:szCs w:val="20"/>
          <w:lang w:val="lt-LT"/>
        </w:rPr>
        <w:t xml:space="preserve">Kalbinti Lietuvos ekspertai pabrėžia, kad nuoseklios jaunimo darbuotojų kvalifikacijos kėlimo politikos, bei kitų įvairių sričių darbuotojų kompetencijų ugdymo su jaunimu trūkumas lemia tai, kad  šiuo metu trūksta su jaunimu gebančių dirbti žmonių. Tai yra ypač svarbu, norint sėkmingai įgyvendinti jaunimo problemų sprendimui skirtas priemones. </w:t>
      </w:r>
    </w:p>
    <w:p w14:paraId="61FD14DD" w14:textId="77777777" w:rsidR="000362A6" w:rsidRPr="00732728" w:rsidRDefault="000362A6" w:rsidP="00CB0BCF">
      <w:pPr>
        <w:pStyle w:val="Pagrindinispaprastastekstas"/>
        <w:numPr>
          <w:ilvl w:val="0"/>
          <w:numId w:val="85"/>
        </w:numPr>
        <w:rPr>
          <w:lang w:val="lt-LT"/>
        </w:rPr>
      </w:pPr>
      <w:r w:rsidRPr="00732728">
        <w:rPr>
          <w:b/>
          <w:szCs w:val="20"/>
          <w:lang w:val="lt-LT"/>
        </w:rPr>
        <w:t>Sparčiai mažėjanti jaunų žmonių dalis</w:t>
      </w:r>
      <w:r w:rsidRPr="00732728">
        <w:rPr>
          <w:szCs w:val="20"/>
          <w:lang w:val="lt-LT"/>
        </w:rPr>
        <w:t>. Daugelyje mažesnių, periferinių Lietuvos savivaldybių aktualiausia problema yra jaunesnių darbingo amžiaus gyventojų skaičiaus mažėjimas.</w:t>
      </w:r>
      <w:r w:rsidRPr="00732728">
        <w:rPr>
          <w:rStyle w:val="FootnoteReference"/>
          <w:szCs w:val="20"/>
        </w:rPr>
        <w:footnoteReference w:id="107"/>
      </w:r>
      <w:r w:rsidRPr="00732728">
        <w:rPr>
          <w:szCs w:val="20"/>
          <w:lang w:val="lt-LT"/>
        </w:rPr>
        <w:t xml:space="preserve"> Jaunimo dalis Lietuvoje pastaruoju metu nuosaikiai mažėjo: 2007-2018 m. laikotarpiu ji sumažėjo nuo 21,19 proc. iki 17,71 proc. Išliekant tokioms tendencijoms, socialinė ir ekonominė situacija, ypač ne didžiuosiuose miestuose, ir toliau gali prastėti.  </w:t>
      </w:r>
    </w:p>
    <w:p w14:paraId="45163BC0" w14:textId="77777777" w:rsidR="000362A6" w:rsidRPr="00732728" w:rsidRDefault="000362A6" w:rsidP="000362A6">
      <w:pPr>
        <w:pStyle w:val="Pagrindinispaprastastekstas"/>
        <w:rPr>
          <w:szCs w:val="20"/>
          <w:lang w:val="lt-LT"/>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0362A6" w:rsidRPr="00732728" w14:paraId="532D508B" w14:textId="77777777" w:rsidTr="000362A6">
        <w:tc>
          <w:tcPr>
            <w:tcW w:w="9776" w:type="dxa"/>
          </w:tcPr>
          <w:p w14:paraId="00FF09F3" w14:textId="77777777" w:rsidR="000362A6" w:rsidRPr="00732728" w:rsidRDefault="000362A6" w:rsidP="000362A6">
            <w:pPr>
              <w:pStyle w:val="Caption"/>
              <w:keepNext/>
              <w:spacing w:after="0"/>
              <w:rPr>
                <w:lang w:val="lt-LT"/>
              </w:rPr>
            </w:pPr>
            <w:r w:rsidRPr="00732728">
              <w:rPr>
                <w:lang w:val="lt-LT"/>
              </w:rPr>
              <w:t xml:space="preserve">Pav. </w:t>
            </w:r>
            <w:r w:rsidR="007203FE" w:rsidRPr="00732728">
              <w:rPr>
                <w:lang w:val="lt-LT"/>
              </w:rPr>
              <w:t>20</w:t>
            </w:r>
            <w:r w:rsidRPr="00732728">
              <w:rPr>
                <w:lang w:val="lt-LT"/>
              </w:rPr>
              <w:t>: Jaunimo dalis Lietuvoje</w:t>
            </w:r>
          </w:p>
        </w:tc>
      </w:tr>
      <w:tr w:rsidR="000362A6" w:rsidRPr="00732728" w14:paraId="6C881B71" w14:textId="77777777" w:rsidTr="000362A6">
        <w:trPr>
          <w:trHeight w:val="2798"/>
        </w:trPr>
        <w:tc>
          <w:tcPr>
            <w:tcW w:w="9776" w:type="dxa"/>
          </w:tcPr>
          <w:p w14:paraId="0C77D737" w14:textId="77777777" w:rsidR="000362A6" w:rsidRPr="00732728" w:rsidRDefault="000362A6" w:rsidP="000362A6">
            <w:pPr>
              <w:pStyle w:val="Pagrindinispaprastastekstas"/>
              <w:rPr>
                <w:szCs w:val="20"/>
                <w:lang w:val="lt-LT"/>
              </w:rPr>
            </w:pPr>
            <w:r w:rsidRPr="00732728">
              <w:rPr>
                <w:noProof/>
                <w:lang w:val="en-GB" w:eastAsia="en-GB"/>
              </w:rPr>
              <w:drawing>
                <wp:inline distT="0" distB="0" distL="0" distR="0" wp14:anchorId="0AEB4A73" wp14:editId="7F93D3B9">
                  <wp:extent cx="6019800" cy="1863969"/>
                  <wp:effectExtent l="0" t="0" r="0" b="3175"/>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0362A6" w:rsidRPr="00732728" w14:paraId="39267005" w14:textId="77777777" w:rsidTr="000362A6">
        <w:tc>
          <w:tcPr>
            <w:tcW w:w="9776" w:type="dxa"/>
          </w:tcPr>
          <w:p w14:paraId="3C919C50" w14:textId="77777777" w:rsidR="000362A6" w:rsidRPr="00732728" w:rsidRDefault="000362A6" w:rsidP="000362A6">
            <w:pPr>
              <w:pStyle w:val="Caption"/>
              <w:spacing w:after="0"/>
              <w:rPr>
                <w:b w:val="0"/>
                <w:color w:val="auto"/>
                <w:sz w:val="16"/>
                <w:szCs w:val="16"/>
                <w:lang w:val="lt-LT"/>
              </w:rPr>
            </w:pPr>
            <w:r w:rsidRPr="00732728">
              <w:rPr>
                <w:b w:val="0"/>
                <w:color w:val="000000" w:themeColor="text1"/>
                <w:sz w:val="16"/>
                <w:szCs w:val="16"/>
                <w:lang w:val="lt-LT"/>
              </w:rPr>
              <w:t xml:space="preserve">Šaltinis: Lietuvos statistikos </w:t>
            </w:r>
            <w:r w:rsidRPr="00732728">
              <w:rPr>
                <w:b w:val="0"/>
                <w:color w:val="auto"/>
                <w:sz w:val="16"/>
                <w:szCs w:val="16"/>
                <w:lang w:val="lt-LT"/>
              </w:rPr>
              <w:t>departamentas</w:t>
            </w:r>
          </w:p>
        </w:tc>
      </w:tr>
    </w:tbl>
    <w:p w14:paraId="12A44A2F" w14:textId="77777777" w:rsidR="000362A6" w:rsidRPr="00732728" w:rsidRDefault="000362A6" w:rsidP="000362A6">
      <w:pPr>
        <w:pStyle w:val="Pagrindinispaprastastekstas"/>
        <w:rPr>
          <w:szCs w:val="20"/>
          <w:lang w:val="lt-LT"/>
        </w:rPr>
      </w:pPr>
    </w:p>
    <w:p w14:paraId="43BEA2CC" w14:textId="77777777" w:rsidR="000362A6" w:rsidRPr="00732728" w:rsidRDefault="000362A6" w:rsidP="000362A6">
      <w:pPr>
        <w:pStyle w:val="Pagrindinispaprastastekstas"/>
        <w:rPr>
          <w:b/>
          <w:i/>
          <w:lang w:val="lt-LT" w:eastAsia="lt-LT"/>
        </w:rPr>
      </w:pPr>
      <w:r w:rsidRPr="00732728">
        <w:rPr>
          <w:b/>
          <w:i/>
          <w:lang w:val="lt-LT" w:eastAsia="lt-LT"/>
        </w:rPr>
        <w:t>Kaip HP iššūkiai atliepiami VP prioritetuose ir priemonėse</w:t>
      </w:r>
    </w:p>
    <w:p w14:paraId="03784F05" w14:textId="77777777" w:rsidR="000362A6" w:rsidRPr="00732728" w:rsidRDefault="000362A6" w:rsidP="000362A6">
      <w:pPr>
        <w:pStyle w:val="Pagrindinispaprastastekstas"/>
        <w:rPr>
          <w:lang w:val="lt-LT" w:eastAsia="lt-LT"/>
        </w:rPr>
      </w:pPr>
      <w:r w:rsidRPr="00732728">
        <w:rPr>
          <w:lang w:val="lt-LT" w:eastAsia="lt-LT"/>
        </w:rPr>
        <w:t xml:space="preserve">Atsižvelgiant į tai, kad  jaunimo politika yra daugialypė ir apima kelias sritis vienu metu, VP turėtų kompleksiškai atsižvelgti į jaunimo problemas, derinant skirtingų prioritetų priemones tarpusavyje. Kalbinti ekspertai pabrėžia, kad diferencijuotos priemonės (t. y. priemonės, kuriose </w:t>
      </w:r>
      <w:r w:rsidRPr="00732728">
        <w:rPr>
          <w:szCs w:val="20"/>
          <w:lang w:val="lt-LT"/>
        </w:rPr>
        <w:t>HP tikslams ir uždaviniams pasiekti yra numatomi konkretūs atskiri veiksmai)</w:t>
      </w:r>
      <w:r w:rsidRPr="00732728">
        <w:rPr>
          <w:lang w:val="lt-LT" w:eastAsia="lt-LT"/>
        </w:rPr>
        <w:t xml:space="preserve">, nors yra labai svarbios, nėra savaime pakankamos jaunimo problemų sprendimui užtikrinti. Tokios priemonės apima tik siaurą problemišką sritį, tačiau neprisideda prie bendros sistemos gerinimo ar problemų atsiradimo prevencijos. </w:t>
      </w:r>
    </w:p>
    <w:p w14:paraId="397C1D4D" w14:textId="77777777" w:rsidR="000362A6" w:rsidRPr="00732728" w:rsidRDefault="000362A6" w:rsidP="000362A6">
      <w:pPr>
        <w:pStyle w:val="Pagrindinispaprastastekstas"/>
        <w:rPr>
          <w:lang w:val="lt-LT" w:eastAsia="lt-LT"/>
        </w:rPr>
      </w:pPr>
    </w:p>
    <w:p w14:paraId="697CEC6F" w14:textId="77777777" w:rsidR="000362A6" w:rsidRPr="00732728" w:rsidRDefault="000362A6" w:rsidP="000362A6">
      <w:pPr>
        <w:pStyle w:val="Pagrindinispaprastastekstas"/>
        <w:rPr>
          <w:b/>
          <w:i/>
          <w:lang w:val="lt-LT" w:eastAsia="lt-LT"/>
        </w:rPr>
      </w:pPr>
      <w:r w:rsidRPr="00732728">
        <w:rPr>
          <w:b/>
          <w:i/>
          <w:lang w:val="lt-LT" w:eastAsia="lt-LT"/>
        </w:rPr>
        <w:t>Diferencijuotas jaunimo problemų sprendimo principo įgyvendinimas</w:t>
      </w:r>
    </w:p>
    <w:p w14:paraId="5D92CAA6" w14:textId="35C7FD97" w:rsidR="000362A6" w:rsidRPr="00361F83" w:rsidRDefault="000362A6" w:rsidP="000362A6">
      <w:pPr>
        <w:pStyle w:val="Pagrindinispaprastastekstas"/>
        <w:rPr>
          <w:lang w:val="lt-LT" w:eastAsia="lt-LT"/>
        </w:rPr>
      </w:pPr>
      <w:r w:rsidRPr="00732728">
        <w:rPr>
          <w:lang w:val="lt-LT" w:eastAsia="lt-LT"/>
        </w:rPr>
        <w:t xml:space="preserve">Šiuo metu </w:t>
      </w:r>
      <w:r w:rsidRPr="00732728">
        <w:rPr>
          <w:szCs w:val="20"/>
          <w:lang w:val="lt-LT"/>
        </w:rPr>
        <w:t xml:space="preserve">2014-2020 m. VP yra numatytos diferencijuotos priemonės atsižvelgiant į programos 7-tą, 8-tą ir 9-tą prioritetus bei jų uždavinius (žr. </w:t>
      </w:r>
      <w:r w:rsidR="003463BE" w:rsidRPr="00732728">
        <w:rPr>
          <w:szCs w:val="20"/>
          <w:lang w:val="lt-LT"/>
        </w:rPr>
        <w:t>1</w:t>
      </w:r>
      <w:r w:rsidR="004901FB">
        <w:rPr>
          <w:szCs w:val="20"/>
          <w:lang w:val="lt-LT"/>
        </w:rPr>
        <w:t>3</w:t>
      </w:r>
      <w:r w:rsidRPr="00732728">
        <w:rPr>
          <w:szCs w:val="20"/>
          <w:lang w:val="lt-LT"/>
        </w:rPr>
        <w:t xml:space="preserve"> lentelę). Svarbu pabrėžti, kad uždaviniai, susiję su jaunimo tiksline grupe, yra finansuojami ne tik ESF ar ERPF, bet ir atskiro JUI fondo. </w:t>
      </w:r>
    </w:p>
    <w:p w14:paraId="7B3FF876" w14:textId="77777777" w:rsidR="00361F83" w:rsidRDefault="00361F83" w:rsidP="000362A6">
      <w:pPr>
        <w:pStyle w:val="Pagrindinispaprastastekstas"/>
        <w:rPr>
          <w:szCs w:val="20"/>
          <w:lang w:val="lt-LT"/>
        </w:rPr>
      </w:pPr>
    </w:p>
    <w:p w14:paraId="1F4F82E8" w14:textId="2C4E3630" w:rsidR="000362A6" w:rsidRPr="00732728" w:rsidRDefault="000362A6" w:rsidP="005166CE">
      <w:pPr>
        <w:pStyle w:val="Caption"/>
        <w:keepNext/>
        <w:spacing w:after="0"/>
        <w:rPr>
          <w:lang w:val="lt-LT"/>
        </w:rPr>
      </w:pPr>
      <w:r w:rsidRPr="00732728">
        <w:rPr>
          <w:lang w:val="lt-LT"/>
        </w:rPr>
        <w:t xml:space="preserve">Lentelė </w:t>
      </w:r>
      <w:r w:rsidR="003463BE" w:rsidRPr="00732728">
        <w:rPr>
          <w:lang w:val="lt-LT"/>
        </w:rPr>
        <w:t>1</w:t>
      </w:r>
      <w:r w:rsidR="00C853D7">
        <w:rPr>
          <w:lang w:val="lt-LT"/>
        </w:rPr>
        <w:t>3</w:t>
      </w:r>
      <w:r w:rsidRPr="00732728">
        <w:rPr>
          <w:lang w:val="lt-LT"/>
        </w:rPr>
        <w:t xml:space="preserve">: 2014-2020 m. ES fondų investicijų veiksmų programos prioritetai ir uždaviniai nukreipti į jaunimo problemų sprendimo HP įgyvendinimą </w:t>
      </w:r>
    </w:p>
    <w:tbl>
      <w:tblPr>
        <w:tblStyle w:val="TableGrid"/>
        <w:tblW w:w="9632" w:type="dxa"/>
        <w:tblInd w:w="-5" w:type="dxa"/>
        <w:tblLook w:val="04A0" w:firstRow="1" w:lastRow="0" w:firstColumn="1" w:lastColumn="0" w:noHBand="0" w:noVBand="1"/>
      </w:tblPr>
      <w:tblGrid>
        <w:gridCol w:w="2268"/>
        <w:gridCol w:w="7364"/>
      </w:tblGrid>
      <w:tr w:rsidR="000362A6" w:rsidRPr="00732728" w14:paraId="3E8B8D9E" w14:textId="77777777" w:rsidTr="003F288C">
        <w:trPr>
          <w:tblHeader/>
        </w:trPr>
        <w:tc>
          <w:tcPr>
            <w:tcW w:w="2268" w:type="dxa"/>
            <w:shd w:val="clear" w:color="auto" w:fill="054A6F"/>
            <w:vAlign w:val="center"/>
          </w:tcPr>
          <w:p w14:paraId="485DD1AD" w14:textId="0759FE23" w:rsidR="000362A6" w:rsidRPr="00732728" w:rsidRDefault="003F288C" w:rsidP="005166CE">
            <w:pPr>
              <w:pStyle w:val="Pagrindinispaprastastekstas"/>
              <w:jc w:val="center"/>
              <w:rPr>
                <w:b/>
                <w:szCs w:val="20"/>
                <w:lang w:val="lt-LT"/>
              </w:rPr>
            </w:pPr>
            <w:r>
              <w:rPr>
                <w:b/>
                <w:szCs w:val="20"/>
                <w:lang w:val="lt-LT"/>
              </w:rPr>
              <w:t>VP</w:t>
            </w:r>
            <w:r w:rsidR="000362A6" w:rsidRPr="00732728">
              <w:rPr>
                <w:b/>
                <w:szCs w:val="20"/>
                <w:lang w:val="lt-LT"/>
              </w:rPr>
              <w:t xml:space="preserve"> prioritetas</w:t>
            </w:r>
          </w:p>
        </w:tc>
        <w:tc>
          <w:tcPr>
            <w:tcW w:w="7364" w:type="dxa"/>
            <w:shd w:val="clear" w:color="auto" w:fill="054A6F"/>
            <w:vAlign w:val="center"/>
          </w:tcPr>
          <w:p w14:paraId="5241BA0E" w14:textId="77777777" w:rsidR="000362A6" w:rsidRPr="00732728" w:rsidRDefault="000362A6" w:rsidP="005166CE">
            <w:pPr>
              <w:pStyle w:val="Pagrindinispaprastastekstas"/>
              <w:jc w:val="center"/>
              <w:rPr>
                <w:b/>
                <w:szCs w:val="20"/>
                <w:lang w:val="lt-LT"/>
              </w:rPr>
            </w:pPr>
            <w:r w:rsidRPr="00732728">
              <w:rPr>
                <w:b/>
                <w:szCs w:val="20"/>
                <w:lang w:val="lt-LT"/>
              </w:rPr>
              <w:t>Prioriteto uždaviniai, padėsiantys įgyvendinti horizontalųjį principą</w:t>
            </w:r>
          </w:p>
        </w:tc>
      </w:tr>
      <w:tr w:rsidR="000362A6" w:rsidRPr="00732728" w14:paraId="1FB8C5FE" w14:textId="77777777" w:rsidTr="003F288C">
        <w:trPr>
          <w:trHeight w:val="892"/>
        </w:trPr>
        <w:tc>
          <w:tcPr>
            <w:tcW w:w="2268" w:type="dxa"/>
            <w:vAlign w:val="center"/>
          </w:tcPr>
          <w:p w14:paraId="0AC4BAC5" w14:textId="77777777" w:rsidR="000362A6" w:rsidRPr="00732728" w:rsidRDefault="000362A6" w:rsidP="005166CE">
            <w:pPr>
              <w:pStyle w:val="Pagrindinispaprastastekstas"/>
              <w:jc w:val="left"/>
              <w:rPr>
                <w:b/>
                <w:sz w:val="18"/>
                <w:szCs w:val="20"/>
                <w:lang w:val="lt-LT"/>
              </w:rPr>
            </w:pPr>
            <w:r w:rsidRPr="00732728">
              <w:rPr>
                <w:b/>
                <w:sz w:val="18"/>
                <w:szCs w:val="20"/>
                <w:lang w:val="lt-LT"/>
              </w:rPr>
              <w:t>7 prioriteto „Kokybiško užimtumo ir dalyvavimo darbo rinkoje skatinimas“</w:t>
            </w:r>
          </w:p>
        </w:tc>
        <w:tc>
          <w:tcPr>
            <w:tcW w:w="7364" w:type="dxa"/>
            <w:vAlign w:val="center"/>
          </w:tcPr>
          <w:p w14:paraId="383DDF46" w14:textId="77777777" w:rsidR="000362A6" w:rsidRPr="00732728" w:rsidRDefault="000362A6" w:rsidP="003F288C">
            <w:pPr>
              <w:pStyle w:val="Pagrindinispaprastastekstas"/>
              <w:jc w:val="left"/>
              <w:rPr>
                <w:b/>
                <w:sz w:val="18"/>
                <w:szCs w:val="20"/>
                <w:lang w:val="lt-LT"/>
              </w:rPr>
            </w:pPr>
            <w:r w:rsidRPr="00732728">
              <w:rPr>
                <w:b/>
                <w:sz w:val="18"/>
                <w:szCs w:val="20"/>
                <w:lang w:val="lt-LT"/>
              </w:rPr>
              <w:t xml:space="preserve">7.3.3. </w:t>
            </w:r>
            <w:r w:rsidRPr="00732728">
              <w:rPr>
                <w:sz w:val="18"/>
                <w:szCs w:val="20"/>
                <w:lang w:val="lt-LT"/>
              </w:rPr>
              <w:t>Padidinti darbo paklausą, skatinant gyventojų, ypač susiduriančių su sunkumais darbo rinkoje, verslumą</w:t>
            </w:r>
          </w:p>
          <w:p w14:paraId="38AB53C0" w14:textId="77777777" w:rsidR="000362A6" w:rsidRPr="00732728" w:rsidRDefault="000362A6" w:rsidP="003F288C">
            <w:pPr>
              <w:pStyle w:val="Pagrindinispaprastastekstas"/>
              <w:jc w:val="left"/>
              <w:rPr>
                <w:sz w:val="18"/>
                <w:szCs w:val="20"/>
                <w:lang w:val="lt-LT"/>
              </w:rPr>
            </w:pPr>
            <w:r w:rsidRPr="00732728">
              <w:rPr>
                <w:b/>
                <w:sz w:val="18"/>
                <w:szCs w:val="20"/>
                <w:lang w:val="lt-LT"/>
              </w:rPr>
              <w:t>7.4.1.</w:t>
            </w:r>
            <w:r w:rsidRPr="00732728">
              <w:rPr>
                <w:sz w:val="18"/>
                <w:szCs w:val="20"/>
                <w:lang w:val="lt-LT"/>
              </w:rPr>
              <w:t xml:space="preserve"> Sumažinti nedirbančio, nesimokančio ir mokymuose nedalyvaujančio 15-29 m. amžiaus jaunimo skaičių</w:t>
            </w:r>
            <w:r w:rsidRPr="00732728" w:rsidDel="00FC10D5">
              <w:rPr>
                <w:sz w:val="18"/>
                <w:szCs w:val="20"/>
                <w:lang w:val="lt-LT"/>
              </w:rPr>
              <w:t xml:space="preserve"> </w:t>
            </w:r>
          </w:p>
        </w:tc>
      </w:tr>
      <w:tr w:rsidR="000362A6" w:rsidRPr="00732728" w14:paraId="6F6E7605" w14:textId="77777777" w:rsidTr="003F288C">
        <w:trPr>
          <w:trHeight w:val="669"/>
        </w:trPr>
        <w:tc>
          <w:tcPr>
            <w:tcW w:w="2268" w:type="dxa"/>
            <w:vAlign w:val="center"/>
          </w:tcPr>
          <w:p w14:paraId="0E906191" w14:textId="77777777" w:rsidR="000362A6" w:rsidRPr="00732728" w:rsidRDefault="000362A6" w:rsidP="005166CE">
            <w:pPr>
              <w:pStyle w:val="Pagrindinispaprastastekstas"/>
              <w:jc w:val="left"/>
              <w:rPr>
                <w:b/>
                <w:sz w:val="18"/>
                <w:szCs w:val="20"/>
                <w:lang w:val="lt-LT"/>
              </w:rPr>
            </w:pPr>
            <w:r w:rsidRPr="00732728">
              <w:rPr>
                <w:b/>
                <w:sz w:val="18"/>
                <w:szCs w:val="20"/>
                <w:lang w:val="lt-LT"/>
              </w:rPr>
              <w:lastRenderedPageBreak/>
              <w:t>8 prioritetas „Socialinės įtraukties didinimas ir kova su skurdu“</w:t>
            </w:r>
          </w:p>
        </w:tc>
        <w:tc>
          <w:tcPr>
            <w:tcW w:w="7364" w:type="dxa"/>
            <w:vAlign w:val="center"/>
          </w:tcPr>
          <w:p w14:paraId="780192ED" w14:textId="4283605C" w:rsidR="000362A6" w:rsidRPr="003F288C" w:rsidRDefault="000362A6" w:rsidP="003F288C">
            <w:pPr>
              <w:pStyle w:val="Pagrindinispaprastastekstas"/>
              <w:jc w:val="left"/>
              <w:rPr>
                <w:sz w:val="18"/>
                <w:szCs w:val="20"/>
                <w:lang w:val="lt-LT"/>
              </w:rPr>
            </w:pPr>
            <w:r w:rsidRPr="00732728">
              <w:rPr>
                <w:b/>
                <w:sz w:val="18"/>
                <w:szCs w:val="20"/>
                <w:lang w:val="lt-LT"/>
              </w:rPr>
              <w:t>8.4.1.</w:t>
            </w:r>
            <w:r w:rsidRPr="00732728">
              <w:rPr>
                <w:sz w:val="18"/>
                <w:szCs w:val="20"/>
                <w:lang w:val="lt-LT"/>
              </w:rPr>
              <w:t xml:space="preserve"> Padidinti bendruomenėje teikiamų paslaugų prieinamumą ir kokybę, plėtoti paslaugas šeimai</w:t>
            </w:r>
          </w:p>
        </w:tc>
      </w:tr>
      <w:tr w:rsidR="000362A6" w:rsidRPr="00732728" w14:paraId="33F9111E" w14:textId="77777777" w:rsidTr="003F288C">
        <w:trPr>
          <w:trHeight w:val="313"/>
        </w:trPr>
        <w:tc>
          <w:tcPr>
            <w:tcW w:w="2268" w:type="dxa"/>
            <w:vAlign w:val="center"/>
          </w:tcPr>
          <w:p w14:paraId="7BB29B9E" w14:textId="77777777" w:rsidR="000362A6" w:rsidRPr="00732728" w:rsidRDefault="000362A6" w:rsidP="005166CE">
            <w:pPr>
              <w:pStyle w:val="Pagrindinispaprastastekstas"/>
              <w:jc w:val="left"/>
              <w:rPr>
                <w:b/>
                <w:sz w:val="18"/>
                <w:szCs w:val="20"/>
                <w:lang w:val="lt-LT"/>
              </w:rPr>
            </w:pPr>
            <w:r w:rsidRPr="00732728">
              <w:rPr>
                <w:b/>
                <w:sz w:val="18"/>
                <w:szCs w:val="20"/>
                <w:lang w:val="lt-LT"/>
              </w:rPr>
              <w:t>9 prioritetu „Visuomenės švietimas ir žmogiškųjų išteklių potencialo didinimas“</w:t>
            </w:r>
          </w:p>
        </w:tc>
        <w:tc>
          <w:tcPr>
            <w:tcW w:w="7364" w:type="dxa"/>
            <w:vAlign w:val="center"/>
          </w:tcPr>
          <w:p w14:paraId="0E08FBB4" w14:textId="77777777" w:rsidR="000362A6" w:rsidRPr="00732728" w:rsidRDefault="000362A6" w:rsidP="003F288C">
            <w:pPr>
              <w:pStyle w:val="Pagrindinispaprastastekstas"/>
              <w:jc w:val="left"/>
              <w:rPr>
                <w:sz w:val="18"/>
                <w:szCs w:val="20"/>
                <w:lang w:val="lt-LT"/>
              </w:rPr>
            </w:pPr>
            <w:r w:rsidRPr="00732728">
              <w:rPr>
                <w:b/>
                <w:sz w:val="18"/>
                <w:szCs w:val="20"/>
                <w:lang w:val="lt-LT"/>
              </w:rPr>
              <w:t>9.1.1.</w:t>
            </w:r>
            <w:r w:rsidRPr="00732728">
              <w:rPr>
                <w:sz w:val="18"/>
                <w:szCs w:val="20"/>
                <w:lang w:val="lt-LT"/>
              </w:rPr>
              <w:t xml:space="preserve"> Tobulinti ir koncentruoti studijų infrastruktūrą, siekiant aukštesnės studijų kokybės</w:t>
            </w:r>
          </w:p>
          <w:p w14:paraId="09ACF33F" w14:textId="77777777" w:rsidR="000362A6" w:rsidRPr="00732728" w:rsidRDefault="000362A6" w:rsidP="003F288C">
            <w:pPr>
              <w:pStyle w:val="Pagrindinispaprastastekstas"/>
              <w:jc w:val="left"/>
              <w:rPr>
                <w:sz w:val="18"/>
                <w:szCs w:val="20"/>
                <w:lang w:val="lt-LT"/>
              </w:rPr>
            </w:pPr>
            <w:r w:rsidRPr="00732728">
              <w:rPr>
                <w:b/>
                <w:sz w:val="18"/>
                <w:szCs w:val="20"/>
                <w:lang w:val="lt-LT"/>
              </w:rPr>
              <w:t>9.2.1</w:t>
            </w:r>
            <w:r w:rsidRPr="00732728">
              <w:rPr>
                <w:sz w:val="18"/>
                <w:szCs w:val="20"/>
                <w:lang w:val="lt-LT"/>
              </w:rPr>
              <w:t>. Pagerinti mokinių ugdymo pasiekimus, skatinant pokyčius švietimo įstaigų veikloje</w:t>
            </w:r>
          </w:p>
          <w:p w14:paraId="4AFC7CF8" w14:textId="77777777" w:rsidR="000362A6" w:rsidRPr="00732728" w:rsidRDefault="000362A6" w:rsidP="003F288C">
            <w:pPr>
              <w:pStyle w:val="Pagrindinispaprastastekstas"/>
              <w:jc w:val="left"/>
              <w:rPr>
                <w:sz w:val="18"/>
                <w:szCs w:val="20"/>
                <w:lang w:val="lt-LT"/>
              </w:rPr>
            </w:pPr>
            <w:r w:rsidRPr="00732728">
              <w:rPr>
                <w:b/>
                <w:sz w:val="18"/>
                <w:szCs w:val="20"/>
                <w:lang w:val="lt-LT"/>
              </w:rPr>
              <w:t>9.2.2.</w:t>
            </w:r>
            <w:r w:rsidRPr="00732728">
              <w:rPr>
                <w:sz w:val="18"/>
                <w:szCs w:val="20"/>
                <w:lang w:val="lt-LT"/>
              </w:rPr>
              <w:t xml:space="preserve"> Sumažinti anksti iš švietimo sistemos pasitraukusių ir bendrojo ugdymo programos nebaigusių asmenų skaičių</w:t>
            </w:r>
          </w:p>
          <w:p w14:paraId="53532211" w14:textId="77777777" w:rsidR="000362A6" w:rsidRPr="00732728" w:rsidRDefault="000362A6" w:rsidP="003F288C">
            <w:pPr>
              <w:pStyle w:val="Pagrindinispaprastastekstas"/>
              <w:jc w:val="left"/>
              <w:rPr>
                <w:sz w:val="18"/>
                <w:szCs w:val="20"/>
                <w:lang w:val="lt-LT"/>
              </w:rPr>
            </w:pPr>
            <w:r w:rsidRPr="00732728">
              <w:rPr>
                <w:b/>
                <w:sz w:val="18"/>
                <w:szCs w:val="20"/>
                <w:lang w:val="lt-LT"/>
              </w:rPr>
              <w:t>9.3.1.</w:t>
            </w:r>
            <w:r w:rsidRPr="00732728">
              <w:rPr>
                <w:sz w:val="18"/>
                <w:szCs w:val="20"/>
                <w:lang w:val="lt-LT"/>
              </w:rPr>
              <w:t xml:space="preserve"> Siekiant geresnės studijų atitikties darbo rinkos ir visuomenės poreikiams, gerinti studijų kokybę ir didinti studijų prieinamumą</w:t>
            </w:r>
          </w:p>
          <w:p w14:paraId="374EB633" w14:textId="77777777" w:rsidR="000362A6" w:rsidRPr="00732728" w:rsidRDefault="000362A6" w:rsidP="003F288C">
            <w:pPr>
              <w:pStyle w:val="Pagrindinispaprastastekstas"/>
              <w:jc w:val="left"/>
              <w:rPr>
                <w:sz w:val="18"/>
                <w:szCs w:val="20"/>
                <w:lang w:val="lt-LT"/>
              </w:rPr>
            </w:pPr>
            <w:r w:rsidRPr="00732728">
              <w:rPr>
                <w:b/>
                <w:sz w:val="18"/>
                <w:szCs w:val="20"/>
                <w:lang w:val="lt-LT"/>
              </w:rPr>
              <w:t xml:space="preserve">9.4.1. </w:t>
            </w:r>
            <w:r w:rsidRPr="00732728">
              <w:rPr>
                <w:sz w:val="18"/>
                <w:szCs w:val="20"/>
                <w:lang w:val="lt-LT"/>
              </w:rPr>
              <w:t>Padidinti profesinio ir suaugusiųjų mokymo atitiktį darbo rinkos poreikiams ir patrauklumą</w:t>
            </w:r>
          </w:p>
          <w:p w14:paraId="61B09C11" w14:textId="77777777" w:rsidR="000362A6" w:rsidRPr="00732728" w:rsidRDefault="000362A6" w:rsidP="003F288C">
            <w:pPr>
              <w:pStyle w:val="Pagrindinispaprastastekstas"/>
              <w:jc w:val="left"/>
              <w:rPr>
                <w:sz w:val="18"/>
                <w:szCs w:val="20"/>
                <w:lang w:val="lt-LT"/>
              </w:rPr>
            </w:pPr>
            <w:r w:rsidRPr="00732728">
              <w:rPr>
                <w:b/>
                <w:sz w:val="18"/>
                <w:szCs w:val="20"/>
                <w:lang w:val="lt-LT"/>
              </w:rPr>
              <w:t>9.4.2.</w:t>
            </w:r>
            <w:r w:rsidRPr="00732728">
              <w:rPr>
                <w:sz w:val="18"/>
                <w:szCs w:val="20"/>
                <w:lang w:val="lt-LT"/>
              </w:rPr>
              <w:t xml:space="preserve"> Sukurti sąlygas ir paskatas mokymuisi visą gyvenimą, užtikrinant veiksmingą pagalbą tobulinantis</w:t>
            </w:r>
          </w:p>
          <w:p w14:paraId="4F601456" w14:textId="77777777" w:rsidR="000362A6" w:rsidRPr="00732728" w:rsidRDefault="000362A6" w:rsidP="003F288C">
            <w:pPr>
              <w:pStyle w:val="Pagrindinispaprastastekstas"/>
              <w:jc w:val="left"/>
              <w:rPr>
                <w:sz w:val="18"/>
                <w:szCs w:val="20"/>
                <w:lang w:val="lt-LT"/>
              </w:rPr>
            </w:pPr>
            <w:r w:rsidRPr="00732728">
              <w:rPr>
                <w:b/>
                <w:sz w:val="18"/>
                <w:szCs w:val="20"/>
                <w:lang w:val="lt-LT"/>
              </w:rPr>
              <w:t>9.4.3.</w:t>
            </w:r>
            <w:r w:rsidRPr="00732728">
              <w:rPr>
                <w:sz w:val="18"/>
                <w:szCs w:val="20"/>
                <w:lang w:val="lt-LT"/>
              </w:rPr>
              <w:t xml:space="preserve"> Padidinti dirbančių žmogiškųjų išteklių konkurencingumą, užtikrinant galimybes prisitaikyti prie ūkio poreikių</w:t>
            </w:r>
          </w:p>
        </w:tc>
      </w:tr>
    </w:tbl>
    <w:p w14:paraId="7512789F" w14:textId="77777777" w:rsidR="000362A6" w:rsidRPr="00732728" w:rsidRDefault="000362A6" w:rsidP="000362A6">
      <w:pPr>
        <w:pStyle w:val="Pagrindinispaprastastekstas"/>
        <w:rPr>
          <w:sz w:val="16"/>
          <w:szCs w:val="16"/>
          <w:lang w:val="lt-LT"/>
        </w:rPr>
      </w:pPr>
      <w:r w:rsidRPr="00732728">
        <w:rPr>
          <w:sz w:val="16"/>
          <w:szCs w:val="16"/>
          <w:lang w:val="lt-LT"/>
        </w:rPr>
        <w:t>Šaltinis: sudaryta autorių, remiantis 2014–2020 m. ES fondų investicijų veiksmų programa</w:t>
      </w:r>
    </w:p>
    <w:p w14:paraId="60AA6BF6" w14:textId="77777777" w:rsidR="000362A6" w:rsidRPr="00732728" w:rsidRDefault="000362A6" w:rsidP="000362A6">
      <w:pPr>
        <w:pStyle w:val="Pagrindinispaprastastekstas"/>
        <w:ind w:left="1571"/>
        <w:rPr>
          <w:szCs w:val="20"/>
          <w:lang w:val="lt-LT"/>
        </w:rPr>
      </w:pPr>
    </w:p>
    <w:p w14:paraId="04FCB47B" w14:textId="72B2A365" w:rsidR="000362A6" w:rsidRPr="00732728" w:rsidRDefault="000362A6" w:rsidP="000362A6">
      <w:pPr>
        <w:pStyle w:val="Pagrindinispaprastastekstas"/>
        <w:rPr>
          <w:lang w:val="lt-LT" w:eastAsia="lt-LT"/>
        </w:rPr>
      </w:pPr>
      <w:r w:rsidRPr="00732728">
        <w:rPr>
          <w:szCs w:val="20"/>
          <w:lang w:val="lt-LT"/>
        </w:rPr>
        <w:t>2014-2020 m. VP uždaviniai jaunimo HP kontekste yra labiausiai nukreipti į jaunimo nedarbo mažinimą ir kvalifikacijų kėlimą, o mažesn</w:t>
      </w:r>
      <w:r w:rsidR="004A7BAB">
        <w:rPr>
          <w:szCs w:val="20"/>
          <w:lang w:val="lt-LT"/>
        </w:rPr>
        <w:t>e dalimi – į verslumo skatinimą</w:t>
      </w:r>
      <w:r w:rsidRPr="00732728">
        <w:rPr>
          <w:szCs w:val="20"/>
          <w:lang w:val="lt-LT"/>
        </w:rPr>
        <w:t>. Vis dėlto, VP uždaviniuose jaunimas, kaip atskira tikslinė grupė, išskiriama tik 7.4.1. uždavinyje. Tai lemia, kad ne visos VP priemonės atsižvelgia į jaunimo tikslinės grupės specifiką. Uždavinių, susijusių su kai kuriomis itin opiomis problemomis (pvz., pagalbos karjeros planavime stoka ar jaunimo darbuotojų trūkumas), neaptikome. Nors esantys uždaviniai teoriškai gali iš dalies apimti ir paskatinti atsižvelgti į šias problemas, tai, kad uždaviniuose nėra iškeliami konkretūs tikslai tokioms problemoms spręsti, į jas galimai neatsižvelgiama. Konkrečių uždavinių jaunų žmonių mažėjimo iššūkiui spręsti nėra. Tai galima paaiškinti tuo, kad gerėjant jaunimo galimybėms įsidarbinti, yra tikimasi, kad sumažės emigruojančių jaunų žmonių kiekis. Nors uždaviniuose paliečiami jaunimo iššūkiai, tačiau trūksta specifiškai šiems iššūkiams skirtų uždavinių. Pavyzdžiui, nėra suformuoto uždavinio siekiančio pagerinti jaunimo karjeros orientavimo sistemą ar paslaugas, arba padidinti jaunimo darbuotojų bei jaunimo centrų skaičių. Šios problemos galėtų būti sprendžiamos pagal tokius uždavinius kaip 9.2.22 ar 9.1.1., tačiau galimai neakcentuojamos jaunimo problemos neskatina aktyviai formuoti būtent šioms problemoms spręsti konkrečių priemonių.</w:t>
      </w:r>
    </w:p>
    <w:p w14:paraId="65B7E0AD" w14:textId="2B3BA5EF" w:rsidR="005166CE" w:rsidRDefault="005166CE">
      <w:pPr>
        <w:rPr>
          <w:rFonts w:ascii="Cambria" w:eastAsia="Times New Roman" w:hAnsi="Cambria"/>
          <w:b/>
          <w:bCs/>
          <w:color w:val="00478A"/>
          <w:sz w:val="20"/>
          <w:szCs w:val="20"/>
          <w:lang w:eastAsia="x-none"/>
        </w:rPr>
      </w:pPr>
    </w:p>
    <w:p w14:paraId="5CB5B950" w14:textId="31034697" w:rsidR="000362A6" w:rsidRPr="00732728" w:rsidRDefault="000362A6" w:rsidP="000362A6">
      <w:pPr>
        <w:pStyle w:val="Pagrindinispaprastastekstas"/>
        <w:jc w:val="left"/>
        <w:rPr>
          <w:lang w:val="lt-LT" w:eastAsia="lt-LT"/>
        </w:rPr>
      </w:pPr>
      <w:r w:rsidRPr="00732728">
        <w:rPr>
          <w:b/>
          <w:bCs/>
          <w:color w:val="00478A"/>
          <w:szCs w:val="20"/>
          <w:lang w:val="lt-LT"/>
        </w:rPr>
        <w:t xml:space="preserve">Pav. </w:t>
      </w:r>
      <w:r w:rsidR="00B924E7" w:rsidRPr="00732728">
        <w:rPr>
          <w:b/>
          <w:bCs/>
          <w:color w:val="00478A"/>
          <w:szCs w:val="20"/>
          <w:lang w:val="lt-LT"/>
        </w:rPr>
        <w:t>2</w:t>
      </w:r>
      <w:r w:rsidR="007203FE" w:rsidRPr="00732728">
        <w:rPr>
          <w:b/>
          <w:bCs/>
          <w:color w:val="00478A"/>
          <w:szCs w:val="20"/>
          <w:lang w:val="lt-LT"/>
        </w:rPr>
        <w:t>1</w:t>
      </w:r>
      <w:r w:rsidR="00B924E7" w:rsidRPr="00732728">
        <w:rPr>
          <w:b/>
          <w:bCs/>
          <w:color w:val="00478A"/>
          <w:szCs w:val="20"/>
          <w:lang w:val="lt-LT"/>
        </w:rPr>
        <w:t>:</w:t>
      </w:r>
      <w:r w:rsidRPr="00732728">
        <w:rPr>
          <w:b/>
          <w:bCs/>
          <w:color w:val="00478A"/>
          <w:szCs w:val="20"/>
          <w:lang w:val="lt-LT"/>
        </w:rPr>
        <w:t xml:space="preserve"> Jaunimo srityje kylantys iššūkiai ir ESIF uždavinių medis</w:t>
      </w:r>
    </w:p>
    <w:p w14:paraId="429324A1" w14:textId="77777777" w:rsidR="000362A6" w:rsidRPr="00732728" w:rsidRDefault="000362A6" w:rsidP="000362A6">
      <w:pPr>
        <w:pStyle w:val="Pagrindinispaprastastekstas"/>
        <w:ind w:left="1571"/>
        <w:rPr>
          <w:lang w:val="lt-LT" w:eastAsia="lt-LT"/>
        </w:rPr>
      </w:pPr>
      <w:r w:rsidRPr="00732728">
        <w:rPr>
          <w:noProof/>
          <w:lang w:val="en-GB" w:eastAsia="en-GB"/>
        </w:rPr>
        <w:drawing>
          <wp:anchor distT="0" distB="0" distL="114300" distR="114300" simplePos="0" relativeHeight="251680256" behindDoc="1" locked="0" layoutInCell="1" allowOverlap="1" wp14:anchorId="652E5804" wp14:editId="3DF37C60">
            <wp:simplePos x="0" y="0"/>
            <wp:positionH relativeFrom="column">
              <wp:posOffset>46355</wp:posOffset>
            </wp:positionH>
            <wp:positionV relativeFrom="paragraph">
              <wp:posOffset>26670</wp:posOffset>
            </wp:positionV>
            <wp:extent cx="6096635" cy="3570605"/>
            <wp:effectExtent l="0" t="0" r="0" b="0"/>
            <wp:wrapTight wrapText="bothSides">
              <wp:wrapPolygon edited="0">
                <wp:start x="3915" y="0"/>
                <wp:lineTo x="3915" y="1959"/>
                <wp:lineTo x="3240" y="2190"/>
                <wp:lineTo x="3240" y="3688"/>
                <wp:lineTo x="0" y="4955"/>
                <wp:lineTo x="0" y="10372"/>
                <wp:lineTo x="945" y="11063"/>
                <wp:lineTo x="945" y="12907"/>
                <wp:lineTo x="2092" y="14751"/>
                <wp:lineTo x="1282" y="14981"/>
                <wp:lineTo x="945" y="15558"/>
                <wp:lineTo x="1012" y="18669"/>
                <wp:lineTo x="3847" y="20282"/>
                <wp:lineTo x="4185" y="20282"/>
                <wp:lineTo x="4252" y="20859"/>
                <wp:lineTo x="18021" y="20859"/>
                <wp:lineTo x="18291" y="20282"/>
                <wp:lineTo x="21463" y="18554"/>
                <wp:lineTo x="21530" y="18439"/>
                <wp:lineTo x="21530" y="15327"/>
                <wp:lineTo x="21328" y="14981"/>
                <wp:lineTo x="20383" y="14751"/>
                <wp:lineTo x="21395" y="12907"/>
                <wp:lineTo x="21530" y="9680"/>
                <wp:lineTo x="20855" y="9450"/>
                <wp:lineTo x="21530" y="8874"/>
                <wp:lineTo x="21530" y="2074"/>
                <wp:lineTo x="20653" y="1844"/>
                <wp:lineTo x="18493" y="1613"/>
                <wp:lineTo x="18358" y="0"/>
                <wp:lineTo x="3915"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96635" cy="3570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F103EA" w14:textId="77777777" w:rsidR="000362A6" w:rsidRPr="00732728" w:rsidRDefault="000362A6" w:rsidP="000362A6">
      <w:pPr>
        <w:pStyle w:val="Pagrindinispaprastastekstas"/>
        <w:ind w:left="1571"/>
        <w:rPr>
          <w:lang w:val="lt-LT" w:eastAsia="lt-LT"/>
        </w:rPr>
      </w:pPr>
    </w:p>
    <w:p w14:paraId="362FF02A" w14:textId="77777777" w:rsidR="000362A6" w:rsidRPr="00732728" w:rsidRDefault="000362A6" w:rsidP="000362A6">
      <w:pPr>
        <w:pStyle w:val="Pagrindinispaprastastekstas"/>
        <w:ind w:left="1571"/>
        <w:rPr>
          <w:i/>
          <w:lang w:val="lt-LT" w:eastAsia="lt-LT"/>
        </w:rPr>
      </w:pPr>
    </w:p>
    <w:p w14:paraId="681D5206" w14:textId="77777777" w:rsidR="000362A6" w:rsidRPr="00732728" w:rsidRDefault="000362A6" w:rsidP="000362A6">
      <w:pPr>
        <w:pStyle w:val="Pagrindinispaprastastekstas"/>
        <w:ind w:left="1571"/>
        <w:rPr>
          <w:i/>
          <w:lang w:val="lt-LT" w:eastAsia="lt-LT"/>
        </w:rPr>
      </w:pPr>
    </w:p>
    <w:p w14:paraId="47E0970E" w14:textId="77777777" w:rsidR="000362A6" w:rsidRPr="00732728" w:rsidRDefault="000362A6" w:rsidP="000362A6">
      <w:pPr>
        <w:pStyle w:val="Pagrindinispaprastastekstas"/>
        <w:rPr>
          <w:sz w:val="16"/>
          <w:szCs w:val="16"/>
          <w:lang w:val="lt-LT" w:eastAsia="lt-LT"/>
        </w:rPr>
      </w:pPr>
      <w:r w:rsidRPr="00732728">
        <w:rPr>
          <w:sz w:val="16"/>
          <w:szCs w:val="16"/>
          <w:lang w:val="lt-LT" w:eastAsia="lt-LT"/>
        </w:rPr>
        <w:t>Šaltinis: sudaryta autorių</w:t>
      </w:r>
    </w:p>
    <w:p w14:paraId="0E0FDCFD" w14:textId="77777777" w:rsidR="000362A6" w:rsidRPr="00732728" w:rsidRDefault="000362A6" w:rsidP="000362A6">
      <w:pPr>
        <w:pStyle w:val="Pagrindinispaprastastekstas"/>
        <w:ind w:left="1571"/>
        <w:rPr>
          <w:i/>
          <w:lang w:val="lt-LT" w:eastAsia="lt-LT"/>
        </w:rPr>
      </w:pPr>
    </w:p>
    <w:p w14:paraId="119D94C7" w14:textId="5CA8304D" w:rsidR="000362A6" w:rsidRPr="00732728" w:rsidRDefault="000362A6" w:rsidP="000362A6">
      <w:pPr>
        <w:pStyle w:val="Pagrindinispaprastastekstas"/>
        <w:rPr>
          <w:szCs w:val="20"/>
          <w:lang w:val="lt-LT"/>
        </w:rPr>
      </w:pPr>
      <w:r w:rsidRPr="00732728">
        <w:rPr>
          <w:szCs w:val="20"/>
          <w:lang w:val="lt-LT"/>
        </w:rPr>
        <w:t xml:space="preserve">Daugiausia priemonių skirtų jaunimo problemų sprendimui yra suformuota pagal 9-tą prioritetą ir jo uždavinius. Šios priemonės daugiausiai skirtos pagerinti jaunimo švietimo sąlygas ir mokytojų kompetencijų kėlimo galimybes. Vis dėlto, priemonės dažnai skirstomos pagal tradicines švietimo sistemos kategorijas, kur nėra atsižvelgiama į jaunimo, kaip tikslinės grupės, vientisumą. Pavyzdžiui, priemonė Nr. 09.4.2-ESA-K-714 „Formaliojo </w:t>
      </w:r>
      <w:r w:rsidRPr="00732728">
        <w:rPr>
          <w:szCs w:val="20"/>
          <w:lang w:val="lt-LT"/>
        </w:rPr>
        <w:lastRenderedPageBreak/>
        <w:t xml:space="preserve">ir neformaliojo mokymosi galimybių plėtra“ yra skirta finansuoti  suaugusiųjų, nebaigusiųjų bendrojo ugdymo programos įtraukimą į mokymosi programas. Šiuo atveju, visi asmenys, kuriems yra daugiau nei 18-ka metų gali pasinaudoti priemonės teikiama nauda, tačiau nėra numatyta specifiškai atsižvelgti į 18-29 metų asmenų poreikius. Analogiškai, priemonės, kurios orientuotos į bendrąjį ugdymą, yra skirtos visiems moksleiviams nuo 6-ių iki 18-kos metų, tačiau 15-18 metų jaunimas retai išskiriamas kaip specifinę grupė. Didelė dalis mokytojų kompetencijoms stiprinti skirtų priemonių taip pat yra skirta bendrojo lavinimo ar profesinio mokymo lygmenims, neišskiriant jaunimo darbuotojų ir jų darbo ypatumų. Taip pat daugelis priemonių yra skirta vaikų (jaunesnių nei 15 m.) formaliam ir/ar neformaliam ugdymui ir/ ar infrastruktūrai.  </w:t>
      </w:r>
      <w:r w:rsidR="00474F2A">
        <w:rPr>
          <w:szCs w:val="20"/>
          <w:lang w:val="lt-LT"/>
        </w:rPr>
        <w:t>Taip pat, atsižvelgiant į jaunuolių pažeidžiamą statusą visuomenėje, kalbinti respondentai pabrėžė, kad turėtų atsirasti neformalaus ugdymo krepšelis ar įvairios lengvatos (pvz., transporto bilietų kainos), kurie turėtų būti prieinami jaunuoliams iki tol, kol jie tampa savarankiškai įgaliais asmenimis, t. y. pradeda darbą pilnu etatu.</w:t>
      </w:r>
      <w:r w:rsidR="009D2535">
        <w:rPr>
          <w:szCs w:val="20"/>
          <w:lang w:val="lt-LT"/>
        </w:rPr>
        <w:t xml:space="preserve"> </w:t>
      </w:r>
    </w:p>
    <w:p w14:paraId="656158FA" w14:textId="77777777" w:rsidR="000362A6" w:rsidRPr="00732728" w:rsidRDefault="000362A6" w:rsidP="000362A6">
      <w:pPr>
        <w:pStyle w:val="Pagrindinispaprastastekstas"/>
        <w:rPr>
          <w:szCs w:val="20"/>
          <w:lang w:val="lt-LT"/>
        </w:rPr>
      </w:pPr>
    </w:p>
    <w:p w14:paraId="629F61FC" w14:textId="74A03A27" w:rsidR="000362A6" w:rsidRPr="00732728" w:rsidRDefault="00182A77" w:rsidP="000362A6">
      <w:pPr>
        <w:pStyle w:val="Pagrindinispaprastastekstas"/>
        <w:rPr>
          <w:szCs w:val="20"/>
          <w:lang w:val="lt-LT"/>
        </w:rPr>
      </w:pPr>
      <w:r>
        <w:rPr>
          <w:szCs w:val="20"/>
          <w:lang w:val="lt-LT"/>
        </w:rPr>
        <w:t>P</w:t>
      </w:r>
      <w:r w:rsidRPr="00732728">
        <w:rPr>
          <w:szCs w:val="20"/>
          <w:lang w:val="lt-LT"/>
        </w:rPr>
        <w:t xml:space="preserve">riemonė </w:t>
      </w:r>
      <w:r w:rsidR="000362A6" w:rsidRPr="00732728">
        <w:rPr>
          <w:szCs w:val="20"/>
          <w:lang w:val="lt-LT"/>
        </w:rPr>
        <w:t>Nr. 07.4.1-ESA-V-404 „Jaunimo užimtumo didinimas“</w:t>
      </w:r>
      <w:r>
        <w:rPr>
          <w:szCs w:val="20"/>
          <w:lang w:val="lt-LT"/>
        </w:rPr>
        <w:t xml:space="preserve"> yra suformuota pagal 7-tą prioritetą ir tiesiogiai nukreipta į jaunimo integraciją į darbo rinką</w:t>
      </w:r>
      <w:r w:rsidR="000362A6" w:rsidRPr="00732728">
        <w:rPr>
          <w:szCs w:val="20"/>
          <w:lang w:val="lt-LT"/>
        </w:rPr>
        <w:t>.  Ši priemonė labiausiai atsižvelgia į NEET jaunimo poreikius ir finansuoja įvairias paslaugas, susijusias su gebėjimų ir/ar kompetencijų ugdymu, socialinių gebėjimų ugdymu, karjeros planavimu, savanoryste, profesiniu mokymu. Vis dėlto, reikėtų pabrėžti, kad ši priemonė skirta tik bedarbių ir/ar iš švietimo sistemos iškritusių jaunuolių pagalbai, ir neapima kitų problemų.</w:t>
      </w:r>
      <w:r w:rsidR="004A7BAB">
        <w:rPr>
          <w:szCs w:val="20"/>
          <w:lang w:val="lt-LT"/>
        </w:rPr>
        <w:t xml:space="preserve"> Kalbinti respondentai pabrėžė, kad trūksta prevencinių priemonių, kurios prisidėtų mažinant tikimybę, kad jaunuolis būtų priskiriamas prie NEET grupės. </w:t>
      </w:r>
      <w:r>
        <w:rPr>
          <w:szCs w:val="20"/>
          <w:lang w:val="lt-LT"/>
        </w:rPr>
        <w:t xml:space="preserve">Kita jaunimui aktuali priemonė Nr. 07.3.1-IVG-T-410 „Parama darbui“ yra skirta paremti jaunus (18-29 m.) asmenis, darbdaviams kompensuojant dalį jų darbo užmokesčio. Kovo mėn. SFMIS duomenimis, priemone pasinaudojo 2 452 jaunuoliai. Šia priemone taip pat skatinamas vyresnio amžiaus (virš 54 metų) asmenų įsidarbinimas. Atsižvelgiant į tai, kad vyresnio amžiaus asmenys yra daug labiau diskriminuojami darbo rinkoje, ši priemonė nebetaikoma jaunuoliams. </w:t>
      </w:r>
    </w:p>
    <w:p w14:paraId="177EE15B" w14:textId="77777777" w:rsidR="000362A6" w:rsidRPr="00732728" w:rsidRDefault="000362A6" w:rsidP="000362A6">
      <w:pPr>
        <w:pStyle w:val="Pagrindinispaprastastekstas"/>
        <w:ind w:left="1560"/>
        <w:rPr>
          <w:szCs w:val="20"/>
          <w:lang w:val="lt-LT"/>
        </w:rPr>
      </w:pPr>
    </w:p>
    <w:p w14:paraId="79982D9B" w14:textId="77777777" w:rsidR="000362A6" w:rsidRPr="00732728" w:rsidRDefault="000362A6" w:rsidP="000362A6">
      <w:pPr>
        <w:pStyle w:val="Pagrindinispaprastastekstas"/>
        <w:rPr>
          <w:b/>
          <w:i/>
          <w:szCs w:val="20"/>
          <w:lang w:val="lt-LT"/>
        </w:rPr>
      </w:pPr>
      <w:r w:rsidRPr="00732728">
        <w:rPr>
          <w:b/>
          <w:i/>
          <w:szCs w:val="20"/>
          <w:lang w:val="lt-LT"/>
        </w:rPr>
        <w:t>Integruotas jaunimo problemų sprendimo principo įgyvendinimas</w:t>
      </w:r>
    </w:p>
    <w:p w14:paraId="5E1A936F" w14:textId="77777777" w:rsidR="000362A6" w:rsidRPr="00732728" w:rsidRDefault="000362A6" w:rsidP="000362A6">
      <w:pPr>
        <w:pStyle w:val="Pagrindinispaprastastekstas"/>
        <w:rPr>
          <w:lang w:val="lt-LT" w:eastAsia="lt-LT"/>
        </w:rPr>
      </w:pPr>
      <w:r w:rsidRPr="00732728">
        <w:rPr>
          <w:szCs w:val="20"/>
          <w:lang w:val="lt-LT"/>
        </w:rPr>
        <w:t>VP taip pat yra numatytos kelios priemonės, kurios integruotai atsižvelgia į jaunimo problemas. Tokios priemonės neišskiria jaunimo kaip vienintelės tikslinės grupės, tačiau atsižvelgia į šios grupės poreikius. Šios priemonės apima 7-tą ir 8-tą bei kitus VP prioritetus ir jų uždavinius.</w:t>
      </w:r>
    </w:p>
    <w:p w14:paraId="3C96FA8B" w14:textId="77777777" w:rsidR="000362A6" w:rsidRPr="00732728" w:rsidRDefault="000362A6" w:rsidP="000362A6">
      <w:pPr>
        <w:pStyle w:val="Pagrindinispaprastastekstas"/>
        <w:ind w:left="1560"/>
        <w:rPr>
          <w:szCs w:val="20"/>
          <w:lang w:val="lt-LT"/>
        </w:rPr>
      </w:pPr>
    </w:p>
    <w:p w14:paraId="07166B95" w14:textId="604EB237" w:rsidR="000362A6" w:rsidRPr="00732728" w:rsidRDefault="000362A6" w:rsidP="000362A6">
      <w:pPr>
        <w:pStyle w:val="Pagrindinispaprastastekstas"/>
        <w:rPr>
          <w:i/>
          <w:lang w:val="lt-LT" w:eastAsia="lt-LT"/>
        </w:rPr>
      </w:pPr>
      <w:r w:rsidRPr="00732728">
        <w:rPr>
          <w:szCs w:val="20"/>
          <w:lang w:val="lt-LT"/>
        </w:rPr>
        <w:t xml:space="preserve">Tarp integracinių priemonių verta paminėti 8-to prioriteto priemonę Nr. 08.4.1-ESA-V-416 „Kompleksinės paslaugos šeimai“, kuri gali būti itin aktuali ir reikalinga jaunoms šeimoms, ypač jei atsižvelgia į tokių šeimų specifinius poreikius. </w:t>
      </w:r>
      <w:r w:rsidR="00B64DD3">
        <w:rPr>
          <w:szCs w:val="20"/>
          <w:lang w:val="lt-LT"/>
        </w:rPr>
        <w:t xml:space="preserve">Taip pat, ŠMM suformuota priemonė Nr. 09.3.3-ESFA-V-711 „Mokslininkų ir kitų tyrėjų gebėjimų stiprinimas“, pagal kurią finansuojamos doktorantūros studijos ir kitos mokslinio pobūdžio veiklos, atsižvelgia į jaunų mokslininkų padėtį. Priemonės PFSA nurodyta, kad jauni mokslininkai (įgiję daktaro laipsnį ne daugiau kaip prieš 10 metų) privalo atitikti tam tikrus kriterijus, tačiau šie kriterijai skiriasi nuo patyrusiam mokslininkui taikomų kriterijų. Taip yra sudaromos palankesnės sąlygos jauniems mokslininkams, </w:t>
      </w:r>
      <w:r w:rsidR="007746EF">
        <w:rPr>
          <w:szCs w:val="20"/>
          <w:lang w:val="lt-LT"/>
        </w:rPr>
        <w:t xml:space="preserve">nes jie neprivalo konkuruoti su labiau patyrusiais mokslininkais. Priemone taip pat yra skatinamas jaunų mokslininkų grįžimas iš užsienio.  </w:t>
      </w:r>
      <w:r w:rsidR="009C2893" w:rsidRPr="00732728">
        <w:rPr>
          <w:szCs w:val="20"/>
          <w:lang w:val="lt-LT"/>
        </w:rPr>
        <w:t>Deja, daugiau panašaus pobūdžio priemonių v</w:t>
      </w:r>
      <w:r w:rsidR="00B64DD3">
        <w:rPr>
          <w:szCs w:val="20"/>
          <w:lang w:val="lt-LT"/>
        </w:rPr>
        <w:t xml:space="preserve">ertinimo metu nebuvo pastebėta. </w:t>
      </w:r>
    </w:p>
    <w:p w14:paraId="0229F8BE" w14:textId="77777777" w:rsidR="000362A6" w:rsidRPr="00732728" w:rsidRDefault="0055351D" w:rsidP="0055351D">
      <w:pPr>
        <w:pStyle w:val="Antrastes3"/>
        <w:rPr>
          <w:i w:val="0"/>
          <w:color w:val="2E74B5" w:themeColor="accent1" w:themeShade="BF"/>
          <w:sz w:val="28"/>
          <w:u w:val="none"/>
          <w:lang w:val="lt-LT"/>
        </w:rPr>
      </w:pPr>
      <w:bookmarkStart w:id="59" w:name="_Toc531813975"/>
      <w:r w:rsidRPr="00732728">
        <w:rPr>
          <w:i w:val="0"/>
          <w:color w:val="2E74B5" w:themeColor="accent1" w:themeShade="BF"/>
          <w:sz w:val="28"/>
          <w:u w:val="none"/>
          <w:lang w:val="lt-LT"/>
        </w:rPr>
        <w:t xml:space="preserve">4.1.3. </w:t>
      </w:r>
      <w:r w:rsidR="000362A6" w:rsidRPr="00732728">
        <w:rPr>
          <w:i w:val="0"/>
          <w:color w:val="2E74B5" w:themeColor="accent1" w:themeShade="BF"/>
          <w:sz w:val="28"/>
          <w:u w:val="none"/>
          <w:lang w:val="lt-LT"/>
        </w:rPr>
        <w:t>Pasirinktos HP įgyvendinimo strategijos tinkamumas ir pakankamumas</w:t>
      </w:r>
      <w:bookmarkEnd w:id="59"/>
    </w:p>
    <w:p w14:paraId="1F383AB0" w14:textId="77777777" w:rsidR="000362A6" w:rsidRPr="00732728" w:rsidRDefault="000362A6" w:rsidP="000362A6">
      <w:pPr>
        <w:pStyle w:val="Pagrindinispaprastastekstas"/>
        <w:rPr>
          <w:lang w:val="lt-LT" w:eastAsia="lt-LT"/>
        </w:rPr>
      </w:pPr>
      <w:r w:rsidRPr="00732728">
        <w:rPr>
          <w:lang w:val="lt-LT" w:eastAsia="lt-LT"/>
        </w:rPr>
        <w:t xml:space="preserve">Atsižvelgiant į tai, kad jaunimo problemų sprendimas apima daugelį sričių ir tai, kad vien tik diferencijuotos priemonės negali būti laikomos tinkamu ir pakankamu HP strategijos įgyvendinimu, šiuo metu numatyti VP uždaviniai ir priemonės kol kas negali būti laikomi tinkamais ir pakankamais jaunimo problemos spręsti. Pagrindinės kliūtys, stabdančios sėkmingą jaunimo problemų sprendimo įgyvendinimą, yra šios: </w:t>
      </w:r>
    </w:p>
    <w:p w14:paraId="4B30251E" w14:textId="0E22B217" w:rsidR="000362A6" w:rsidRPr="00732728" w:rsidRDefault="000362A6" w:rsidP="00CB0BCF">
      <w:pPr>
        <w:pStyle w:val="Pagrindinispaprastastekstas"/>
        <w:numPr>
          <w:ilvl w:val="0"/>
          <w:numId w:val="83"/>
        </w:numPr>
        <w:ind w:left="360"/>
        <w:rPr>
          <w:lang w:val="lt-LT" w:eastAsia="lt-LT"/>
        </w:rPr>
      </w:pPr>
      <w:r w:rsidRPr="00732728">
        <w:rPr>
          <w:lang w:val="lt-LT" w:eastAsia="lt-LT"/>
        </w:rPr>
        <w:t>Teisiniuose ir strateginiuose dokumentuose reglamentuojami HP taikymo būdai menkai atitinka teoriją ir gerąją užsienio praktiką. VP nėra pakankamai išskiriama jaunimo tikslinė grupė, nėra aiškiai suformuluotas principas, leidžiantis suvokti grupės vientisumą ir specifinį pobūdį. VP nėra pakankamai išskiriami jaunimo tikslinės grupės viduje esantys skirtumai ir taip nėra sudaromos paskatos atsižvelgti į skirtingu</w:t>
      </w:r>
      <w:r w:rsidR="00BC39B7">
        <w:rPr>
          <w:lang w:val="lt-LT" w:eastAsia="lt-LT"/>
        </w:rPr>
        <w:t>s jaunimo poreikius (pvz., 15-18</w:t>
      </w:r>
      <w:r w:rsidRPr="00732728">
        <w:rPr>
          <w:lang w:val="lt-LT" w:eastAsia="lt-LT"/>
        </w:rPr>
        <w:t xml:space="preserve"> metų neformalaus švietimo jaunimo poreikiai, 18-25 metų jaunimo poreikiai kuriant verslą ir t. t.);</w:t>
      </w:r>
    </w:p>
    <w:p w14:paraId="110CBCB4" w14:textId="77777777" w:rsidR="000362A6" w:rsidRPr="00732728" w:rsidRDefault="000362A6" w:rsidP="00CB0BCF">
      <w:pPr>
        <w:pStyle w:val="Pagrindinispaprastastekstas"/>
        <w:numPr>
          <w:ilvl w:val="0"/>
          <w:numId w:val="83"/>
        </w:numPr>
        <w:ind w:left="360"/>
        <w:rPr>
          <w:lang w:val="lt-LT" w:eastAsia="lt-LT"/>
        </w:rPr>
      </w:pPr>
      <w:r w:rsidRPr="00732728">
        <w:rPr>
          <w:lang w:val="lt-LT" w:eastAsia="lt-LT"/>
        </w:rPr>
        <w:t xml:space="preserve">Nuostatos reglamentuojančios HP taikymą yra menkai tinkamos siekiant užtikrinti teigiamą (o ne tik neutralų) poveikį HP. Priemonių įgyvendinimo reglamentavime </w:t>
      </w:r>
      <w:r w:rsidR="00834808" w:rsidRPr="00732728">
        <w:rPr>
          <w:lang w:val="lt-LT" w:eastAsia="lt-LT"/>
        </w:rPr>
        <w:t>daugiausiai</w:t>
      </w:r>
      <w:r w:rsidRPr="00732728">
        <w:rPr>
          <w:lang w:val="lt-LT" w:eastAsia="lt-LT"/>
        </w:rPr>
        <w:t xml:space="preserve"> numatytas tik lygių galimybių ir nediskriminacijos principo nepažeidimas ir/ar užtikrinimas, kuris savaime negali būti traktuojamas kaip proaktyvus jaunimo problemų sprendimas; </w:t>
      </w:r>
    </w:p>
    <w:p w14:paraId="30AFFFD6" w14:textId="6A9DA037" w:rsidR="000362A6" w:rsidRPr="00732728" w:rsidRDefault="00BC39B7" w:rsidP="00CB0BCF">
      <w:pPr>
        <w:pStyle w:val="Pagrindinispaprastastekstas"/>
        <w:numPr>
          <w:ilvl w:val="0"/>
          <w:numId w:val="83"/>
        </w:numPr>
        <w:ind w:left="360"/>
        <w:rPr>
          <w:lang w:val="lt-LT" w:eastAsia="lt-LT"/>
        </w:rPr>
      </w:pPr>
      <w:r>
        <w:rPr>
          <w:lang w:val="lt-LT" w:eastAsia="lt-LT"/>
        </w:rPr>
        <w:t xml:space="preserve">Nepaisant kelių teigiamų pavyzdžių, </w:t>
      </w:r>
      <w:r w:rsidR="000362A6" w:rsidRPr="00732728">
        <w:rPr>
          <w:lang w:val="lt-LT" w:eastAsia="lt-LT"/>
        </w:rPr>
        <w:t>VP uždaviniai, o dėl to ir pačios priemonės, neatsižvelgia į reikšmingą dalį jaunimo srityje egzistuojančių problemų;</w:t>
      </w:r>
    </w:p>
    <w:p w14:paraId="6AF6824A" w14:textId="77777777" w:rsidR="000362A6" w:rsidRPr="00732728" w:rsidRDefault="000362A6" w:rsidP="00CB0BCF">
      <w:pPr>
        <w:pStyle w:val="Pagrindinispaprastastekstas"/>
        <w:numPr>
          <w:ilvl w:val="0"/>
          <w:numId w:val="83"/>
        </w:numPr>
        <w:ind w:left="360"/>
        <w:rPr>
          <w:lang w:val="lt-LT" w:eastAsia="lt-LT"/>
        </w:rPr>
      </w:pPr>
      <w:r w:rsidRPr="00732728">
        <w:rPr>
          <w:lang w:val="lt-LT" w:eastAsia="lt-LT"/>
        </w:rPr>
        <w:lastRenderedPageBreak/>
        <w:t>Interviu respondentų nuomone, trūksta tyrimų savivaldybės lygiu apie jaunimo problemas konkrečiose vietovėse, pagal kuriuos būtų galima formuoti atitinkamas vietos intervencijas, geriausiai atliepiančias lokalius jaunimo poreikius;</w:t>
      </w:r>
    </w:p>
    <w:p w14:paraId="0DF15103" w14:textId="3C18489B" w:rsidR="000362A6" w:rsidRPr="00732728" w:rsidRDefault="000362A6" w:rsidP="00CB0BCF">
      <w:pPr>
        <w:pStyle w:val="Pagrindinispaprastastekstas"/>
        <w:numPr>
          <w:ilvl w:val="0"/>
          <w:numId w:val="83"/>
        </w:numPr>
        <w:ind w:left="360"/>
        <w:rPr>
          <w:lang w:val="lt-LT" w:eastAsia="lt-LT"/>
        </w:rPr>
      </w:pPr>
      <w:r w:rsidRPr="00732728">
        <w:rPr>
          <w:lang w:val="lt-LT" w:eastAsia="lt-LT"/>
        </w:rPr>
        <w:t>Interviu respondentai pabrėžia, kad svarbiausia jaunimo politikos strategijos ir įgyvendinimo dalis yra kompetentingi jaunimo darbuotojai. VP uždaviniuose ir priemonėse, vertinimo metu neaptikome jokių veiklų, susijusių su tokių darbuotojų ruošimu ar jų kompetencijų tobulinimu. Vis dėlto, ekspertai taip pat teigia, kad tai nėra pačios VP trūkumas, o bendros valstybės jaunimo politikos problema</w:t>
      </w:r>
      <w:r w:rsidR="00BC39B7">
        <w:rPr>
          <w:lang w:val="lt-LT" w:eastAsia="lt-LT"/>
        </w:rPr>
        <w:t>, nes tokie darbuotojai yra tarp-discipliniai, taigi nėra aišku, kaip turėtų būti traktuojamas jų etatas</w:t>
      </w:r>
      <w:r w:rsidRPr="00732728">
        <w:rPr>
          <w:lang w:val="lt-LT" w:eastAsia="lt-LT"/>
        </w:rPr>
        <w:t>;</w:t>
      </w:r>
    </w:p>
    <w:p w14:paraId="7DBDAAF1" w14:textId="77777777" w:rsidR="000362A6" w:rsidRPr="00732728" w:rsidRDefault="000362A6" w:rsidP="00CB0BCF">
      <w:pPr>
        <w:pStyle w:val="Pagrindinispaprastastekstas"/>
        <w:numPr>
          <w:ilvl w:val="0"/>
          <w:numId w:val="83"/>
        </w:numPr>
        <w:ind w:left="360"/>
        <w:rPr>
          <w:lang w:val="lt-LT" w:eastAsia="lt-LT"/>
        </w:rPr>
      </w:pPr>
      <w:r w:rsidRPr="00732728">
        <w:rPr>
          <w:lang w:val="lt-LT" w:eastAsia="lt-LT"/>
        </w:rPr>
        <w:t>Interviu respondentai pasigenda priemonių, kurios būtų nukreiptos ne tik į iš švietimo sistemos iškritusius ir darbo rinkoje nedalyvaujančius jaunuolius. Nepaisant to, kad skirti dėmesį šiai jaunuolių grupei yra svarbu, kalbinti ekspertai pabrėžia, kad tokios grupės egzistavimas jau yra bendros jaunimo politikos ir pastovaus darbo su jaunuoliais trūkumo pasekmė. VP priemonės galėtų labiau atsižvelgti į problemų prevenciją dar ankstyvose stadijose (pvz., skiriant daugiau dėmesio neformaliam jaunimo ugdymui, nes šiuo metu itin  trūksta neformalaus ugdymo priemonių, kurios apimtų įvairias jaunimo grupes);</w:t>
      </w:r>
    </w:p>
    <w:p w14:paraId="4F8188AF" w14:textId="10BD4541" w:rsidR="00C853D7" w:rsidRPr="00361F83" w:rsidRDefault="000362A6" w:rsidP="00CB0BCF">
      <w:pPr>
        <w:pStyle w:val="Pagrindinispaprastastekstas"/>
        <w:numPr>
          <w:ilvl w:val="0"/>
          <w:numId w:val="83"/>
        </w:numPr>
        <w:ind w:left="360"/>
        <w:rPr>
          <w:b/>
          <w:lang w:val="lt-LT" w:eastAsia="lt-LT"/>
        </w:rPr>
      </w:pPr>
      <w:r w:rsidRPr="00732728">
        <w:rPr>
          <w:lang w:val="lt-LT" w:eastAsia="lt-LT"/>
        </w:rPr>
        <w:t xml:space="preserve">Nėra numatyta būdų, kaip paskatinti tarp-sektorinį bendradarbiavimą sprendžiant jaunimo problemas. Atsižvelgiant į tai, kad sėkminga jaunimo politika remiasi kelių sričių bendradarbiavimu, šis aspektas yra itin svarbus. Interviu respondentų teigimu, kiekviena su jaunimu susijusi intervencija turėtų atsižvelgti į platesnį kontekstą. Pavyzdžiui, formuojant neformalaus ugdymo priemones, turėtų būti apgalvojama, kaip šios priemonės gali būti susietos su jaunuolių įsidarbinimo galimybėmis, arba kaip šios priemonės galėtų atsižvelgti į paprastai tokiose veiklose nedalyvaujančius jaunuolius. Pastarasis aspektas galėtų būti integruojamas su jaunimo darbuotojų rengimu, ar atskirai skiriamu dėmesiu socialinę atskirtį patiriančiam jaunimui. </w:t>
      </w:r>
    </w:p>
    <w:p w14:paraId="599F84C2" w14:textId="77777777" w:rsidR="000362A6" w:rsidRPr="00732728" w:rsidRDefault="0055351D" w:rsidP="0055351D">
      <w:pPr>
        <w:pStyle w:val="Antrastes2"/>
        <w:pBdr>
          <w:bottom w:val="single" w:sz="8" w:space="1" w:color="4181B6"/>
        </w:pBdr>
        <w:outlineLvl w:val="1"/>
        <w:rPr>
          <w:i w:val="0"/>
          <w:caps/>
          <w:color w:val="2E74B5" w:themeColor="accent1" w:themeShade="BF"/>
          <w:lang w:val="lt-LT"/>
        </w:rPr>
      </w:pPr>
      <w:bookmarkStart w:id="60" w:name="_Toc531813976"/>
      <w:r w:rsidRPr="00732728">
        <w:rPr>
          <w:i w:val="0"/>
          <w:caps/>
          <w:color w:val="2E74B5" w:themeColor="accent1" w:themeShade="BF"/>
          <w:lang w:val="lt-LT"/>
        </w:rPr>
        <w:t xml:space="preserve">4.2. Jaunimo </w:t>
      </w:r>
      <w:r w:rsidR="000362A6" w:rsidRPr="00732728">
        <w:rPr>
          <w:i w:val="0"/>
          <w:caps/>
          <w:color w:val="2E74B5" w:themeColor="accent1" w:themeShade="BF"/>
          <w:lang w:val="lt-LT"/>
        </w:rPr>
        <w:t>HP įgyvendinimas (konkretūs veiksmai)</w:t>
      </w:r>
      <w:bookmarkEnd w:id="60"/>
      <w:r w:rsidR="000362A6" w:rsidRPr="00732728">
        <w:rPr>
          <w:i w:val="0"/>
          <w:caps/>
          <w:color w:val="2E74B5" w:themeColor="accent1" w:themeShade="BF"/>
          <w:lang w:val="lt-LT"/>
        </w:rPr>
        <w:t xml:space="preserve"> </w:t>
      </w:r>
    </w:p>
    <w:p w14:paraId="57B4E483" w14:textId="77777777" w:rsidR="000362A6" w:rsidRPr="00732728" w:rsidRDefault="0055351D" w:rsidP="0055351D">
      <w:pPr>
        <w:pStyle w:val="Antrastes3"/>
        <w:rPr>
          <w:i w:val="0"/>
          <w:color w:val="2E74B5" w:themeColor="accent1" w:themeShade="BF"/>
          <w:sz w:val="28"/>
          <w:u w:val="none"/>
          <w:lang w:val="lt-LT"/>
        </w:rPr>
      </w:pPr>
      <w:bookmarkStart w:id="61" w:name="_Toc531813977"/>
      <w:r w:rsidRPr="00732728">
        <w:rPr>
          <w:i w:val="0"/>
          <w:color w:val="2E74B5" w:themeColor="accent1" w:themeShade="BF"/>
          <w:sz w:val="28"/>
          <w:u w:val="none"/>
          <w:lang w:val="lt-LT"/>
        </w:rPr>
        <w:t xml:space="preserve">4.2.1. </w:t>
      </w:r>
      <w:r w:rsidR="000362A6" w:rsidRPr="00732728">
        <w:rPr>
          <w:i w:val="0"/>
          <w:color w:val="2E74B5" w:themeColor="accent1" w:themeShade="BF"/>
          <w:sz w:val="28"/>
          <w:u w:val="none"/>
          <w:lang w:val="lt-LT"/>
        </w:rPr>
        <w:t>HP įgyvendinimo geroji praktika</w:t>
      </w:r>
      <w:bookmarkEnd w:id="61"/>
    </w:p>
    <w:p w14:paraId="51AF4DDB" w14:textId="77777777" w:rsidR="000362A6" w:rsidRPr="00732728" w:rsidRDefault="000362A6" w:rsidP="000362A6">
      <w:pPr>
        <w:pStyle w:val="Pagrindinispaprastastekstas"/>
        <w:rPr>
          <w:lang w:val="lt-LT"/>
        </w:rPr>
      </w:pPr>
      <w:r w:rsidRPr="00732728">
        <w:rPr>
          <w:lang w:val="lt-LT"/>
        </w:rPr>
        <w:t>Dažniausiai jaunimo politikos įgyvendinime ypač daug dėmesio skiriama kokybiškam švietimui ir ugdymui, jaunimo įdarbinimo priemonėms, jaunimo skatinimui įsitraukti į savanorišką ir/ar visuomeninę veiklą, dalyvavimą sporte, kultūriniame gyvenime. Remiantis Lietuvos ekspertų nuomone bei gerąja užsienio praktika,</w:t>
      </w:r>
      <w:r w:rsidRPr="00732728">
        <w:rPr>
          <w:rStyle w:val="FootnoteReference"/>
        </w:rPr>
        <w:footnoteReference w:id="108"/>
      </w:r>
      <w:r w:rsidRPr="00732728">
        <w:rPr>
          <w:lang w:val="lt-LT"/>
        </w:rPr>
        <w:t xml:space="preserve"> sėkmingas jaunimo problemų sprendimas priklauso nuo skirtingų sričių specialistų bendradarbiavimo bei problemų sprendimo vientisumo. Kitaip tariant, priemonių įgyvendinimas reikalauja sistemingos koordinacijos. Tiek švietimo, tiek darbo rinkos ir socialinė politikos turėtų vieningai suvokti jaunimą, kaip tikslinę grupę, kuriai reikalinga įvairiapusė pagalba siekiant kuo greičiau įsitvirtinti visuomenėje tiek ekonomine, tiek socialine prasme. </w:t>
      </w:r>
    </w:p>
    <w:p w14:paraId="4D4AA359" w14:textId="77777777" w:rsidR="000362A6" w:rsidRPr="00732728" w:rsidRDefault="000362A6" w:rsidP="000362A6">
      <w:pPr>
        <w:pStyle w:val="Pagrindinispaprastastekstas"/>
        <w:rPr>
          <w:lang w:val="lt-LT"/>
        </w:rPr>
      </w:pPr>
    </w:p>
    <w:p w14:paraId="4369708A" w14:textId="77777777" w:rsidR="000362A6" w:rsidRPr="00732728" w:rsidRDefault="000362A6" w:rsidP="000362A6">
      <w:pPr>
        <w:pStyle w:val="Pagrindinispaprastastekstas"/>
        <w:rPr>
          <w:lang w:val="lt-LT"/>
        </w:rPr>
      </w:pPr>
      <w:r w:rsidRPr="00732728">
        <w:rPr>
          <w:lang w:val="lt-LT"/>
        </w:rPr>
        <w:t xml:space="preserve">Kitas priemonių įgyvendinimo aspektas, minimas apklaustų ekspertų kaip vienas svarbiausių, tai nuoseklus darbas su jaunimu </w:t>
      </w:r>
      <w:r w:rsidRPr="00732728">
        <w:rPr>
          <w:i/>
          <w:lang w:val="lt-LT"/>
        </w:rPr>
        <w:t xml:space="preserve">vietos </w:t>
      </w:r>
      <w:r w:rsidRPr="00732728">
        <w:rPr>
          <w:lang w:val="lt-LT"/>
        </w:rPr>
        <w:t xml:space="preserve">lygiu. Priemonės turėtų būti lengvai prieinamos ir pasiekiamos jaunuoliams, gyvenantiems tiek miestuose, tiek atokesnėse vietovėse. Svarbu, kad priemonėmis galėtų pasinaudoti jaunuoliai iš socialinę atskirtį patiriančių šeimų. Siekiant sumažinti atskirtį tarp regionų, turėtų būti užtikrinama vienoda darbuotojų, dirbančių su jaunimo kompetencijų sistema, o patys darbuotojai turėtų dirbti daugiausia problemų keliančiose vietovėse. </w:t>
      </w:r>
    </w:p>
    <w:p w14:paraId="3F0F247E" w14:textId="77777777" w:rsidR="000362A6" w:rsidRPr="00732728" w:rsidRDefault="0055351D" w:rsidP="0055351D">
      <w:pPr>
        <w:pStyle w:val="Antrastes3"/>
        <w:rPr>
          <w:i w:val="0"/>
          <w:color w:val="2E74B5" w:themeColor="accent1" w:themeShade="BF"/>
          <w:sz w:val="28"/>
          <w:u w:val="none"/>
          <w:lang w:val="lt-LT"/>
        </w:rPr>
      </w:pPr>
      <w:bookmarkStart w:id="62" w:name="_Toc531813978"/>
      <w:r w:rsidRPr="00732728">
        <w:rPr>
          <w:i w:val="0"/>
          <w:color w:val="2E74B5" w:themeColor="accent1" w:themeShade="BF"/>
          <w:sz w:val="28"/>
          <w:u w:val="none"/>
          <w:lang w:val="lt-LT"/>
        </w:rPr>
        <w:t xml:space="preserve">4.2.2. </w:t>
      </w:r>
      <w:r w:rsidR="000362A6" w:rsidRPr="00732728">
        <w:rPr>
          <w:i w:val="0"/>
          <w:color w:val="2E74B5" w:themeColor="accent1" w:themeShade="BF"/>
          <w:sz w:val="28"/>
          <w:u w:val="none"/>
          <w:lang w:val="lt-LT"/>
        </w:rPr>
        <w:t>HP įgyvendinimas priemonių, tiesiogiai nukreiptų į HP taikymą, lygmeniu</w:t>
      </w:r>
      <w:bookmarkEnd w:id="62"/>
    </w:p>
    <w:p w14:paraId="42F7BEC1" w14:textId="2A67B3E2" w:rsidR="000362A6" w:rsidRPr="00732728" w:rsidRDefault="000E3FDF" w:rsidP="000362A6">
      <w:pPr>
        <w:pStyle w:val="Pagrindinispaprastastekstas"/>
        <w:rPr>
          <w:lang w:val="lt-LT" w:eastAsia="lt-LT"/>
        </w:rPr>
      </w:pPr>
      <w:r>
        <w:rPr>
          <w:lang w:val="lt-LT" w:eastAsia="lt-LT"/>
        </w:rPr>
        <w:t>Š</w:t>
      </w:r>
      <w:r w:rsidR="000362A6" w:rsidRPr="00732728">
        <w:rPr>
          <w:lang w:val="lt-LT" w:eastAsia="lt-LT"/>
        </w:rPr>
        <w:t xml:space="preserve">iuo metu yra tik viena priemonė, tiesiogiai nukreipta į jaunimą, kaip į vientisą tikslinę grupę. 7-to prioriteto priemonę „Jaunimo užimtumo didinimas“ įgyvendina Lietuvos </w:t>
      </w:r>
      <w:r>
        <w:rPr>
          <w:lang w:val="lt-LT" w:eastAsia="lt-LT"/>
        </w:rPr>
        <w:t>Užimtumo tarnyba (U</w:t>
      </w:r>
      <w:r w:rsidR="000C4A61">
        <w:rPr>
          <w:lang w:val="lt-LT" w:eastAsia="lt-LT"/>
        </w:rPr>
        <w:t>Ž</w:t>
      </w:r>
      <w:r>
        <w:rPr>
          <w:lang w:val="lt-LT" w:eastAsia="lt-LT"/>
        </w:rPr>
        <w:t xml:space="preserve">T – anksčiau Lietuvos Darbo birža, </w:t>
      </w:r>
      <w:r w:rsidR="000362A6" w:rsidRPr="00732728">
        <w:rPr>
          <w:lang w:val="lt-LT" w:eastAsia="lt-LT"/>
        </w:rPr>
        <w:t xml:space="preserve">LDB). Šiuo metu priemonės įgyvendinimas yra įpusėjęs, ir, anot priemonės vykdytojų, kol kas yra sėkmingas, nes </w:t>
      </w:r>
      <w:r w:rsidR="000362A6" w:rsidRPr="00732728">
        <w:rPr>
          <w:color w:val="000000" w:themeColor="text1"/>
          <w:szCs w:val="20"/>
          <w:lang w:val="lt-LT"/>
        </w:rPr>
        <w:t>dauguma jaunuolių dalyvavę priemonės veiklose, sėkmingai grįžta į švietimą ar integruojasi į darbo rinką. Dalis jaunuolių toliau sėkmingai dalyvauja savanoriškoje veikloje, tampa labiau aktyvūs, rodo iniciatyvą, kai kurie pradeda savo verslą</w:t>
      </w:r>
      <w:r w:rsidR="000362A6" w:rsidRPr="00732728">
        <w:rPr>
          <w:lang w:val="lt-LT" w:eastAsia="lt-LT"/>
        </w:rPr>
        <w:t xml:space="preserve">. Priemonės rėmuose yra finansuojamos dvejopo pobūdžio veiklos: </w:t>
      </w:r>
    </w:p>
    <w:p w14:paraId="355DC8CE" w14:textId="77777777" w:rsidR="000362A6" w:rsidRPr="00732728" w:rsidRDefault="000362A6" w:rsidP="00CB0BCF">
      <w:pPr>
        <w:pStyle w:val="Pagrindinispaprastastekstas"/>
        <w:numPr>
          <w:ilvl w:val="0"/>
          <w:numId w:val="86"/>
        </w:numPr>
        <w:rPr>
          <w:lang w:val="lt-LT" w:eastAsia="lt-LT"/>
        </w:rPr>
      </w:pPr>
      <w:r w:rsidRPr="00732728">
        <w:rPr>
          <w:lang w:val="lt-LT" w:eastAsia="lt-LT"/>
        </w:rPr>
        <w:t xml:space="preserve">Ankstyvos intervencijos ir jaunimo aktyvinimo paslaugos (pirminė intervencija); </w:t>
      </w:r>
    </w:p>
    <w:p w14:paraId="69ED66BE" w14:textId="77777777" w:rsidR="000362A6" w:rsidRPr="00732728" w:rsidRDefault="000362A6" w:rsidP="00CB0BCF">
      <w:pPr>
        <w:pStyle w:val="Pagrindinispaprastastekstas"/>
        <w:numPr>
          <w:ilvl w:val="0"/>
          <w:numId w:val="86"/>
        </w:numPr>
        <w:rPr>
          <w:lang w:val="lt-LT" w:eastAsia="lt-LT"/>
        </w:rPr>
      </w:pPr>
      <w:r w:rsidRPr="00732728">
        <w:rPr>
          <w:lang w:val="lt-LT" w:eastAsia="lt-LT"/>
        </w:rPr>
        <w:t xml:space="preserve">Integraciją į darbo rinką skatinančios priemonės (antrinė intervencija). </w:t>
      </w:r>
    </w:p>
    <w:p w14:paraId="538B740B" w14:textId="77777777" w:rsidR="000362A6" w:rsidRPr="00732728" w:rsidRDefault="000362A6" w:rsidP="000362A6">
      <w:pPr>
        <w:pStyle w:val="Pagrindinispaprastastekstas"/>
        <w:rPr>
          <w:lang w:val="lt-LT" w:eastAsia="lt-LT"/>
        </w:rPr>
      </w:pPr>
    </w:p>
    <w:p w14:paraId="27EFAEDA" w14:textId="29472BCA" w:rsidR="000362A6" w:rsidRPr="00732728" w:rsidRDefault="000362A6" w:rsidP="000362A6">
      <w:pPr>
        <w:pStyle w:val="Pagrindinispaprastastekstas"/>
        <w:rPr>
          <w:lang w:val="lt-LT" w:eastAsia="lt-LT"/>
        </w:rPr>
      </w:pPr>
      <w:r w:rsidRPr="00732728">
        <w:rPr>
          <w:lang w:val="lt-LT" w:eastAsia="lt-LT"/>
        </w:rPr>
        <w:lastRenderedPageBreak/>
        <w:t xml:space="preserve">Priemonė kompleksiškai atsižvelgia į jaunuolių, kurie yra iškritę iš švietimo sistemos ir/ar nepritapę darbo rinkoje, poreikius (NEET jaunimas). Pirminės intervencijos etape </w:t>
      </w:r>
      <w:r w:rsidR="000E3FDF">
        <w:rPr>
          <w:lang w:val="lt-LT" w:eastAsia="lt-LT"/>
        </w:rPr>
        <w:t>U</w:t>
      </w:r>
      <w:r w:rsidR="000C4A61">
        <w:rPr>
          <w:lang w:val="lt-LT" w:eastAsia="lt-LT"/>
        </w:rPr>
        <w:t>Ž</w:t>
      </w:r>
      <w:r w:rsidR="000E3FDF">
        <w:rPr>
          <w:lang w:val="lt-LT" w:eastAsia="lt-LT"/>
        </w:rPr>
        <w:t>T</w:t>
      </w:r>
      <w:r w:rsidRPr="00732728">
        <w:rPr>
          <w:lang w:val="lt-LT" w:eastAsia="lt-LT"/>
        </w:rPr>
        <w:t xml:space="preserve"> bendradarbiauja su SADM Jaunimo reikalų departamentu, siekiant į priemones veiklas pritraukti ir tuos jaunuolius, kurie nėra registruoti teritorinėse darbo biržose. Deja, dažnu atveju tokie jaunuoliai nėra oficialiai iškritę iš švietimo sistemos, todėl negali dalyvauti projekte. Ekspertų nuomone, prastai besimokantiems ar nelankantiems mokyklos jaunuoliams ypač reikalingos panašaus pobūdžio intervencijos ar jaunimo darbuotojų pagalba vietos lygiu.  </w:t>
      </w:r>
    </w:p>
    <w:p w14:paraId="3113A768" w14:textId="77777777" w:rsidR="000362A6" w:rsidRPr="00732728" w:rsidRDefault="000362A6" w:rsidP="000362A6">
      <w:pPr>
        <w:pStyle w:val="Pagrindinispaprastastekstas"/>
        <w:rPr>
          <w:lang w:val="lt-LT" w:eastAsia="lt-LT"/>
        </w:rPr>
      </w:pPr>
    </w:p>
    <w:p w14:paraId="5A09FBD3" w14:textId="77777777" w:rsidR="000362A6" w:rsidRPr="00732728" w:rsidRDefault="000362A6" w:rsidP="000362A6">
      <w:pPr>
        <w:pStyle w:val="Pagrindinispaprastastekstas"/>
        <w:rPr>
          <w:lang w:val="lt-LT" w:eastAsia="lt-LT"/>
        </w:rPr>
      </w:pPr>
      <w:r w:rsidRPr="00732728">
        <w:rPr>
          <w:lang w:val="lt-LT" w:eastAsia="lt-LT"/>
        </w:rPr>
        <w:t xml:space="preserve">Kitos priemonės, kurios prisideda prie jaunimo problemų sprendimo, ir kurių didžioji dalis yra suformuota pagal 9-tą prioritetą, yra arba įpusėjusios, arba dar neprasidėjusios. Pavyzdžiui, priemonės Nr. 09.3.1-ESFA-K-731 „Studijų kokybės gerinimas“, skirtos prisidėti prie studentų verslumo ir kūrybiškumo ugdymo ir taip palengvinti jų įsiliejimą į darbo rinką, įgyvendinimas yra šiuo metu įpusėjęs, skirtas visas numatomas finansavimas. Priemonės rėmuose daugiausiai finansuojami įvairaus pobūdžio verslumo mokymai, remiantis įvairiomis užsienio metodikomis ir gerosiomis praktikomis. Priemonė Nr. 09.1.3-CPVA-V-704 „Švietimo prieinamumo didinimas“ taip pat yra įpusėjusi, jai skirtas visas numatomas finansavimas. Ši priemonė skirta modernizuoti bendrojo ugdymo mokyklų infrastruktūrai, įdiegti gamtos mokslų laboratorijas ir pan., taip pagerinant švietimo sąlygas. Vis dėlto, dauguma projektų yra skirti vaikų iki 15 metų veiklos plėtrai, neišskiriant jaunimo grupės. Panaši priemonė Nr. 09.1.2-CPVA-K-722 „Profesinio mokymo infrastruktūros plėtra“, kurio teikiama nauda galėtų pasinaudoti daugiau jaunuolių lankančių profesines mokyklas, dar nėra pradėta įgyvendinti. Analogiškai, priemonė Nr. „09.4.1-ESFA-K-736 „Praktinių įgūdžių įgijimo rėmimas ir skatinimas“, skirta finansuoti profesinių mokymo įstaigų mokinių praktiniam mokymui darbo vietoje, taip pat dar nėra prasidėjusi. Jau minėta 3-io prioriteto priemonė „Verslumas LT“ taip pat dar nėra pradėta įgyvendinti. </w:t>
      </w:r>
    </w:p>
    <w:p w14:paraId="4C0EAC96" w14:textId="77777777" w:rsidR="000362A6" w:rsidRPr="00732728" w:rsidRDefault="000362A6" w:rsidP="000362A6">
      <w:pPr>
        <w:pStyle w:val="Pagrindinispaprastastekstas"/>
        <w:rPr>
          <w:lang w:val="lt-LT" w:eastAsia="lt-LT"/>
        </w:rPr>
      </w:pPr>
    </w:p>
    <w:p w14:paraId="69FFD5A6" w14:textId="77777777" w:rsidR="000362A6" w:rsidRPr="00732728" w:rsidRDefault="000362A6" w:rsidP="000362A6">
      <w:pPr>
        <w:pStyle w:val="Pagrindinispaprastastekstas"/>
        <w:rPr>
          <w:lang w:val="lt-LT" w:eastAsia="lt-LT"/>
        </w:rPr>
      </w:pPr>
      <w:r w:rsidRPr="00732728">
        <w:rPr>
          <w:lang w:val="lt-LT" w:eastAsia="lt-LT"/>
        </w:rPr>
        <w:t xml:space="preserve">Priemonių, nukreiptų į jaunimo darbuotojus, vertinimo metu neaptikome. Vietoj tokių priemonių, VP numatyta kelios priemonės mokytojų, dėstytojų bei socialinių darbuotojų kompetencijų ugdymui, tačiau jos neatsižvelgia į specifinius jaunimo grupės poreikius. Tokios priemonės puikus pavyzdys – priemonė Nr. 09.4.2-ESFA-K-714 „Formaliojo ir neformaliojo mokymo paslaugų galimybių plėtra“, finansuojanti bendrojo ugdymo mokytojų kompetencijų ugdymą, švietimo vadovų gebėjimų stiprinimą ir pan.  Priemonių, nukreiptų į jaunimo centrų plėtrą, taip pat nėra. </w:t>
      </w:r>
    </w:p>
    <w:p w14:paraId="16B4355F" w14:textId="77777777" w:rsidR="000362A6" w:rsidRPr="00732728" w:rsidRDefault="0055351D" w:rsidP="0055351D">
      <w:pPr>
        <w:pStyle w:val="Antrastes3"/>
        <w:rPr>
          <w:i w:val="0"/>
          <w:color w:val="2E74B5" w:themeColor="accent1" w:themeShade="BF"/>
          <w:sz w:val="28"/>
          <w:u w:val="none"/>
          <w:lang w:val="lt-LT"/>
        </w:rPr>
      </w:pPr>
      <w:bookmarkStart w:id="63" w:name="_Toc531813979"/>
      <w:r w:rsidRPr="00732728">
        <w:rPr>
          <w:i w:val="0"/>
          <w:color w:val="2E74B5" w:themeColor="accent1" w:themeShade="BF"/>
          <w:sz w:val="28"/>
          <w:u w:val="none"/>
          <w:lang w:val="lt-LT"/>
        </w:rPr>
        <w:t xml:space="preserve">4.2.3. </w:t>
      </w:r>
      <w:r w:rsidR="000362A6" w:rsidRPr="00732728">
        <w:rPr>
          <w:i w:val="0"/>
          <w:color w:val="2E74B5" w:themeColor="accent1" w:themeShade="BF"/>
          <w:sz w:val="28"/>
          <w:u w:val="none"/>
          <w:lang w:val="lt-LT"/>
        </w:rPr>
        <w:t>HP įgyvendinimas projektų lygmeniu</w:t>
      </w:r>
      <w:bookmarkEnd w:id="63"/>
    </w:p>
    <w:p w14:paraId="1A703EDA" w14:textId="77777777" w:rsidR="000362A6" w:rsidRPr="00732728" w:rsidRDefault="000362A6" w:rsidP="000362A6">
      <w:pPr>
        <w:pStyle w:val="Pagrindinispaprastastekstas"/>
        <w:rPr>
          <w:lang w:val="lt-LT" w:eastAsia="lt-LT"/>
        </w:rPr>
      </w:pPr>
      <w:r w:rsidRPr="00732728">
        <w:rPr>
          <w:lang w:val="lt-LT" w:eastAsia="lt-LT"/>
        </w:rPr>
        <w:t xml:space="preserve">Šiuo metu projektų, kurie tiek diferencijuotu, tiek integruotu būdu siektų prisidėti prie jaunimo problemų sprendimo išlieka nedaug. Apklausos duomenimis, 8-to ir 9-to prioritetų priemones įgyvendinantys projektai aktyviai prisidėjo prie jaunimo principo įgyvendinimo (žr. </w:t>
      </w:r>
      <w:r w:rsidR="00B924E7" w:rsidRPr="00732728">
        <w:rPr>
          <w:lang w:val="lt-LT" w:eastAsia="lt-LT"/>
        </w:rPr>
        <w:t>2</w:t>
      </w:r>
      <w:r w:rsidR="007203FE" w:rsidRPr="00732728">
        <w:rPr>
          <w:lang w:val="lt-LT" w:eastAsia="lt-LT"/>
        </w:rPr>
        <w:t>2</w:t>
      </w:r>
      <w:r w:rsidR="00B924E7" w:rsidRPr="00732728">
        <w:rPr>
          <w:lang w:val="lt-LT" w:eastAsia="lt-LT"/>
        </w:rPr>
        <w:t xml:space="preserve"> pav.</w:t>
      </w:r>
      <w:r w:rsidRPr="00732728">
        <w:rPr>
          <w:lang w:val="lt-LT" w:eastAsia="lt-LT"/>
        </w:rPr>
        <w:t xml:space="preserve"> apačioje), nes tai buvo vienas iš svarbiausių šių projektų tikslų. Daugiausiai prie šio principo integruotu būdu (t. y. numatė papildomas veiklas) taikymo prisidėjo 7-to ir 9-to prioriteto priemones įgyvendinantys projektai. Iš šių projektų, didžioji dalis įgyvendino mokymo arba jaunimo užimtumo veiklas. </w:t>
      </w:r>
    </w:p>
    <w:p w14:paraId="79656854" w14:textId="3BE8D96A" w:rsidR="005166CE" w:rsidRDefault="005166CE"/>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0362A6" w:rsidRPr="00732728" w14:paraId="1F50CE0E" w14:textId="77777777" w:rsidTr="000362A6">
        <w:tc>
          <w:tcPr>
            <w:tcW w:w="9776" w:type="dxa"/>
            <w:hideMark/>
          </w:tcPr>
          <w:p w14:paraId="1ABB524B" w14:textId="5A33342C" w:rsidR="000362A6" w:rsidRPr="00732728" w:rsidRDefault="00B924E7" w:rsidP="000362A6">
            <w:pPr>
              <w:jc w:val="both"/>
              <w:rPr>
                <w:rFonts w:ascii="Cambria" w:hAnsi="Cambria"/>
                <w:b/>
              </w:rPr>
            </w:pPr>
            <w:r w:rsidRPr="00732728">
              <w:rPr>
                <w:rFonts w:ascii="Cambria" w:hAnsi="Cambria"/>
                <w:b/>
                <w:sz w:val="20"/>
              </w:rPr>
              <w:t>Pav.</w:t>
            </w:r>
            <w:r w:rsidR="000362A6" w:rsidRPr="00732728">
              <w:rPr>
                <w:rFonts w:ascii="Cambria" w:hAnsi="Cambria"/>
                <w:b/>
                <w:sz w:val="20"/>
              </w:rPr>
              <w:t xml:space="preserve"> </w:t>
            </w:r>
            <w:r w:rsidRPr="00732728">
              <w:rPr>
                <w:rFonts w:ascii="Cambria" w:hAnsi="Cambria"/>
                <w:b/>
                <w:sz w:val="20"/>
              </w:rPr>
              <w:t>2</w:t>
            </w:r>
            <w:r w:rsidR="007203FE" w:rsidRPr="00732728">
              <w:rPr>
                <w:rFonts w:ascii="Cambria" w:hAnsi="Cambria"/>
                <w:b/>
                <w:sz w:val="20"/>
              </w:rPr>
              <w:t>2</w:t>
            </w:r>
            <w:r w:rsidRPr="00732728">
              <w:rPr>
                <w:rFonts w:ascii="Cambria" w:hAnsi="Cambria"/>
                <w:b/>
                <w:sz w:val="20"/>
              </w:rPr>
              <w:t>:</w:t>
            </w:r>
            <w:r w:rsidR="000362A6" w:rsidRPr="00732728">
              <w:rPr>
                <w:rFonts w:ascii="Cambria" w:hAnsi="Cambria"/>
                <w:b/>
                <w:sz w:val="20"/>
              </w:rPr>
              <w:t xml:space="preserve"> Ar įgyvendindami savo projektą prisidėjote prie jaunimo problemų sprendimų horizontalaus principo? </w:t>
            </w:r>
          </w:p>
        </w:tc>
      </w:tr>
      <w:tr w:rsidR="000362A6" w:rsidRPr="00732728" w14:paraId="160F74EC" w14:textId="77777777" w:rsidTr="000362A6">
        <w:tc>
          <w:tcPr>
            <w:tcW w:w="9776" w:type="dxa"/>
            <w:hideMark/>
          </w:tcPr>
          <w:p w14:paraId="79FDBB82" w14:textId="77777777" w:rsidR="000362A6" w:rsidRPr="00732728" w:rsidRDefault="000362A6" w:rsidP="000362A6">
            <w:pPr>
              <w:rPr>
                <w:rFonts w:ascii="Century Gothic" w:hAnsi="Century Gothic"/>
                <w:b/>
              </w:rPr>
            </w:pPr>
            <w:r w:rsidRPr="00732728">
              <w:rPr>
                <w:noProof/>
                <w:lang w:val="en-GB" w:eastAsia="en-GB"/>
              </w:rPr>
              <w:drawing>
                <wp:inline distT="0" distB="0" distL="0" distR="0" wp14:anchorId="40F7506F" wp14:editId="6AD578D4">
                  <wp:extent cx="6048000" cy="2402840"/>
                  <wp:effectExtent l="0" t="0" r="10160" b="16510"/>
                  <wp:docPr id="255" name="Chart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0362A6" w:rsidRPr="00732728" w14:paraId="6C4C8606" w14:textId="77777777" w:rsidTr="000362A6">
        <w:tc>
          <w:tcPr>
            <w:tcW w:w="9776" w:type="dxa"/>
            <w:hideMark/>
          </w:tcPr>
          <w:p w14:paraId="6A053D9A" w14:textId="77777777" w:rsidR="000362A6" w:rsidRPr="00732728" w:rsidRDefault="000362A6" w:rsidP="000362A6">
            <w:pPr>
              <w:jc w:val="both"/>
              <w:rPr>
                <w:rFonts w:ascii="Cambria" w:hAnsi="Cambria"/>
                <w:sz w:val="16"/>
                <w:szCs w:val="16"/>
              </w:rPr>
            </w:pPr>
            <w:r w:rsidRPr="00732728">
              <w:rPr>
                <w:rFonts w:ascii="Cambria" w:hAnsi="Cambria"/>
                <w:sz w:val="16"/>
                <w:szCs w:val="16"/>
              </w:rPr>
              <w:t xml:space="preserve">Šaltinis: Horizontaliųjų principų įgyvendinimo vertinimas: ES investicinių projektų vykdytojų apklausa, 2018 m. birželio </w:t>
            </w:r>
            <w:r w:rsidRPr="00732728">
              <w:rPr>
                <w:rFonts w:ascii="Cambria" w:hAnsi="Cambria"/>
                <w:sz w:val="16"/>
                <w:szCs w:val="16"/>
              </w:rPr>
              <w:softHyphen/>
              <w:t>– rugpjūčio mėn.</w:t>
            </w:r>
          </w:p>
          <w:p w14:paraId="66191BCD" w14:textId="77777777" w:rsidR="000362A6" w:rsidRPr="00732728" w:rsidRDefault="000362A6" w:rsidP="000362A6">
            <w:pPr>
              <w:rPr>
                <w:rFonts w:ascii="Century Gothic" w:hAnsi="Century Gothic"/>
                <w:sz w:val="16"/>
                <w:szCs w:val="16"/>
              </w:rPr>
            </w:pPr>
            <w:r w:rsidRPr="00732728">
              <w:rPr>
                <w:rFonts w:ascii="Cambria" w:hAnsi="Cambria"/>
                <w:sz w:val="16"/>
                <w:szCs w:val="16"/>
              </w:rPr>
              <w:t xml:space="preserve">Pastabos: Į </w:t>
            </w:r>
            <w:r w:rsidR="00D620C2" w:rsidRPr="00732728">
              <w:rPr>
                <w:rFonts w:ascii="Cambria" w:hAnsi="Cambria"/>
                <w:sz w:val="16"/>
                <w:szCs w:val="16"/>
              </w:rPr>
              <w:t>pav.</w:t>
            </w:r>
            <w:r w:rsidRPr="00732728">
              <w:rPr>
                <w:rFonts w:ascii="Cambria" w:hAnsi="Cambria"/>
                <w:sz w:val="16"/>
                <w:szCs w:val="16"/>
              </w:rPr>
              <w:t xml:space="preserve"> buvo įtraukti respondentai iš tų prioritetų, iš kurių į klausimą atsakė bent vienas respondentas. Iš viso į klausimą atsakė 106 respondentai.</w:t>
            </w:r>
          </w:p>
        </w:tc>
      </w:tr>
    </w:tbl>
    <w:p w14:paraId="4EBE8C5D" w14:textId="77777777" w:rsidR="000362A6" w:rsidRPr="00732728" w:rsidRDefault="000362A6" w:rsidP="000362A6">
      <w:pPr>
        <w:pStyle w:val="Pagrindinispaprastastekstas"/>
        <w:rPr>
          <w:lang w:val="lt-LT" w:eastAsia="lt-LT"/>
        </w:rPr>
      </w:pPr>
    </w:p>
    <w:p w14:paraId="7F1BB31C" w14:textId="77777777" w:rsidR="000362A6" w:rsidRPr="00732728" w:rsidRDefault="000362A6" w:rsidP="000362A6">
      <w:pPr>
        <w:pStyle w:val="Pagrindinispaprastastekstas"/>
        <w:rPr>
          <w:lang w:val="lt-LT" w:eastAsia="lt-LT"/>
        </w:rPr>
      </w:pPr>
      <w:r w:rsidRPr="00732728">
        <w:rPr>
          <w:lang w:val="lt-LT" w:eastAsia="lt-LT"/>
        </w:rPr>
        <w:lastRenderedPageBreak/>
        <w:t xml:space="preserve">Respondentai, kurie dalyvavo 3-io prioriteto priemonių įgyvendinime, daugiausiai teigė (65 proc. iš visų atsakiusiųjų), kad lygių jaunimo problemų sprendimas nebuvo jų projekto tikslas, todėl jie tam nenumatė jokių veiklų (žr. </w:t>
      </w:r>
      <w:r w:rsidR="00B924E7" w:rsidRPr="00732728">
        <w:rPr>
          <w:lang w:val="lt-LT" w:eastAsia="lt-LT"/>
        </w:rPr>
        <w:t>2</w:t>
      </w:r>
      <w:r w:rsidR="007203FE" w:rsidRPr="00732728">
        <w:rPr>
          <w:lang w:val="lt-LT" w:eastAsia="lt-LT"/>
        </w:rPr>
        <w:t>3</w:t>
      </w:r>
      <w:r w:rsidR="00B924E7" w:rsidRPr="00732728">
        <w:rPr>
          <w:lang w:val="lt-LT" w:eastAsia="lt-LT"/>
        </w:rPr>
        <w:t xml:space="preserve"> pav.</w:t>
      </w:r>
      <w:r w:rsidRPr="00732728">
        <w:rPr>
          <w:lang w:val="lt-LT" w:eastAsia="lt-LT"/>
        </w:rPr>
        <w:t xml:space="preserve"> apačioje). Dalis projektų, kurie vis dėlto prisidėjo prie šio principo įgyvendinimo, labiausiai prisidėjo padedant jaunuoliams įgyti darbui reikalingą patirtį bei žinias.  </w:t>
      </w:r>
    </w:p>
    <w:p w14:paraId="64B32584" w14:textId="77777777" w:rsidR="000362A6" w:rsidRPr="00732728" w:rsidRDefault="000362A6" w:rsidP="000362A6">
      <w:pPr>
        <w:pStyle w:val="Pagrindinispaprastastekstas"/>
        <w:rPr>
          <w:lang w:val="lt-LT" w:eastAsia="lt-LT"/>
        </w:rPr>
      </w:pPr>
    </w:p>
    <w:p w14:paraId="47B32BF8" w14:textId="77777777" w:rsidR="00B924E7" w:rsidRPr="00732728" w:rsidRDefault="00B924E7" w:rsidP="000362A6">
      <w:pPr>
        <w:pStyle w:val="Pagrindinispaprastastekstas"/>
        <w:rPr>
          <w:lang w:val="lt-LT" w:eastAsia="lt-LT"/>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0362A6" w:rsidRPr="00732728" w14:paraId="0F2E2887" w14:textId="77777777" w:rsidTr="000362A6">
        <w:tc>
          <w:tcPr>
            <w:tcW w:w="9776" w:type="dxa"/>
            <w:hideMark/>
          </w:tcPr>
          <w:p w14:paraId="3FAA9BF7" w14:textId="77777777" w:rsidR="000362A6" w:rsidRPr="00732728" w:rsidRDefault="00B924E7" w:rsidP="000362A6">
            <w:pPr>
              <w:jc w:val="both"/>
              <w:rPr>
                <w:rFonts w:ascii="Cambria" w:hAnsi="Cambria"/>
                <w:b/>
              </w:rPr>
            </w:pPr>
            <w:r w:rsidRPr="00732728">
              <w:rPr>
                <w:rFonts w:ascii="Cambria" w:hAnsi="Cambria"/>
                <w:b/>
                <w:sz w:val="20"/>
              </w:rPr>
              <w:t>Pav.</w:t>
            </w:r>
            <w:r w:rsidR="000362A6" w:rsidRPr="00732728">
              <w:rPr>
                <w:rFonts w:ascii="Cambria" w:hAnsi="Cambria"/>
                <w:b/>
                <w:sz w:val="20"/>
              </w:rPr>
              <w:t xml:space="preserve"> </w:t>
            </w:r>
            <w:r w:rsidRPr="00732728">
              <w:rPr>
                <w:rFonts w:ascii="Cambria" w:hAnsi="Cambria"/>
                <w:b/>
                <w:sz w:val="20"/>
              </w:rPr>
              <w:t>2</w:t>
            </w:r>
            <w:r w:rsidR="007203FE" w:rsidRPr="00732728">
              <w:rPr>
                <w:rFonts w:ascii="Cambria" w:hAnsi="Cambria"/>
                <w:b/>
                <w:sz w:val="20"/>
              </w:rPr>
              <w:t>3</w:t>
            </w:r>
            <w:r w:rsidRPr="00732728">
              <w:rPr>
                <w:rFonts w:ascii="Cambria" w:hAnsi="Cambria"/>
                <w:b/>
                <w:sz w:val="20"/>
              </w:rPr>
              <w:t>:</w:t>
            </w:r>
            <w:r w:rsidR="000362A6" w:rsidRPr="00732728">
              <w:rPr>
                <w:rFonts w:ascii="Cambria" w:hAnsi="Cambria"/>
                <w:b/>
                <w:sz w:val="20"/>
              </w:rPr>
              <w:t xml:space="preserve"> Ar įgyvendindami savo projektą prisidėjote prie jaunimo problemų sprendimų horizontalaus principo?</w:t>
            </w:r>
          </w:p>
        </w:tc>
      </w:tr>
      <w:tr w:rsidR="000362A6" w:rsidRPr="00732728" w14:paraId="3010FF6A" w14:textId="77777777" w:rsidTr="000362A6">
        <w:trPr>
          <w:trHeight w:val="3525"/>
        </w:trPr>
        <w:tc>
          <w:tcPr>
            <w:tcW w:w="9776" w:type="dxa"/>
            <w:hideMark/>
          </w:tcPr>
          <w:p w14:paraId="78D575B1" w14:textId="77777777" w:rsidR="000362A6" w:rsidRPr="00732728" w:rsidRDefault="000362A6" w:rsidP="000362A6">
            <w:pPr>
              <w:rPr>
                <w:rFonts w:ascii="Century Gothic" w:hAnsi="Century Gothic"/>
                <w:b/>
              </w:rPr>
            </w:pPr>
            <w:r w:rsidRPr="00732728">
              <w:rPr>
                <w:noProof/>
                <w:lang w:val="en-GB" w:eastAsia="en-GB"/>
              </w:rPr>
              <w:drawing>
                <wp:inline distT="0" distB="0" distL="0" distR="0" wp14:anchorId="1A895A4C" wp14:editId="2259E410">
                  <wp:extent cx="6048000" cy="2170800"/>
                  <wp:effectExtent l="0" t="0" r="10160" b="1270"/>
                  <wp:docPr id="130"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0362A6" w:rsidRPr="00732728" w14:paraId="59C6BD1C" w14:textId="77777777" w:rsidTr="000362A6">
        <w:tc>
          <w:tcPr>
            <w:tcW w:w="9776" w:type="dxa"/>
            <w:hideMark/>
          </w:tcPr>
          <w:p w14:paraId="17233F94" w14:textId="77777777" w:rsidR="000362A6" w:rsidRPr="00732728" w:rsidRDefault="000362A6" w:rsidP="000362A6">
            <w:pPr>
              <w:jc w:val="both"/>
              <w:rPr>
                <w:rFonts w:ascii="Cambria" w:hAnsi="Cambria"/>
                <w:sz w:val="16"/>
                <w:szCs w:val="16"/>
              </w:rPr>
            </w:pPr>
            <w:r w:rsidRPr="00732728">
              <w:rPr>
                <w:rFonts w:ascii="Cambria" w:hAnsi="Cambria"/>
                <w:sz w:val="16"/>
                <w:szCs w:val="16"/>
              </w:rPr>
              <w:t xml:space="preserve">Šaltinis: Horizontaliųjų principų įgyvendinimo vertinimas: ES investicinių projektų vykdytojų apklausa, 2018 m. birželio </w:t>
            </w:r>
            <w:r w:rsidRPr="00732728">
              <w:rPr>
                <w:rFonts w:ascii="Cambria" w:hAnsi="Cambria"/>
                <w:sz w:val="16"/>
                <w:szCs w:val="16"/>
              </w:rPr>
              <w:softHyphen/>
              <w:t>– rugpjūčio mėn.</w:t>
            </w:r>
          </w:p>
          <w:p w14:paraId="3E4AE1D7" w14:textId="77777777" w:rsidR="000362A6" w:rsidRPr="00732728" w:rsidRDefault="000362A6" w:rsidP="000362A6">
            <w:pPr>
              <w:rPr>
                <w:rFonts w:ascii="Century Gothic" w:hAnsi="Century Gothic"/>
                <w:sz w:val="16"/>
                <w:szCs w:val="16"/>
              </w:rPr>
            </w:pPr>
            <w:r w:rsidRPr="00732728">
              <w:rPr>
                <w:rFonts w:ascii="Cambria" w:hAnsi="Cambria"/>
                <w:sz w:val="16"/>
                <w:szCs w:val="16"/>
              </w:rPr>
              <w:t>Pastabos: Iš viso į klausimą atsakė 355 respondentai.</w:t>
            </w:r>
          </w:p>
        </w:tc>
      </w:tr>
    </w:tbl>
    <w:p w14:paraId="3851CA5E" w14:textId="77777777" w:rsidR="000362A6" w:rsidRPr="00732728" w:rsidRDefault="000362A6" w:rsidP="000362A6">
      <w:pPr>
        <w:pStyle w:val="Pagrindinispaprastastekstas"/>
        <w:rPr>
          <w:lang w:val="lt-LT" w:eastAsia="lt-LT"/>
        </w:rPr>
      </w:pPr>
    </w:p>
    <w:p w14:paraId="34CD40E8" w14:textId="77777777" w:rsidR="000362A6" w:rsidRPr="00732728" w:rsidRDefault="000362A6" w:rsidP="000362A6">
      <w:pPr>
        <w:pStyle w:val="Pagrindinispaprastastekstas"/>
        <w:rPr>
          <w:lang w:val="lt-LT" w:eastAsia="lt-LT"/>
        </w:rPr>
      </w:pPr>
      <w:r w:rsidRPr="00732728">
        <w:rPr>
          <w:lang w:val="lt-LT" w:eastAsia="lt-LT"/>
        </w:rPr>
        <w:t xml:space="preserve">Remiantis interviu respondentų nuomone ir apklausos duomenimis, dauguma projektų vykdytojų neatsižvelgia į jaunimo HP dėl šių priežasčių: </w:t>
      </w:r>
    </w:p>
    <w:p w14:paraId="413FC612" w14:textId="77777777" w:rsidR="000362A6" w:rsidRPr="00732728" w:rsidRDefault="000362A6" w:rsidP="00702963">
      <w:pPr>
        <w:pStyle w:val="Pagrindinispaprastastekstas"/>
        <w:numPr>
          <w:ilvl w:val="0"/>
          <w:numId w:val="66"/>
        </w:numPr>
        <w:ind w:left="363"/>
        <w:rPr>
          <w:lang w:val="lt-LT" w:eastAsia="lt-LT"/>
        </w:rPr>
      </w:pPr>
      <w:r w:rsidRPr="00732728">
        <w:rPr>
          <w:lang w:val="lt-LT" w:eastAsia="lt-LT"/>
        </w:rPr>
        <w:t xml:space="preserve">Reikalavimai atsižvelgti į jaunimo problemų sprendimą yra suvokiami kaip papildoma administracinė našta, todėl projekto įgyvendintojai nėra linkę imtis papildomų priemonių šio principo įgyvendinimui užtikrinti; </w:t>
      </w:r>
    </w:p>
    <w:p w14:paraId="469E6672" w14:textId="77777777" w:rsidR="000362A6" w:rsidRPr="00732728" w:rsidRDefault="000362A6" w:rsidP="00702963">
      <w:pPr>
        <w:pStyle w:val="Pagrindinispaprastastekstas"/>
        <w:numPr>
          <w:ilvl w:val="0"/>
          <w:numId w:val="66"/>
        </w:numPr>
        <w:ind w:left="363"/>
        <w:rPr>
          <w:lang w:val="lt-LT" w:eastAsia="lt-LT"/>
        </w:rPr>
      </w:pPr>
      <w:r w:rsidRPr="00732728">
        <w:rPr>
          <w:lang w:val="lt-LT" w:eastAsia="lt-LT"/>
        </w:rPr>
        <w:t xml:space="preserve">Reglamentavimo nuostatose nėra aiškiai nurodoma, kokiais būdais projektų įgyvendintojai galėtų aktyviau prisidėti prie šio principo taikymo savo veikloje, todėl net teikdami pirmenybę šiam principui, nežino kaip tą padaryti. </w:t>
      </w:r>
    </w:p>
    <w:p w14:paraId="45CD0F50" w14:textId="77777777" w:rsidR="000362A6" w:rsidRPr="00732728" w:rsidRDefault="000362A6" w:rsidP="000362A6">
      <w:pPr>
        <w:pStyle w:val="Pagrindinispaprastastekstas"/>
        <w:ind w:left="363"/>
        <w:rPr>
          <w:lang w:val="lt-LT" w:eastAsia="lt-LT"/>
        </w:rPr>
      </w:pPr>
    </w:p>
    <w:p w14:paraId="03891190" w14:textId="25F63696" w:rsidR="000362A6" w:rsidRPr="00732728" w:rsidRDefault="000362A6" w:rsidP="000362A6">
      <w:pPr>
        <w:pStyle w:val="Pagrindinispaprastastekstas"/>
        <w:rPr>
          <w:lang w:val="lt-LT" w:eastAsia="lt-LT"/>
        </w:rPr>
      </w:pPr>
      <w:r w:rsidRPr="00732728">
        <w:rPr>
          <w:lang w:val="lt-LT" w:eastAsia="lt-LT"/>
        </w:rPr>
        <w:t xml:space="preserve">Didžiausia dalis respondentų teigė, kad savo veikloje stengiasi įtraukti kuo didesnį skaičių jaunuolių bei rengia mokymus ar stiprina darbui su jaunimu reikalingas kompetencijas. Žemiau pateikiamas </w:t>
      </w:r>
      <w:r w:rsidR="00B924E7" w:rsidRPr="00732728">
        <w:rPr>
          <w:lang w:val="lt-LT" w:eastAsia="lt-LT"/>
        </w:rPr>
        <w:t>23 paveiksle</w:t>
      </w:r>
      <w:r w:rsidRPr="00732728">
        <w:rPr>
          <w:lang w:val="lt-LT" w:eastAsia="lt-LT"/>
        </w:rPr>
        <w:t xml:space="preserve">, kuriame matyti kokio pobūdžio veiklos buvo dažniausiai vykdomos projektuose, kuriose buvo atsižvelgta į šį principą. Iš visų į klausimą atsakiusių respondentų, mažiau nei 40 proc. siekė išspręsti konkrečias jaunimo problemas. 3-io prioriteto priemonių įgyvendintojai taip pat daugiausiai prisidėjo įtraukiant didesnį skaičių jaunuolių, tačiau atsakiusių į šį klausimą buvo mažai (18 proc.). </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0362A6" w:rsidRPr="00732728" w14:paraId="519122A2" w14:textId="77777777" w:rsidTr="000C2ADE">
        <w:trPr>
          <w:trHeight w:val="5399"/>
        </w:trPr>
        <w:tc>
          <w:tcPr>
            <w:tcW w:w="9776" w:type="dxa"/>
            <w:hideMark/>
          </w:tcPr>
          <w:p w14:paraId="3C7376BD" w14:textId="77777777" w:rsidR="000362A6" w:rsidRPr="00732728" w:rsidRDefault="00B924E7" w:rsidP="000362A6">
            <w:pPr>
              <w:keepNext/>
              <w:jc w:val="both"/>
              <w:rPr>
                <w:rFonts w:ascii="Cambria" w:hAnsi="Cambria"/>
                <w:b/>
                <w:sz w:val="20"/>
              </w:rPr>
            </w:pPr>
            <w:r w:rsidRPr="00732728">
              <w:rPr>
                <w:rFonts w:ascii="Cambria" w:hAnsi="Cambria"/>
                <w:b/>
                <w:sz w:val="20"/>
              </w:rPr>
              <w:lastRenderedPageBreak/>
              <w:t>Pav.</w:t>
            </w:r>
            <w:r w:rsidR="000362A6" w:rsidRPr="00732728">
              <w:rPr>
                <w:rFonts w:ascii="Cambria" w:hAnsi="Cambria"/>
                <w:b/>
                <w:sz w:val="20"/>
              </w:rPr>
              <w:t xml:space="preserve"> </w:t>
            </w:r>
            <w:r w:rsidRPr="00732728">
              <w:rPr>
                <w:rFonts w:ascii="Cambria" w:hAnsi="Cambria"/>
                <w:b/>
                <w:sz w:val="20"/>
              </w:rPr>
              <w:t>2</w:t>
            </w:r>
            <w:r w:rsidR="007203FE" w:rsidRPr="00732728">
              <w:rPr>
                <w:rFonts w:ascii="Cambria" w:hAnsi="Cambria"/>
                <w:b/>
                <w:sz w:val="20"/>
              </w:rPr>
              <w:t>4</w:t>
            </w:r>
            <w:r w:rsidRPr="00732728">
              <w:rPr>
                <w:rFonts w:ascii="Cambria" w:hAnsi="Cambria"/>
                <w:b/>
                <w:sz w:val="20"/>
              </w:rPr>
              <w:t>:</w:t>
            </w:r>
            <w:r w:rsidR="000362A6" w:rsidRPr="00732728">
              <w:rPr>
                <w:rFonts w:ascii="Cambria" w:hAnsi="Cambria"/>
                <w:b/>
                <w:sz w:val="20"/>
              </w:rPr>
              <w:t xml:space="preserve"> Kokio pobūdžio veiklos, nukreiptos į jaunimo problemų sprendimų horizontaliojo principo įgyvendinimą yra ar buvo vykdomos jūsų projekte? </w:t>
            </w:r>
          </w:p>
          <w:p w14:paraId="349EF7B1" w14:textId="77777777" w:rsidR="000362A6" w:rsidRPr="00732728" w:rsidRDefault="000362A6" w:rsidP="000362A6">
            <w:pPr>
              <w:keepNext/>
              <w:jc w:val="both"/>
              <w:rPr>
                <w:rFonts w:ascii="Cambria" w:hAnsi="Cambria"/>
                <w:b/>
              </w:rPr>
            </w:pPr>
            <w:r w:rsidRPr="00732728">
              <w:rPr>
                <w:rFonts w:ascii="Cambria" w:hAnsi="Cambria"/>
                <w:b/>
                <w:noProof/>
                <w:lang w:val="en-GB" w:eastAsia="en-GB"/>
              </w:rPr>
              <w:drawing>
                <wp:inline distT="0" distB="0" distL="0" distR="0" wp14:anchorId="6D8EF41B" wp14:editId="481698F1">
                  <wp:extent cx="6047740" cy="3067050"/>
                  <wp:effectExtent l="0" t="0" r="10160" b="0"/>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0362A6" w:rsidRPr="00732728" w14:paraId="23B23795" w14:textId="77777777" w:rsidTr="000362A6">
        <w:tc>
          <w:tcPr>
            <w:tcW w:w="9776" w:type="dxa"/>
            <w:hideMark/>
          </w:tcPr>
          <w:p w14:paraId="47EA78D1" w14:textId="77777777" w:rsidR="000362A6" w:rsidRPr="00732728" w:rsidRDefault="000362A6" w:rsidP="000362A6">
            <w:pPr>
              <w:jc w:val="both"/>
              <w:rPr>
                <w:rFonts w:ascii="Cambria" w:hAnsi="Cambria"/>
                <w:sz w:val="16"/>
                <w:szCs w:val="16"/>
              </w:rPr>
            </w:pPr>
            <w:r w:rsidRPr="00732728">
              <w:rPr>
                <w:rFonts w:ascii="Cambria" w:hAnsi="Cambria"/>
                <w:sz w:val="16"/>
                <w:szCs w:val="16"/>
              </w:rPr>
              <w:t xml:space="preserve">Šaltinis: Smulkiojo ir vidutinio verslo konkurencingumo skatinimo priemonių vykdytojų apklausa, 2018 m. birželio </w:t>
            </w:r>
            <w:r w:rsidRPr="00732728">
              <w:rPr>
                <w:rFonts w:ascii="Cambria" w:hAnsi="Cambria"/>
                <w:sz w:val="16"/>
                <w:szCs w:val="16"/>
              </w:rPr>
              <w:softHyphen/>
              <w:t>– rugpjūčio mėn.</w:t>
            </w:r>
          </w:p>
          <w:p w14:paraId="0929CD36" w14:textId="77777777" w:rsidR="000362A6" w:rsidRPr="00732728" w:rsidRDefault="000362A6" w:rsidP="000362A6">
            <w:pPr>
              <w:keepNext/>
              <w:rPr>
                <w:rFonts w:ascii="Cambria" w:hAnsi="Cambria"/>
                <w:sz w:val="16"/>
                <w:szCs w:val="16"/>
              </w:rPr>
            </w:pPr>
            <w:r w:rsidRPr="00732728">
              <w:rPr>
                <w:rFonts w:ascii="Cambria" w:hAnsi="Cambria"/>
                <w:sz w:val="16"/>
                <w:szCs w:val="16"/>
              </w:rPr>
              <w:t>Pastabos: Į klausimą iš viso atsakė 34 respondentai (pasirinko nors vieną iš atsakymo variantų).</w:t>
            </w:r>
          </w:p>
        </w:tc>
      </w:tr>
    </w:tbl>
    <w:p w14:paraId="070B13FE" w14:textId="77777777" w:rsidR="000362A6" w:rsidRPr="00732728" w:rsidRDefault="000362A6" w:rsidP="000362A6">
      <w:pPr>
        <w:pStyle w:val="Pagrindinispaprastastekstas"/>
        <w:rPr>
          <w:lang w:val="lt-LT" w:eastAsia="lt-LT"/>
        </w:rPr>
      </w:pPr>
    </w:p>
    <w:p w14:paraId="4F0AA7FA" w14:textId="77777777" w:rsidR="000362A6" w:rsidRPr="00732728" w:rsidRDefault="000362A6" w:rsidP="000362A6">
      <w:pPr>
        <w:pStyle w:val="Pagrindinispaprastastekstas"/>
        <w:rPr>
          <w:lang w:val="lt-LT" w:eastAsia="lt-LT"/>
        </w:rPr>
      </w:pPr>
      <w:r w:rsidRPr="00732728">
        <w:rPr>
          <w:lang w:val="lt-LT" w:eastAsia="lt-LT"/>
        </w:rPr>
        <w:t>Nepaisant šių neigiamų aspektų, kai kurie ES investicijų fondais finansuoti projektai yra sėkmingai įgyvendinami. Pavyzdžiui, projektas „Atrask save“</w:t>
      </w:r>
      <w:r w:rsidRPr="00732728">
        <w:rPr>
          <w:rStyle w:val="FootnoteReference"/>
          <w:lang w:eastAsia="lt-LT"/>
        </w:rPr>
        <w:footnoteReference w:id="109"/>
      </w:r>
      <w:r w:rsidRPr="00732728">
        <w:rPr>
          <w:lang w:val="lt-LT" w:eastAsia="lt-LT"/>
        </w:rPr>
        <w:t xml:space="preserve">, įgyvendinamas pagal pirmąjį  priemonės „Jaunimo užimtumo didinimas“ etapą,  </w:t>
      </w:r>
      <w:r w:rsidRPr="00732728">
        <w:rPr>
          <w:color w:val="000000" w:themeColor="text1"/>
          <w:szCs w:val="20"/>
          <w:lang w:val="lt-LT"/>
        </w:rPr>
        <w:t>siekia padėti jaunimui atrasti sau tinkamą veiklą, kuri turėtų ilgalaikę perspektyvą. Esant ypač sudėtingoms situacijoms jaunimo įsitraukimas į laikinas ar savanoriškas veiklas taip pat gali būti laikomas pozityviu rezultatu. Šio projekto veiklos suteikia galimybes jauniems žmonėms pasikalbėti su specialistais bei išbandyti save stažuojantis įmonėje ar mokantis, ir taip tiksliau išsiaiškinti, kokia veikla jiems būtų tinkamiausia. Projekto rezultatai kol kas yra itin geri, nes dauguma jaunuolių dalyvavę projekte, sėkmingai grįžta į švietimą ar integruojasi į darbo rinką. Tai pirmasis tokio masto projektas Lietuvoje, apimantis skirtingą išsilavinimą turinčius asmenis. Visi dalyviai gali išbandyti tai, kas jiems atrodo patrauklu ir tinkama, ir tuomet priimti sprendimus.</w:t>
      </w:r>
    </w:p>
    <w:p w14:paraId="66DAFE34" w14:textId="77777777" w:rsidR="000362A6" w:rsidRPr="00732728" w:rsidRDefault="000362A6" w:rsidP="000362A6">
      <w:pPr>
        <w:pStyle w:val="Pagrindinispaprastastekstas"/>
        <w:rPr>
          <w:lang w:val="lt-LT" w:eastAsia="lt-LT"/>
        </w:rPr>
      </w:pPr>
    </w:p>
    <w:p w14:paraId="7A570FAB" w14:textId="77777777" w:rsidR="000362A6" w:rsidRPr="00732728" w:rsidRDefault="000362A6" w:rsidP="000362A6">
      <w:pPr>
        <w:pStyle w:val="Pagrindinispaprastastekstas"/>
        <w:rPr>
          <w:lang w:val="lt-LT" w:eastAsia="lt-LT"/>
        </w:rPr>
      </w:pPr>
      <w:r w:rsidRPr="00732728">
        <w:rPr>
          <w:lang w:val="lt-LT" w:eastAsia="lt-LT"/>
        </w:rPr>
        <w:t>Projektas „Pokyčiai su kuriais užaugome“</w:t>
      </w:r>
      <w:r w:rsidRPr="00732728">
        <w:rPr>
          <w:rStyle w:val="FootnoteReference"/>
          <w:lang w:eastAsia="lt-LT"/>
        </w:rPr>
        <w:footnoteReference w:id="110"/>
      </w:r>
      <w:r w:rsidRPr="00732728">
        <w:rPr>
          <w:lang w:val="lt-LT" w:eastAsia="lt-LT"/>
        </w:rPr>
        <w:t xml:space="preserve"> yra svarbus, siekiant </w:t>
      </w:r>
      <w:r w:rsidRPr="00732728">
        <w:rPr>
          <w:color w:val="000000" w:themeColor="text1"/>
          <w:szCs w:val="20"/>
          <w:lang w:val="lt-LT"/>
        </w:rPr>
        <w:t>ne tik supažindinti jaunimą su esamomis ES finansavimo galimybėmis, tačiau ir padėti jaunimui geriau suprasti pačius ES teikiamų galimybių principus, su ES investicijų fondais susijusias sąvokas, diskutuoti apie įvairių priemonių naudą ilgalaikėje perspektyvoje</w:t>
      </w:r>
      <w:r w:rsidRPr="00732728">
        <w:rPr>
          <w:lang w:val="lt-LT" w:eastAsia="lt-LT"/>
        </w:rPr>
        <w:t xml:space="preserve">. </w:t>
      </w:r>
      <w:r w:rsidRPr="00732728">
        <w:rPr>
          <w:color w:val="000000" w:themeColor="text1"/>
          <w:szCs w:val="20"/>
          <w:lang w:val="lt-LT"/>
        </w:rPr>
        <w:t xml:space="preserve">Tikimasi, kad projektas paskatins jaunimą domėtis ES investicijomis ir esant poreikiui, aktyviau ieškoti būdų, kaip pasinaudoti priemonių teikiama nauda, įsitraukti į įvairias veiklas (pvz., dalyvauti mokymuose).  </w:t>
      </w:r>
      <w:r w:rsidRPr="00732728">
        <w:rPr>
          <w:lang w:val="lt-LT" w:eastAsia="lt-LT"/>
        </w:rPr>
        <w:t>Ypač gerąja praktika galima laikyti projektą „Piliečiai kartu“</w:t>
      </w:r>
      <w:r w:rsidRPr="00732728">
        <w:rPr>
          <w:rStyle w:val="FootnoteReference"/>
          <w:lang w:eastAsia="lt-LT"/>
        </w:rPr>
        <w:footnoteReference w:id="111"/>
      </w:r>
      <w:r w:rsidRPr="00732728">
        <w:rPr>
          <w:lang w:val="lt-LT" w:eastAsia="lt-LT"/>
        </w:rPr>
        <w:t xml:space="preserve">, kuris kompleksiškai prisideda tiek prie lygių galimybių ir nediskriminacijos principo įgyvendinimo, tiek prie jaunimo savanoriškos veiklos skatinimo. Projektas </w:t>
      </w:r>
      <w:r w:rsidRPr="00732728">
        <w:rPr>
          <w:color w:val="000000" w:themeColor="text1"/>
          <w:szCs w:val="20"/>
          <w:lang w:val="lt-LT"/>
        </w:rPr>
        <w:t xml:space="preserve">skatina jaunimą įsitraukti į neformalią veiklą, ugdo jaunimo gebėjimus dalyvauti visuomeniniame gyvenime, taip prisidėdamas prie jaunimo problemų sprendimo. Tuo pat metu, projektas vykdo švietėjišką veiklą asmenų su negalia ir specialiaisiais poreikiais integracijos klausimais. </w:t>
      </w:r>
    </w:p>
    <w:p w14:paraId="7900F9D8" w14:textId="77777777" w:rsidR="000362A6" w:rsidRPr="00732728" w:rsidRDefault="000362A6" w:rsidP="000362A6">
      <w:pPr>
        <w:pStyle w:val="Pagrindinispaprastastekstas"/>
        <w:rPr>
          <w:lang w:val="lt-LT" w:eastAsia="lt-LT"/>
        </w:rPr>
      </w:pPr>
    </w:p>
    <w:p w14:paraId="357DD4DF" w14:textId="77777777" w:rsidR="000362A6" w:rsidRPr="00732728" w:rsidRDefault="000362A6" w:rsidP="000362A6">
      <w:pPr>
        <w:pStyle w:val="Pagrindinispaprastastekstas"/>
        <w:rPr>
          <w:lang w:val="lt-LT" w:eastAsia="lt-LT"/>
        </w:rPr>
      </w:pPr>
      <w:r w:rsidRPr="00732728">
        <w:rPr>
          <w:lang w:val="lt-LT" w:eastAsia="lt-LT"/>
        </w:rPr>
        <w:t xml:space="preserve">Projektų įgyvendintojai skundžiasi pernelyg didele administracine našta bei galimybėmis užsitikrinti tęstinę projektų veiklą. Norint gauti ES finansavimą, dažnai reikalaujama novatoriškų veiklų, kai tuo tarpu kai kurios veiklos paprasčiausiai turėtų būti įgyvendinamos platesniu mastu. Valstybės skiriamos lėšos dažniausiai yra nepakankamos, norint toliau sėkmingai tęsti projektų veiklas. </w:t>
      </w:r>
    </w:p>
    <w:p w14:paraId="375C3D2A" w14:textId="77777777" w:rsidR="000362A6" w:rsidRPr="00732728" w:rsidRDefault="0055351D" w:rsidP="0055351D">
      <w:pPr>
        <w:pStyle w:val="Antrastes3"/>
        <w:rPr>
          <w:i w:val="0"/>
          <w:color w:val="2E74B5" w:themeColor="accent1" w:themeShade="BF"/>
          <w:sz w:val="28"/>
          <w:u w:val="none"/>
          <w:lang w:val="lt-LT"/>
        </w:rPr>
      </w:pPr>
      <w:bookmarkStart w:id="64" w:name="_Toc531813980"/>
      <w:r w:rsidRPr="00732728">
        <w:rPr>
          <w:i w:val="0"/>
          <w:color w:val="2E74B5" w:themeColor="accent1" w:themeShade="BF"/>
          <w:sz w:val="28"/>
          <w:u w:val="none"/>
          <w:lang w:val="lt-LT"/>
        </w:rPr>
        <w:t xml:space="preserve">4.2.4. </w:t>
      </w:r>
      <w:r w:rsidR="000362A6" w:rsidRPr="00732728">
        <w:rPr>
          <w:i w:val="0"/>
          <w:color w:val="2E74B5" w:themeColor="accent1" w:themeShade="BF"/>
          <w:sz w:val="28"/>
          <w:u w:val="none"/>
          <w:lang w:val="lt-LT"/>
        </w:rPr>
        <w:t>HP įgyvendinimo tinkamumas ir pakankamumas</w:t>
      </w:r>
      <w:bookmarkEnd w:id="64"/>
    </w:p>
    <w:p w14:paraId="68A3390A" w14:textId="77777777" w:rsidR="000362A6" w:rsidRPr="00732728" w:rsidRDefault="000362A6" w:rsidP="000362A6">
      <w:pPr>
        <w:pStyle w:val="Pagrindinispaprastastekstas"/>
        <w:rPr>
          <w:lang w:val="lt-LT" w:eastAsia="lt-LT"/>
        </w:rPr>
      </w:pPr>
      <w:r w:rsidRPr="00732728">
        <w:rPr>
          <w:lang w:val="lt-LT" w:eastAsia="lt-LT"/>
        </w:rPr>
        <w:t xml:space="preserve">Jaunimo problemų sprendimo HP įgyvendinimas yra tik iš dalies tinkamas ir pakankamas. Kai kuriais atvejais galima rasti itin pozityvių šio principo įgyvendinimo pavyzdžių, tačiau bendra situacija išlieka mažai pakitusi nuo </w:t>
      </w:r>
      <w:r w:rsidRPr="00732728">
        <w:rPr>
          <w:lang w:val="lt-LT" w:eastAsia="lt-LT"/>
        </w:rPr>
        <w:lastRenderedPageBreak/>
        <w:t xml:space="preserve">VP įgyvendinimo pradžios. Pagrindinės priežastys, dėl kurių HP įgyvendinimas yra tik iš dalies tinkamas ir pakankamas yra šios: </w:t>
      </w:r>
    </w:p>
    <w:p w14:paraId="58D02B18" w14:textId="77777777" w:rsidR="000362A6" w:rsidRPr="00732728" w:rsidRDefault="000362A6" w:rsidP="00702963">
      <w:pPr>
        <w:pStyle w:val="Pagrindinispaprastastekstas"/>
        <w:numPr>
          <w:ilvl w:val="0"/>
          <w:numId w:val="67"/>
        </w:numPr>
        <w:rPr>
          <w:lang w:val="lt-LT" w:eastAsia="lt-LT"/>
        </w:rPr>
      </w:pPr>
      <w:r w:rsidRPr="00732728">
        <w:rPr>
          <w:lang w:val="lt-LT" w:eastAsia="lt-LT"/>
        </w:rPr>
        <w:t xml:space="preserve">Įgyvendinamos priemonės atitinka tik mažą dalį Lietuvos kontekste kylančių iššūkių. Priemonės </w:t>
      </w:r>
      <w:r w:rsidR="00834808" w:rsidRPr="00732728">
        <w:rPr>
          <w:lang w:val="lt-LT" w:eastAsia="lt-LT"/>
        </w:rPr>
        <w:t>labiausiai</w:t>
      </w:r>
      <w:r w:rsidRPr="00732728">
        <w:rPr>
          <w:lang w:val="lt-LT" w:eastAsia="lt-LT"/>
        </w:rPr>
        <w:t xml:space="preserve"> orientuotos į jaunimo įsidarbinimą, tačiau ne visuomet kompleksiškai atsižvelgia į kitus poreikius. Trūksta priemonių, susijusių su jaunimo neformaliu ugdymu, jaunimo profesiniu orientavimu, įvairiapusišku švietimu bei jaunimo darbuotojų kvalifikacijos kėlimu; </w:t>
      </w:r>
    </w:p>
    <w:p w14:paraId="4512183A" w14:textId="77777777" w:rsidR="000362A6" w:rsidRPr="00732728" w:rsidRDefault="000362A6" w:rsidP="00702963">
      <w:pPr>
        <w:pStyle w:val="Pagrindinispaprastastekstas"/>
        <w:numPr>
          <w:ilvl w:val="0"/>
          <w:numId w:val="67"/>
        </w:numPr>
        <w:rPr>
          <w:lang w:val="lt-LT" w:eastAsia="lt-LT"/>
        </w:rPr>
      </w:pPr>
      <w:r w:rsidRPr="00732728">
        <w:rPr>
          <w:lang w:val="lt-LT" w:eastAsia="lt-LT"/>
        </w:rPr>
        <w:t xml:space="preserve">Projektai, tiesiogiai prisidedantys prie šio HP įgyvendinimo, iš esmės atitinka jaunimo poreikius ir šio HP iššūkius, tačiau tokių projektų nėra daug. Vis dėlto, daugumos kitų projektų įgyvendintojai menkai atsižvelgia į šio HP svarbą; </w:t>
      </w:r>
    </w:p>
    <w:p w14:paraId="6238411C" w14:textId="77777777" w:rsidR="000362A6" w:rsidRPr="00732728" w:rsidRDefault="000362A6" w:rsidP="00702963">
      <w:pPr>
        <w:pStyle w:val="Pagrindinispaprastastekstas"/>
        <w:numPr>
          <w:ilvl w:val="0"/>
          <w:numId w:val="67"/>
        </w:numPr>
        <w:rPr>
          <w:lang w:val="lt-LT" w:eastAsia="lt-LT"/>
        </w:rPr>
      </w:pPr>
      <w:r w:rsidRPr="00732728">
        <w:rPr>
          <w:lang w:val="lt-LT" w:eastAsia="lt-LT"/>
        </w:rPr>
        <w:t>Priemonių, tiesiogiai nukreiptų į šį HP, skaičius nėra didelis, todėl tikslinių grupių pasiekimo mastas išlieka ribotas;</w:t>
      </w:r>
    </w:p>
    <w:p w14:paraId="2326B96C" w14:textId="77777777" w:rsidR="000362A6" w:rsidRPr="00732728" w:rsidRDefault="000362A6" w:rsidP="00702963">
      <w:pPr>
        <w:pStyle w:val="Pagrindinispaprastastekstas"/>
        <w:numPr>
          <w:ilvl w:val="0"/>
          <w:numId w:val="67"/>
        </w:numPr>
        <w:rPr>
          <w:lang w:val="lt-LT" w:eastAsia="lt-LT"/>
        </w:rPr>
      </w:pPr>
      <w:r w:rsidRPr="00732728">
        <w:rPr>
          <w:lang w:val="lt-LT" w:eastAsia="lt-LT"/>
        </w:rPr>
        <w:t>Priemonėse dažnai nėra aiškiai formuluojami su šiuo HP susiję tikslai arba jie matuojami tam netinkamais kiekybiniais rodikliais;</w:t>
      </w:r>
    </w:p>
    <w:p w14:paraId="1FA42D71" w14:textId="77777777" w:rsidR="000362A6" w:rsidRPr="00732728" w:rsidRDefault="000362A6" w:rsidP="00702963">
      <w:pPr>
        <w:pStyle w:val="Pagrindinispaprastastekstas"/>
        <w:numPr>
          <w:ilvl w:val="0"/>
          <w:numId w:val="67"/>
        </w:numPr>
        <w:rPr>
          <w:lang w:val="lt-LT" w:eastAsia="lt-LT"/>
        </w:rPr>
      </w:pPr>
      <w:r w:rsidRPr="00732728">
        <w:rPr>
          <w:lang w:val="lt-LT" w:eastAsia="lt-LT"/>
        </w:rPr>
        <w:t>Priemonės, nukreiptos į NEET įgyvendinimas įpusėjęs, tačiau priemonių, nukreiptų į jaunimo švietimą, įgyvendinimas dar neprasidėjęs.</w:t>
      </w:r>
    </w:p>
    <w:p w14:paraId="78700D48" w14:textId="77777777" w:rsidR="000362A6" w:rsidRPr="00732728" w:rsidRDefault="000362A6" w:rsidP="000362A6">
      <w:pPr>
        <w:pStyle w:val="Pagrindinispaprastastekstas"/>
        <w:rPr>
          <w:lang w:val="lt-LT" w:eastAsia="lt-LT"/>
        </w:rPr>
      </w:pPr>
    </w:p>
    <w:p w14:paraId="5ECCBD3D" w14:textId="71943B6F" w:rsidR="0055351D" w:rsidRPr="00732728" w:rsidRDefault="000362A6" w:rsidP="0055351D">
      <w:pPr>
        <w:pStyle w:val="Pagrindinispaprastastekstas"/>
        <w:rPr>
          <w:lang w:val="lt-LT" w:eastAsia="lt-LT"/>
        </w:rPr>
      </w:pPr>
      <w:r w:rsidRPr="00732728">
        <w:rPr>
          <w:lang w:val="lt-LT" w:eastAsia="lt-LT"/>
        </w:rPr>
        <w:t xml:space="preserve">Lietuvoje jau yra itin gerų jaunimo HP taikymo pavyzdžių, kurie gali būti laikomi gerosiomis praktikomis. Siekiant užtikrinti didesni bei kokybiškesnį šio principo taikymo mastą, šias gerąsias praktikas būtų galima multiplikuoti ir/ ar atsižvelgti į tokių projektų sėkmės faktorius. Padidinus jaunimo HP taikymo mastą, būtų išsprendžiama ženkliai didesnė dalis problemų šioje srityje. </w:t>
      </w:r>
    </w:p>
    <w:p w14:paraId="6F84A533" w14:textId="77777777" w:rsidR="000362A6" w:rsidRPr="00732728" w:rsidRDefault="0055351D" w:rsidP="0055351D">
      <w:pPr>
        <w:pStyle w:val="Antrastes2"/>
        <w:pBdr>
          <w:bottom w:val="single" w:sz="8" w:space="1" w:color="4181B6"/>
        </w:pBdr>
        <w:outlineLvl w:val="1"/>
        <w:rPr>
          <w:i w:val="0"/>
          <w:caps/>
          <w:color w:val="2E74B5" w:themeColor="accent1" w:themeShade="BF"/>
          <w:lang w:val="lt-LT"/>
        </w:rPr>
      </w:pPr>
      <w:bookmarkStart w:id="65" w:name="_Toc531813981"/>
      <w:r w:rsidRPr="00732728">
        <w:rPr>
          <w:i w:val="0"/>
          <w:caps/>
          <w:color w:val="2E74B5" w:themeColor="accent1" w:themeShade="BF"/>
          <w:lang w:val="lt-LT"/>
        </w:rPr>
        <w:t xml:space="preserve">4.3. Jaunimo </w:t>
      </w:r>
      <w:r w:rsidR="000362A6" w:rsidRPr="00732728">
        <w:rPr>
          <w:i w:val="0"/>
          <w:caps/>
          <w:color w:val="2E74B5" w:themeColor="accent1" w:themeShade="BF"/>
          <w:lang w:val="lt-LT"/>
        </w:rPr>
        <w:t>HP įgyvendinimo reikalavimai valdymo ir kontrolės sistemoje</w:t>
      </w:r>
      <w:bookmarkEnd w:id="65"/>
    </w:p>
    <w:p w14:paraId="4EC27FC6" w14:textId="77777777" w:rsidR="000362A6" w:rsidRPr="00732728" w:rsidRDefault="000362A6" w:rsidP="000362A6">
      <w:pPr>
        <w:pStyle w:val="Pagrindinispaprastastekstas"/>
        <w:rPr>
          <w:lang w:val="lt-LT" w:eastAsia="lt-LT"/>
        </w:rPr>
      </w:pPr>
      <w:r w:rsidRPr="00732728">
        <w:rPr>
          <w:lang w:val="lt-LT" w:eastAsia="lt-LT"/>
        </w:rPr>
        <w:t xml:space="preserve">Norint sėkmingai spręsti jaunimo problemas, reikalinga nustatyti aiškius reikalavimus valdymo ir kontrolės sistemoje. Vis dėlto, interviu respondentų teigimu, šiuo metu už šio principo įgyvendinimą visos VP mastu, nėra paskirtų atsakingų asmenų, taip pat nėra numatytų būdų kaip atsakingos institucijos privalo atsižvelgti į šio principo taikymą. Jaunimo įtraukimas reglamentuojamas pagal lygių galimybių ir nediskriminacijos principą. VP strateginiuose dokumentuose nėra numatyta tikslių kriterijų ar konkrečių priemonių, kaip projektuose turėtų būti užtikrinamos lygios galimybės ir nediskriminacija, nes nėra aiškiai nurodoma, ką konkrečiai galima laikyti aktyviu šio principo įgyvendinimu ir kokiais atvejais šio principo taikymas būtų laikomas nepakankamu. Nors įgyvendinančioji institucija privalo tikrinti, ar lygių galimybių ir nediskriminacijos principas nebus pažeistas, kadangi nėra numatyta aiškių kriterijų, toks tikrinimas neatneša jokių rezultatų. Dėl šios priežasties, projektų finansavimas visiškai nepriklauso nuo to, ar bus aktyviai atsižvelgiama į jaunimo problemų sprendimo principo taikymą. Už šio HP integravimą nėra skiriama daugiau balų, o tokie projektai nėra prioretizuojami. </w:t>
      </w:r>
    </w:p>
    <w:p w14:paraId="16ACBEA7" w14:textId="77777777" w:rsidR="000362A6" w:rsidRPr="00732728" w:rsidRDefault="000362A6" w:rsidP="000362A6">
      <w:pPr>
        <w:pStyle w:val="Pagrindinispaprastastekstas"/>
        <w:ind w:left="360"/>
        <w:rPr>
          <w:lang w:val="lt-LT" w:eastAsia="lt-LT"/>
        </w:rPr>
      </w:pPr>
    </w:p>
    <w:p w14:paraId="7C1AB979" w14:textId="77777777" w:rsidR="000362A6" w:rsidRPr="00732728" w:rsidRDefault="000362A6" w:rsidP="000362A6">
      <w:pPr>
        <w:pStyle w:val="Pagrindinispaprastastekstas"/>
        <w:rPr>
          <w:lang w:val="lt-LT" w:eastAsia="lt-LT"/>
        </w:rPr>
      </w:pPr>
      <w:r w:rsidRPr="00732728">
        <w:rPr>
          <w:lang w:val="lt-LT" w:eastAsia="lt-LT"/>
        </w:rPr>
        <w:t>VP šiek tiek atsižvelgiama į jaunimo problemų sprendimą rodiklių stebėsenoje. Pagal priemonę „Jaunimo užimtumo didinimas“ yra numatyti keli rodikliai (pvz., „Dalyviai, kurie baigę dalyvavimą, po šešių mėnesių dirba“,  arba „bedarbiai dalyviai, kurie baigė dalyvauti JUI remiamoje intervencijoje“) kurie turėtų parodyti, ar šios priemonės finansuojamos veiklos buvo sėkmingos. Vis dėlto, šie rodikliai numatyti tik konkrečiai priemonei, o ne visai VP, todėl nėra galimybių įvertinti kiek visa VP prisideda prie šio principo įgyvendinimo. Projektų vykdytojai dažnai nėra patenkinti esamais rodikliais, nes jie nėra lankstūs ir neapima paslaugų kokybės aspekto, kuris šiuo atveju yra labai svarbus. Taip pat, projekto įgyvendinimo metu susiduriama su pernelyg didele administracine našta, norint detaliai suregistruoti visus dalyvavusius ir pateikti įrodymus, kurie reikalingi rodiklių stebėsenai. Siekiant aiškesnės šio HP valdymo ir kontrolės sistemos, būtų tikslingiau sudaryti visai VP skirtus rodiklius, kurie matuotų ne pavienių priemonių kiekybinį įgyvendinimo mastą, o kompleksiškai atsižvelgtų į jaunimo situaciją bei apimtų kokybinius aspektus. Pavyzdžiui, galima būtų stebėti, kokia 15-29</w:t>
      </w:r>
      <w:r w:rsidR="0013134C" w:rsidRPr="00732728">
        <w:rPr>
          <w:lang w:val="lt-LT" w:eastAsia="lt-LT"/>
        </w:rPr>
        <w:t xml:space="preserve"> </w:t>
      </w:r>
      <w:r w:rsidRPr="00732728">
        <w:rPr>
          <w:lang w:val="lt-LT" w:eastAsia="lt-LT"/>
        </w:rPr>
        <w:t>m. asmenų dalis po dalyvavimo finansuojamose veiklose įsidarbino, arba prisijungė prie savanoriškos visuomeninės veiklos.</w:t>
      </w:r>
    </w:p>
    <w:p w14:paraId="284A48A0" w14:textId="77777777" w:rsidR="000362A6" w:rsidRPr="00732728" w:rsidRDefault="000362A6" w:rsidP="000362A6">
      <w:pPr>
        <w:pStyle w:val="Pagrindinispaprastastekstas"/>
        <w:rPr>
          <w:lang w:val="lt-LT" w:eastAsia="lt-LT"/>
        </w:rPr>
      </w:pPr>
    </w:p>
    <w:p w14:paraId="44D0EABB" w14:textId="77777777" w:rsidR="000362A6" w:rsidRPr="00732728" w:rsidRDefault="000362A6" w:rsidP="000362A6">
      <w:pPr>
        <w:pStyle w:val="Pagrindinispaprastastekstas"/>
        <w:rPr>
          <w:lang w:val="lt-LT" w:eastAsia="lt-LT"/>
        </w:rPr>
      </w:pPr>
      <w:r w:rsidRPr="00732728">
        <w:rPr>
          <w:lang w:val="lt-LT" w:eastAsia="lt-LT"/>
        </w:rPr>
        <w:t>Apibendrinant, jaunimo problemų sprendimo principo taikymas vertinamas kaip menkai tinkamai ir pakankamai inkorporuotas į valdymo ir kontrolės sistemą dėl šių priežasčių:</w:t>
      </w:r>
    </w:p>
    <w:p w14:paraId="1DC9E226" w14:textId="77777777" w:rsidR="000362A6" w:rsidRPr="00732728" w:rsidRDefault="000362A6" w:rsidP="00CB0BCF">
      <w:pPr>
        <w:pStyle w:val="Pagrindinispaprastastekstas"/>
        <w:numPr>
          <w:ilvl w:val="0"/>
          <w:numId w:val="80"/>
        </w:numPr>
        <w:rPr>
          <w:lang w:val="lt-LT" w:eastAsia="lt-LT"/>
        </w:rPr>
      </w:pPr>
      <w:r w:rsidRPr="00732728">
        <w:rPr>
          <w:lang w:val="lt-LT" w:eastAsia="lt-LT"/>
        </w:rPr>
        <w:t>Strateginiuose dokumentuose nėra numatyta tikslių kriterijų ar konkrečių priemonių, kaip projektuose turėtų būti užtikrinamas jaunimo problemų sprendimas, nes nėra aiškiai nurodoma, ką konkrečiai galima laikyti aktyviu šio principo įgyvendinimu ir kokiais atvejais šio principo taikymas būtų laikomas nepakankamu;</w:t>
      </w:r>
    </w:p>
    <w:p w14:paraId="64F599F4" w14:textId="77777777" w:rsidR="000362A6" w:rsidRPr="00732728" w:rsidRDefault="000362A6" w:rsidP="00CB0BCF">
      <w:pPr>
        <w:pStyle w:val="Pagrindinispaprastastekstas"/>
        <w:numPr>
          <w:ilvl w:val="0"/>
          <w:numId w:val="80"/>
        </w:numPr>
        <w:rPr>
          <w:lang w:val="lt-LT" w:eastAsia="lt-LT"/>
        </w:rPr>
      </w:pPr>
      <w:r w:rsidRPr="00732728">
        <w:rPr>
          <w:lang w:val="lt-LT" w:eastAsia="lt-LT"/>
        </w:rPr>
        <w:t>VP nėra išskirta bendrų jaunimo problemų sprendimo stebėsenos rodiklių, todėl sunku įvertinti kaip VP prisideda prie konkrečių pokyčių įgyvendinimo. Rodikliai yra numatomi tik konkrečioms priemonėms;</w:t>
      </w:r>
    </w:p>
    <w:p w14:paraId="3D2010CA" w14:textId="77777777" w:rsidR="000362A6" w:rsidRPr="00732728" w:rsidRDefault="000362A6" w:rsidP="00702963">
      <w:pPr>
        <w:pStyle w:val="Pagrindinispaprastastekstas"/>
        <w:numPr>
          <w:ilvl w:val="0"/>
          <w:numId w:val="68"/>
        </w:numPr>
        <w:rPr>
          <w:lang w:val="lt-LT" w:eastAsia="lt-LT"/>
        </w:rPr>
      </w:pPr>
      <w:r w:rsidRPr="00732728">
        <w:rPr>
          <w:lang w:val="lt-LT" w:eastAsia="lt-LT"/>
        </w:rPr>
        <w:t>HP taikymas nėra traktuojamas kaip reikšmingas kriterijus, priimant sprendimus dėl projektų finansavimo;</w:t>
      </w:r>
    </w:p>
    <w:p w14:paraId="1230E57C" w14:textId="77777777" w:rsidR="000362A6" w:rsidRPr="00732728" w:rsidRDefault="000362A6" w:rsidP="00702963">
      <w:pPr>
        <w:pStyle w:val="Pagrindinispaprastastekstas"/>
        <w:numPr>
          <w:ilvl w:val="0"/>
          <w:numId w:val="68"/>
        </w:numPr>
        <w:rPr>
          <w:lang w:val="lt-LT" w:eastAsia="lt-LT"/>
        </w:rPr>
      </w:pPr>
      <w:r w:rsidRPr="00732728">
        <w:rPr>
          <w:lang w:val="lt-LT" w:eastAsia="lt-LT"/>
        </w:rPr>
        <w:lastRenderedPageBreak/>
        <w:t>Nors įgyvendinančiosios institucijos privalo tikrinti, ar šis principas nebus pažeistas, kadangi nėra numatyta aiškių kriterijų, toks tikrinimas neatneša jokių rezultatų.</w:t>
      </w:r>
    </w:p>
    <w:p w14:paraId="78E08030" w14:textId="77777777" w:rsidR="000362A6" w:rsidRPr="00732728" w:rsidRDefault="0055351D" w:rsidP="0055351D">
      <w:pPr>
        <w:pStyle w:val="Antrastes2"/>
        <w:pBdr>
          <w:bottom w:val="single" w:sz="8" w:space="1" w:color="4181B6"/>
        </w:pBdr>
        <w:outlineLvl w:val="1"/>
        <w:rPr>
          <w:i w:val="0"/>
          <w:caps/>
          <w:color w:val="2E74B5" w:themeColor="accent1" w:themeShade="BF"/>
          <w:lang w:val="lt-LT"/>
        </w:rPr>
      </w:pPr>
      <w:bookmarkStart w:id="66" w:name="_Toc531813982"/>
      <w:r w:rsidRPr="00732728">
        <w:rPr>
          <w:i w:val="0"/>
          <w:caps/>
          <w:color w:val="2E74B5" w:themeColor="accent1" w:themeShade="BF"/>
          <w:lang w:val="lt-LT"/>
        </w:rPr>
        <w:t xml:space="preserve">4.4. </w:t>
      </w:r>
      <w:r w:rsidR="000362A6" w:rsidRPr="00732728">
        <w:rPr>
          <w:i w:val="0"/>
          <w:caps/>
          <w:color w:val="2E74B5" w:themeColor="accent1" w:themeShade="BF"/>
          <w:lang w:val="lt-LT"/>
        </w:rPr>
        <w:t xml:space="preserve">Tikėtinas </w:t>
      </w:r>
      <w:r w:rsidRPr="00732728">
        <w:rPr>
          <w:i w:val="0"/>
          <w:caps/>
          <w:color w:val="2E74B5" w:themeColor="accent1" w:themeShade="BF"/>
          <w:lang w:val="lt-LT"/>
        </w:rPr>
        <w:t xml:space="preserve">Jaunimo </w:t>
      </w:r>
      <w:r w:rsidR="000362A6" w:rsidRPr="00732728">
        <w:rPr>
          <w:i w:val="0"/>
          <w:caps/>
          <w:color w:val="2E74B5" w:themeColor="accent1" w:themeShade="BF"/>
          <w:lang w:val="lt-LT"/>
        </w:rPr>
        <w:t>HP taikymo poveikis</w:t>
      </w:r>
      <w:bookmarkEnd w:id="66"/>
    </w:p>
    <w:p w14:paraId="57A2AFD7" w14:textId="0AEB196E" w:rsidR="000362A6" w:rsidRPr="00732728" w:rsidRDefault="000362A6" w:rsidP="0055351D">
      <w:pPr>
        <w:pStyle w:val="Pagrindinispaprastastekstas"/>
        <w:rPr>
          <w:lang w:val="lt-LT" w:eastAsia="lt-LT"/>
        </w:rPr>
      </w:pPr>
      <w:r w:rsidRPr="00732728">
        <w:rPr>
          <w:lang w:val="lt-LT" w:eastAsia="lt-LT"/>
        </w:rPr>
        <w:t>Atsižvelgiant į šio vertinimo metu surinktą informaciją, kol kas aiškiai numatyti jaunimo HP taikymo poveikį yra sudėtinga. Šiuo metu, nepaisant kelių sėkmingų projektų, šio principo taikymo mastas išlieka nepakankamas</w:t>
      </w:r>
      <w:r w:rsidR="00D4620A" w:rsidRPr="00732728">
        <w:rPr>
          <w:lang w:val="lt-LT" w:eastAsia="lt-LT"/>
        </w:rPr>
        <w:t xml:space="preserve">, nes didžioji dalis šiuo metu VP įgyvendinamų priemonių neatsižvelgia į jaunimo </w:t>
      </w:r>
      <w:r w:rsidR="007B4811" w:rsidRPr="00732728">
        <w:rPr>
          <w:lang w:val="lt-LT" w:eastAsia="lt-LT"/>
        </w:rPr>
        <w:t xml:space="preserve">tikslinę </w:t>
      </w:r>
      <w:r w:rsidR="00D4620A" w:rsidRPr="00732728">
        <w:rPr>
          <w:lang w:val="lt-LT" w:eastAsia="lt-LT"/>
        </w:rPr>
        <w:t>grupę</w:t>
      </w:r>
      <w:r w:rsidRPr="00732728">
        <w:rPr>
          <w:lang w:val="lt-LT" w:eastAsia="lt-LT"/>
        </w:rPr>
        <w:t>. Tačiau reikėtų atsižvelgti į tai, kad nemaža dalis priemonių vis dar nėra prasidėjusi, todėl galbūt efektyvus jų įgyvendinimas turės teigiamą poveikį. Deja, priemonių susijusių su konkrečiais iššūkiais stoka (pvz., jaunimo darbuotojų trūkumas arba neformalaus ugdymo plėtra), lemia tai, kad didelė dalis jaunimo problemų gali nebūti išspręsta šiame finansavimo laikotarpyje. Kai kurie projektai, tokie kaip „Piliečiai kartu“</w:t>
      </w:r>
      <w:r w:rsidRPr="00732728">
        <w:rPr>
          <w:rStyle w:val="FootnoteReference"/>
          <w:lang w:eastAsia="lt-LT"/>
        </w:rPr>
        <w:footnoteReference w:id="112"/>
      </w:r>
      <w:r w:rsidRPr="00732728">
        <w:rPr>
          <w:lang w:val="lt-LT" w:eastAsia="lt-LT"/>
        </w:rPr>
        <w:t xml:space="preserve"> ženkliai prisideda prie jaunimo pilietiškumo, iniciatyvumo ir veiklumo skatinimo per švietėjišką veiklą. Esant didesniam skaičiui panašaus pobūdžio projektų, būtų labiau sprendžiama jaunimo nedalyvavimo neformalaus ugdymo veikloje problema. Taip pat, paskatinus įmones labiau atsižvelgti į jaunimo problemų sprendimo principą, ar sudarant sąlygas kokybiškai praktikai darbo vietose atlikti, būtų efektyviau sprendžiamos jaunimo problemos pereinant iš švietimo sistemos į darbo rinką. Vis dėlto, apklaustų ekspertų nuomone, situaciją labiausiai galėtų pagerinti suformuojama vientisa valstybės jaunimo politika, su aiškia kryptimi bei pastoviu finansavimu.  </w:t>
      </w:r>
    </w:p>
    <w:p w14:paraId="1740B56E" w14:textId="77777777" w:rsidR="000362A6" w:rsidRPr="00732728" w:rsidRDefault="0055351D" w:rsidP="0055351D">
      <w:pPr>
        <w:pStyle w:val="Antrastes2"/>
        <w:pBdr>
          <w:bottom w:val="single" w:sz="8" w:space="1" w:color="4181B6"/>
        </w:pBdr>
        <w:outlineLvl w:val="1"/>
        <w:rPr>
          <w:i w:val="0"/>
          <w:caps/>
          <w:color w:val="2E74B5" w:themeColor="accent1" w:themeShade="BF"/>
          <w:lang w:val="lt-LT"/>
        </w:rPr>
      </w:pPr>
      <w:bookmarkStart w:id="67" w:name="_Toc531813983"/>
      <w:r w:rsidRPr="00732728">
        <w:rPr>
          <w:i w:val="0"/>
          <w:caps/>
          <w:color w:val="2E74B5" w:themeColor="accent1" w:themeShade="BF"/>
          <w:lang w:val="lt-LT"/>
        </w:rPr>
        <w:t xml:space="preserve">4.5. </w:t>
      </w:r>
      <w:r w:rsidR="000362A6" w:rsidRPr="00732728">
        <w:rPr>
          <w:i w:val="0"/>
          <w:caps/>
          <w:color w:val="2E74B5" w:themeColor="accent1" w:themeShade="BF"/>
          <w:lang w:val="lt-LT"/>
        </w:rPr>
        <w:t>Išvados ir rekomendacijos</w:t>
      </w:r>
      <w:bookmarkEnd w:id="67"/>
    </w:p>
    <w:p w14:paraId="606DB8D3" w14:textId="77777777" w:rsidR="000362A6" w:rsidRPr="00732728" w:rsidRDefault="000362A6" w:rsidP="00361F83">
      <w:pPr>
        <w:pStyle w:val="Pagrindinispaprastastekstas"/>
        <w:rPr>
          <w:lang w:val="lt-LT" w:eastAsia="lt-LT"/>
        </w:rPr>
      </w:pPr>
      <w:r w:rsidRPr="00732728">
        <w:rPr>
          <w:b/>
          <w:lang w:val="lt-LT" w:eastAsia="lt-LT"/>
        </w:rPr>
        <w:t>Atsižvelgiant į visą vertinimo metu surinktą informaciją, šio HP taikymas yra tik iš dalies tinkamas ir pakankamas.</w:t>
      </w:r>
      <w:r w:rsidRPr="00732728">
        <w:rPr>
          <w:lang w:val="lt-LT" w:eastAsia="lt-LT"/>
        </w:rPr>
        <w:t xml:space="preserve"> Žemiau pateikiamos išvados pagal visus tinkamumo ir pakankamumo vertinimo hipotezių kriterijus. </w:t>
      </w:r>
    </w:p>
    <w:p w14:paraId="6C5870EF" w14:textId="77777777" w:rsidR="000362A6" w:rsidRPr="00732728" w:rsidRDefault="000362A6" w:rsidP="00361F83">
      <w:pPr>
        <w:pStyle w:val="Pagrindinispaprastastekstas"/>
        <w:rPr>
          <w:lang w:val="lt-LT" w:eastAsia="lt-LT"/>
        </w:rPr>
      </w:pPr>
    </w:p>
    <w:p w14:paraId="17F16B73" w14:textId="77777777" w:rsidR="000362A6" w:rsidRPr="00732728" w:rsidRDefault="000362A6" w:rsidP="00361F83">
      <w:pPr>
        <w:pStyle w:val="Pagrindinispaprastastekstas"/>
        <w:rPr>
          <w:lang w:val="lt-LT" w:eastAsia="lt-LT"/>
        </w:rPr>
      </w:pPr>
      <w:r w:rsidRPr="00732728">
        <w:rPr>
          <w:lang w:val="lt-LT" w:eastAsia="lt-LT"/>
        </w:rPr>
        <w:t xml:space="preserve">HP </w:t>
      </w:r>
      <w:r w:rsidRPr="00732728">
        <w:rPr>
          <w:b/>
          <w:lang w:val="lt-LT" w:eastAsia="lt-LT"/>
        </w:rPr>
        <w:t>reglamentavimas yra menkai tinkamas</w:t>
      </w:r>
      <w:r w:rsidRPr="00732728">
        <w:rPr>
          <w:lang w:val="lt-LT" w:eastAsia="lt-LT"/>
        </w:rPr>
        <w:t xml:space="preserve"> dėl šių priežasčių:</w:t>
      </w:r>
    </w:p>
    <w:p w14:paraId="23B3E08A" w14:textId="77777777" w:rsidR="000362A6" w:rsidRPr="00732728" w:rsidRDefault="000362A6" w:rsidP="00361F83">
      <w:pPr>
        <w:pStyle w:val="Pagrindinispaprastastekstas"/>
        <w:numPr>
          <w:ilvl w:val="0"/>
          <w:numId w:val="62"/>
        </w:numPr>
        <w:rPr>
          <w:lang w:val="lt-LT" w:eastAsia="lt-LT"/>
        </w:rPr>
      </w:pPr>
      <w:r w:rsidRPr="00732728">
        <w:rPr>
          <w:lang w:val="lt-LT" w:eastAsia="lt-LT"/>
        </w:rPr>
        <w:t>Teisiniuose ir strateginiuose dokumentuose reglamentuojami HP taikymo būdai menkai atitinka teoriją ir gerąją užsienio praktiką. Nepaisant to, kad pernelyg didelis reglamentavimas šioje srityje gali būti žalingas, šiuo metu reglamentavime beveik nėra išskiriama jaunimo tikslinė grupė, nėra numatyti tikslūs šios grupės specifiką atliepiantys reikalavimai;</w:t>
      </w:r>
    </w:p>
    <w:p w14:paraId="46B9C5BB" w14:textId="77777777" w:rsidR="000362A6" w:rsidRPr="00732728" w:rsidRDefault="000362A6" w:rsidP="00361F83">
      <w:pPr>
        <w:pStyle w:val="Pagrindinispaprastastekstas"/>
        <w:numPr>
          <w:ilvl w:val="0"/>
          <w:numId w:val="62"/>
        </w:numPr>
        <w:rPr>
          <w:lang w:val="lt-LT" w:eastAsia="lt-LT"/>
        </w:rPr>
      </w:pPr>
      <w:r w:rsidRPr="00732728">
        <w:rPr>
          <w:lang w:val="lt-LT" w:eastAsia="lt-LT"/>
        </w:rPr>
        <w:t xml:space="preserve">Nuostatos, reglamentuojančios HP taikymą yra netinkamos siekiant užtikrinti teigiamą poveikį. </w:t>
      </w:r>
    </w:p>
    <w:p w14:paraId="5FE3683B" w14:textId="77777777" w:rsidR="000362A6" w:rsidRPr="00732728" w:rsidRDefault="000362A6" w:rsidP="00361F83">
      <w:pPr>
        <w:pStyle w:val="Pagrindinispaprastastekstas"/>
        <w:numPr>
          <w:ilvl w:val="0"/>
          <w:numId w:val="62"/>
        </w:numPr>
        <w:rPr>
          <w:lang w:val="lt-LT" w:eastAsia="lt-LT"/>
        </w:rPr>
      </w:pPr>
      <w:r w:rsidRPr="00732728">
        <w:rPr>
          <w:lang w:val="lt-LT" w:eastAsia="lt-LT"/>
        </w:rPr>
        <w:t>VP numatyti prioritetai ir priemonės tiesiogiai nukreipti į HP įgyvendinimą menkai atitinka tikslinių grupių poreikius ir esminių iššūkių šio HP srityje specifiką. Priemonės prisideda padedant NEET jaunuoliams įsitvirtinti darbo rinkoje ar grįžti į švietimo sistemą, tačiau nesprendžią kitų jaunimo problemų (pvz., nėra priemonių jaunimo neformalaus ugdymo plėtrai, jaunimo darbuotojų kompetencijų ugdymui ar jaunimo centrų plėtrai).</w:t>
      </w:r>
    </w:p>
    <w:p w14:paraId="32227C59" w14:textId="77777777" w:rsidR="000362A6" w:rsidRPr="00732728" w:rsidRDefault="000362A6" w:rsidP="00361F83">
      <w:pPr>
        <w:pStyle w:val="Pagrindinispaprastastekstas"/>
        <w:rPr>
          <w:lang w:val="lt-LT" w:eastAsia="lt-LT"/>
        </w:rPr>
      </w:pPr>
    </w:p>
    <w:p w14:paraId="70091ECC" w14:textId="77777777" w:rsidR="000362A6" w:rsidRPr="00732728" w:rsidRDefault="000362A6" w:rsidP="00361F83">
      <w:pPr>
        <w:pStyle w:val="Pagrindinispaprastastekstas"/>
        <w:rPr>
          <w:lang w:val="lt-LT" w:eastAsia="lt-LT"/>
        </w:rPr>
      </w:pPr>
      <w:r w:rsidRPr="00732728">
        <w:rPr>
          <w:lang w:val="lt-LT" w:eastAsia="lt-LT"/>
        </w:rPr>
        <w:t xml:space="preserve">HP </w:t>
      </w:r>
      <w:r w:rsidRPr="00732728">
        <w:rPr>
          <w:b/>
          <w:lang w:val="lt-LT" w:eastAsia="lt-LT"/>
        </w:rPr>
        <w:t>reglamentavimas yra iš dalies pakankamas</w:t>
      </w:r>
      <w:r w:rsidRPr="00732728">
        <w:rPr>
          <w:lang w:val="lt-LT" w:eastAsia="lt-LT"/>
        </w:rPr>
        <w:t xml:space="preserve"> dėl šių priežasčių:</w:t>
      </w:r>
    </w:p>
    <w:p w14:paraId="28EF685B" w14:textId="77777777" w:rsidR="000362A6" w:rsidRPr="00732728" w:rsidRDefault="000362A6" w:rsidP="00361F83">
      <w:pPr>
        <w:pStyle w:val="Pagrindinispaprastastekstas"/>
        <w:numPr>
          <w:ilvl w:val="0"/>
          <w:numId w:val="63"/>
        </w:numPr>
        <w:rPr>
          <w:lang w:val="lt-LT" w:eastAsia="lt-LT"/>
        </w:rPr>
      </w:pPr>
      <w:r w:rsidRPr="00732728">
        <w:rPr>
          <w:lang w:val="lt-LT" w:eastAsia="lt-LT"/>
        </w:rPr>
        <w:t>Prioritetų ir priemonių, tiesiogiai nukreiptų į HP įgyvendinimą, kiekis yra mažas, o priemonių tikslinių grupių pasiekimo mastas ribotas;</w:t>
      </w:r>
    </w:p>
    <w:p w14:paraId="0383226F" w14:textId="77777777" w:rsidR="000362A6" w:rsidRPr="00732728" w:rsidRDefault="000362A6" w:rsidP="00361F83">
      <w:pPr>
        <w:pStyle w:val="Pagrindinispaprastastekstas"/>
        <w:numPr>
          <w:ilvl w:val="0"/>
          <w:numId w:val="63"/>
        </w:numPr>
        <w:rPr>
          <w:lang w:val="lt-LT" w:eastAsia="lt-LT"/>
        </w:rPr>
      </w:pPr>
      <w:r w:rsidRPr="00732728">
        <w:rPr>
          <w:lang w:val="lt-LT" w:eastAsia="lt-LT"/>
        </w:rPr>
        <w:t>Prioritetų ir priemonių tikslai, nukreipti į šį HP, yra pakankamai ambicingi.</w:t>
      </w:r>
    </w:p>
    <w:p w14:paraId="58CCB8B7" w14:textId="77777777" w:rsidR="000362A6" w:rsidRPr="00732728" w:rsidRDefault="000362A6" w:rsidP="00361F83">
      <w:pPr>
        <w:pStyle w:val="Pagrindinispaprastastekstas"/>
        <w:rPr>
          <w:lang w:val="lt-LT" w:eastAsia="lt-LT"/>
        </w:rPr>
      </w:pPr>
    </w:p>
    <w:p w14:paraId="40D72DC1" w14:textId="77777777" w:rsidR="000362A6" w:rsidRPr="00732728" w:rsidRDefault="000362A6" w:rsidP="00361F83">
      <w:pPr>
        <w:pStyle w:val="Pagrindinispaprastastekstas"/>
        <w:rPr>
          <w:lang w:val="lt-LT" w:eastAsia="lt-LT"/>
        </w:rPr>
      </w:pPr>
      <w:r w:rsidRPr="00732728">
        <w:rPr>
          <w:lang w:val="lt-LT" w:eastAsia="lt-LT"/>
        </w:rPr>
        <w:t xml:space="preserve">HP taikymas </w:t>
      </w:r>
      <w:r w:rsidRPr="00732728">
        <w:rPr>
          <w:b/>
          <w:lang w:val="lt-LT" w:eastAsia="lt-LT"/>
        </w:rPr>
        <w:t>VP įgyvendinime yra iš dalies tinkamas</w:t>
      </w:r>
      <w:r w:rsidRPr="00732728">
        <w:rPr>
          <w:lang w:val="lt-LT" w:eastAsia="lt-LT"/>
        </w:rPr>
        <w:t xml:space="preserve"> dėl šių priežasčių:</w:t>
      </w:r>
    </w:p>
    <w:p w14:paraId="1A0326D3" w14:textId="77777777" w:rsidR="000362A6" w:rsidRPr="00732728" w:rsidRDefault="000362A6" w:rsidP="00361F83">
      <w:pPr>
        <w:pStyle w:val="Pagrindinispaprastastekstas"/>
        <w:numPr>
          <w:ilvl w:val="0"/>
          <w:numId w:val="64"/>
        </w:numPr>
        <w:rPr>
          <w:lang w:val="lt-LT" w:eastAsia="lt-LT"/>
        </w:rPr>
      </w:pPr>
      <w:r w:rsidRPr="00732728">
        <w:rPr>
          <w:lang w:val="lt-LT" w:eastAsia="lt-LT"/>
        </w:rPr>
        <w:t>Priemonės ir projektai, tiesiogiai prisidedantys prie HP įgyvendinimo, atitinka kai kuriuos tikslinių grupių poreikius ir esminius iššūkius, tačiau didelė dalis problemų nėra sprendžiama. Trūksta priemonių nukreiptų į neformalų jaunimo ugdymą karjeros planavimą bei profesinį orientavimą, jaunimo verslumo skatinimą;</w:t>
      </w:r>
    </w:p>
    <w:p w14:paraId="05F51ABD" w14:textId="74A7E235" w:rsidR="000362A6" w:rsidRPr="00732728" w:rsidRDefault="000362A6" w:rsidP="00361F83">
      <w:pPr>
        <w:pStyle w:val="Pagrindinispaprastastekstas"/>
        <w:numPr>
          <w:ilvl w:val="0"/>
          <w:numId w:val="64"/>
        </w:numPr>
        <w:rPr>
          <w:lang w:val="lt-LT" w:eastAsia="lt-LT"/>
        </w:rPr>
      </w:pPr>
      <w:r w:rsidRPr="00732728">
        <w:rPr>
          <w:lang w:val="lt-LT" w:eastAsia="lt-LT"/>
        </w:rPr>
        <w:t>Nepaisant to, kad dalis projektų vykdytojų stengiasi įtraukti jaunimą į savo veiklas, didžioji dalis menkai atsižvelgia į HP įgyvendinimo svarbą</w:t>
      </w:r>
      <w:r w:rsidR="00E5007A" w:rsidRPr="00732728">
        <w:rPr>
          <w:lang w:val="lt-LT" w:eastAsia="lt-LT"/>
        </w:rPr>
        <w:t>, jei PFSA nėra nurodoma išpildyti konkrečius reikalavimus.</w:t>
      </w:r>
      <w:r w:rsidRPr="00732728">
        <w:rPr>
          <w:lang w:val="lt-LT" w:eastAsia="lt-LT"/>
        </w:rPr>
        <w:t>.</w:t>
      </w:r>
    </w:p>
    <w:p w14:paraId="270F6CF9" w14:textId="77777777" w:rsidR="000362A6" w:rsidRPr="00732728" w:rsidRDefault="000362A6" w:rsidP="00361F83">
      <w:pPr>
        <w:pStyle w:val="Pagrindinispaprastastekstas"/>
        <w:rPr>
          <w:lang w:val="lt-LT" w:eastAsia="lt-LT"/>
        </w:rPr>
      </w:pPr>
    </w:p>
    <w:p w14:paraId="15D45BA9" w14:textId="77777777" w:rsidR="000362A6" w:rsidRPr="00732728" w:rsidRDefault="000362A6" w:rsidP="00361F83">
      <w:pPr>
        <w:pStyle w:val="Pagrindinispaprastastekstas"/>
        <w:rPr>
          <w:lang w:val="lt-LT" w:eastAsia="lt-LT"/>
        </w:rPr>
      </w:pPr>
      <w:r w:rsidRPr="00732728">
        <w:rPr>
          <w:lang w:val="lt-LT" w:eastAsia="lt-LT"/>
        </w:rPr>
        <w:t xml:space="preserve">HP taikymas </w:t>
      </w:r>
      <w:r w:rsidRPr="00732728">
        <w:rPr>
          <w:b/>
          <w:lang w:val="lt-LT" w:eastAsia="lt-LT"/>
        </w:rPr>
        <w:t>VP įgyvendinime yra menkai pakankamas</w:t>
      </w:r>
      <w:r w:rsidRPr="00732728">
        <w:rPr>
          <w:lang w:val="lt-LT" w:eastAsia="lt-LT"/>
        </w:rPr>
        <w:t xml:space="preserve"> dėl šių priežasčių: </w:t>
      </w:r>
    </w:p>
    <w:p w14:paraId="0ECD15A6" w14:textId="77777777" w:rsidR="000362A6" w:rsidRPr="00732728" w:rsidRDefault="000362A6" w:rsidP="00361F83">
      <w:pPr>
        <w:pStyle w:val="Pagrindinispaprastastekstas"/>
        <w:numPr>
          <w:ilvl w:val="0"/>
          <w:numId w:val="65"/>
        </w:numPr>
        <w:rPr>
          <w:lang w:val="lt-LT" w:eastAsia="lt-LT"/>
        </w:rPr>
      </w:pPr>
      <w:r w:rsidRPr="00732728">
        <w:rPr>
          <w:lang w:val="lt-LT" w:eastAsia="lt-LT"/>
        </w:rPr>
        <w:t>Vienintelės priemonės „Jaunimo užimtumo didinimas“, nukreiptos tik į jaunimo problemų sprendimą, įgyvendinimas yra įpusėjęs. Kitos priemonės yra arba per mažai prisidedančios prie šio HP arba dar neprasidėjusios;</w:t>
      </w:r>
    </w:p>
    <w:p w14:paraId="6CC43E12" w14:textId="77777777" w:rsidR="000362A6" w:rsidRPr="00732728" w:rsidRDefault="000362A6" w:rsidP="00361F83">
      <w:pPr>
        <w:pStyle w:val="Pagrindinispaprastastekstas"/>
        <w:numPr>
          <w:ilvl w:val="0"/>
          <w:numId w:val="65"/>
        </w:numPr>
        <w:rPr>
          <w:lang w:val="lt-LT" w:eastAsia="lt-LT"/>
        </w:rPr>
      </w:pPr>
      <w:r w:rsidRPr="00732728">
        <w:rPr>
          <w:lang w:val="lt-LT" w:eastAsia="lt-LT"/>
        </w:rPr>
        <w:t>Nepaisant kai kurių teigiamų pavyzdžių, tikslinių grupių pasiekimo mastas išlieka pernelyg ribotas.</w:t>
      </w:r>
    </w:p>
    <w:p w14:paraId="3F8E1E4B" w14:textId="77777777" w:rsidR="000362A6" w:rsidRPr="00732728" w:rsidRDefault="000362A6" w:rsidP="00361F83">
      <w:pPr>
        <w:pStyle w:val="Pagrindinispaprastastekstas"/>
        <w:rPr>
          <w:lang w:val="lt-LT" w:eastAsia="lt-LT"/>
        </w:rPr>
      </w:pPr>
    </w:p>
    <w:p w14:paraId="4A2CF07F" w14:textId="77777777" w:rsidR="000362A6" w:rsidRPr="00732728" w:rsidRDefault="000362A6" w:rsidP="00361F83">
      <w:pPr>
        <w:pStyle w:val="Pagrindinispaprastastekstas"/>
        <w:rPr>
          <w:lang w:val="lt-LT" w:eastAsia="lt-LT"/>
        </w:rPr>
      </w:pPr>
      <w:r w:rsidRPr="00732728">
        <w:rPr>
          <w:lang w:val="lt-LT" w:eastAsia="lt-LT"/>
        </w:rPr>
        <w:lastRenderedPageBreak/>
        <w:t xml:space="preserve">HP įgyvendinimo </w:t>
      </w:r>
      <w:r w:rsidRPr="00732728">
        <w:rPr>
          <w:b/>
          <w:lang w:val="lt-LT" w:eastAsia="lt-LT"/>
        </w:rPr>
        <w:t>reikalavimai valdymo ir kontrolės sistemoje yra menkai tinkami ir pakankami</w:t>
      </w:r>
      <w:r w:rsidRPr="00732728">
        <w:rPr>
          <w:lang w:val="lt-LT" w:eastAsia="lt-LT"/>
        </w:rPr>
        <w:t>, dėl šių priežasčių:</w:t>
      </w:r>
    </w:p>
    <w:p w14:paraId="7FC1C7C9" w14:textId="77777777" w:rsidR="00361F83" w:rsidRDefault="000362A6" w:rsidP="00CB0BCF">
      <w:pPr>
        <w:pStyle w:val="Pagrindinispaprastastekstas"/>
        <w:numPr>
          <w:ilvl w:val="0"/>
          <w:numId w:val="118"/>
        </w:numPr>
        <w:rPr>
          <w:lang w:val="lt-LT" w:eastAsia="lt-LT"/>
        </w:rPr>
      </w:pPr>
      <w:r w:rsidRPr="00732728">
        <w:rPr>
          <w:lang w:val="lt-LT" w:eastAsia="lt-LT"/>
        </w:rPr>
        <w:t>Strateginiuose dokumentuose nėra numatyta tikslių kriterijų ar konkrečių priemonių, kaip projektuose turėtų būti užtikrinamas jaunimo problemų sprendimas, nes nėra aiškiai nurodoma, ką konkrečiai galima laikyti aktyviu šio principo įgyvendinimu ir kokiais atvejais šio principo taikymas būtų laikomas nepakankamu;</w:t>
      </w:r>
    </w:p>
    <w:p w14:paraId="2D350384" w14:textId="5C3F342F" w:rsidR="000362A6" w:rsidRPr="00361F83" w:rsidRDefault="000362A6" w:rsidP="00CB0BCF">
      <w:pPr>
        <w:pStyle w:val="Pagrindinispaprastastekstas"/>
        <w:numPr>
          <w:ilvl w:val="0"/>
          <w:numId w:val="118"/>
        </w:numPr>
        <w:rPr>
          <w:lang w:val="lt-LT" w:eastAsia="lt-LT"/>
        </w:rPr>
      </w:pPr>
      <w:r w:rsidRPr="00361F83">
        <w:rPr>
          <w:lang w:val="lt-LT" w:eastAsia="lt-LT"/>
        </w:rPr>
        <w:t>VP nėra išskirta bendrų jaunimo problemų sprendimo stebėsenos rodiklių, todėl sunku įvertinti kaip VP prisideda prie konkrečių pokyčių įgyvendinimo. Rodikliai yra numatomi tik konkrečioms priemonėms;</w:t>
      </w:r>
    </w:p>
    <w:p w14:paraId="65D4BAF7" w14:textId="77777777" w:rsidR="000362A6" w:rsidRPr="00732728" w:rsidRDefault="000362A6" w:rsidP="00361F83">
      <w:pPr>
        <w:pStyle w:val="Pagrindinispaprastastekstas"/>
        <w:numPr>
          <w:ilvl w:val="0"/>
          <w:numId w:val="68"/>
        </w:numPr>
        <w:rPr>
          <w:lang w:val="lt-LT" w:eastAsia="lt-LT"/>
        </w:rPr>
      </w:pPr>
      <w:r w:rsidRPr="00732728">
        <w:rPr>
          <w:lang w:val="lt-LT" w:eastAsia="lt-LT"/>
        </w:rPr>
        <w:t>HP taikymas nėra traktuojamas kaip reikšmingas kriterijus, priimant sprendimus dėl projektų finansavimo;</w:t>
      </w:r>
    </w:p>
    <w:p w14:paraId="2D1571AB" w14:textId="77777777" w:rsidR="000362A6" w:rsidRPr="00732728" w:rsidRDefault="000362A6" w:rsidP="00361F83">
      <w:pPr>
        <w:pStyle w:val="Pagrindinispaprastastekstas"/>
        <w:numPr>
          <w:ilvl w:val="0"/>
          <w:numId w:val="68"/>
        </w:numPr>
        <w:rPr>
          <w:lang w:val="lt-LT" w:eastAsia="lt-LT"/>
        </w:rPr>
      </w:pPr>
      <w:r w:rsidRPr="00732728">
        <w:rPr>
          <w:lang w:val="lt-LT" w:eastAsia="lt-LT"/>
        </w:rPr>
        <w:t>Nors įgyvendinančiosios institucijos privalo tikrinti, ar šis principas nebus pažeistas, kadangi nėra numatyta aiškių kriterijų, toks tikrinimas neatneša jokių rezultatų.</w:t>
      </w:r>
    </w:p>
    <w:p w14:paraId="2AB68217" w14:textId="77777777" w:rsidR="000362A6" w:rsidRPr="00732728" w:rsidRDefault="000362A6" w:rsidP="000362A6">
      <w:pPr>
        <w:pStyle w:val="Pagrindinispaprastastekstas"/>
        <w:rPr>
          <w:lang w:val="lt-LT" w:eastAsia="lt-LT"/>
        </w:rPr>
      </w:pPr>
    </w:p>
    <w:p w14:paraId="36A98572" w14:textId="77777777" w:rsidR="000362A6" w:rsidRPr="00732728" w:rsidRDefault="0055351D" w:rsidP="0055351D">
      <w:pPr>
        <w:pStyle w:val="Pagrindinispaprastastekstas"/>
        <w:rPr>
          <w:b/>
          <w:i/>
          <w:lang w:val="lt-LT" w:eastAsia="lt-LT"/>
        </w:rPr>
      </w:pPr>
      <w:r w:rsidRPr="00732728">
        <w:rPr>
          <w:b/>
          <w:lang w:val="lt-LT" w:eastAsia="lt-LT"/>
        </w:rPr>
        <w:t>Rekomendacijos</w:t>
      </w:r>
    </w:p>
    <w:tbl>
      <w:tblPr>
        <w:tblStyle w:val="TableGrid"/>
        <w:tblW w:w="5000" w:type="pct"/>
        <w:tblInd w:w="-5" w:type="dxa"/>
        <w:tblLook w:val="04A0" w:firstRow="1" w:lastRow="0" w:firstColumn="1" w:lastColumn="0" w:noHBand="0" w:noVBand="1"/>
      </w:tblPr>
      <w:tblGrid>
        <w:gridCol w:w="2720"/>
        <w:gridCol w:w="1162"/>
        <w:gridCol w:w="3206"/>
        <w:gridCol w:w="1181"/>
        <w:gridCol w:w="1360"/>
      </w:tblGrid>
      <w:tr w:rsidR="00E3035B" w:rsidRPr="00732728" w14:paraId="00944197" w14:textId="77777777" w:rsidTr="00361F83">
        <w:trPr>
          <w:trHeight w:val="678"/>
          <w:tblHeader/>
        </w:trPr>
        <w:tc>
          <w:tcPr>
            <w:tcW w:w="1412" w:type="pct"/>
            <w:tcBorders>
              <w:top w:val="single" w:sz="4" w:space="0" w:color="auto"/>
              <w:left w:val="single" w:sz="4" w:space="0" w:color="auto"/>
              <w:bottom w:val="single" w:sz="4" w:space="0" w:color="auto"/>
              <w:right w:val="single" w:sz="4" w:space="0" w:color="auto"/>
            </w:tcBorders>
            <w:shd w:val="clear" w:color="auto" w:fill="054A6F"/>
            <w:vAlign w:val="center"/>
            <w:hideMark/>
          </w:tcPr>
          <w:p w14:paraId="20713F22" w14:textId="77777777" w:rsidR="00E3035B" w:rsidRPr="00732728" w:rsidRDefault="00E3035B" w:rsidP="005166CE">
            <w:pPr>
              <w:jc w:val="center"/>
              <w:rPr>
                <w:rFonts w:ascii="Cambria" w:hAnsi="Cambria" w:cs="Arial"/>
                <w:b/>
                <w:color w:val="FFFFFF" w:themeColor="background1"/>
                <w:sz w:val="18"/>
                <w:szCs w:val="18"/>
              </w:rPr>
            </w:pPr>
            <w:r w:rsidRPr="00732728">
              <w:rPr>
                <w:rFonts w:ascii="Cambria" w:hAnsi="Cambria" w:cs="Arial"/>
                <w:b/>
                <w:color w:val="FFFFFF" w:themeColor="background1"/>
                <w:sz w:val="18"/>
                <w:szCs w:val="18"/>
              </w:rPr>
              <w:t>Problema</w:t>
            </w:r>
          </w:p>
        </w:tc>
        <w:tc>
          <w:tcPr>
            <w:tcW w:w="603" w:type="pct"/>
            <w:tcBorders>
              <w:top w:val="single" w:sz="4" w:space="0" w:color="auto"/>
              <w:left w:val="single" w:sz="4" w:space="0" w:color="auto"/>
              <w:bottom w:val="single" w:sz="4" w:space="0" w:color="auto"/>
              <w:right w:val="single" w:sz="4" w:space="0" w:color="auto"/>
            </w:tcBorders>
            <w:shd w:val="clear" w:color="auto" w:fill="054A6F"/>
            <w:vAlign w:val="center"/>
            <w:hideMark/>
          </w:tcPr>
          <w:p w14:paraId="338FB13A" w14:textId="497FE027" w:rsidR="00E3035B" w:rsidRPr="00732728" w:rsidRDefault="00B01D2C" w:rsidP="005166CE">
            <w:pPr>
              <w:jc w:val="center"/>
              <w:rPr>
                <w:rFonts w:ascii="Cambria" w:hAnsi="Cambria" w:cs="Arial"/>
                <w:b/>
                <w:color w:val="FFFFFF" w:themeColor="background1"/>
                <w:sz w:val="18"/>
                <w:szCs w:val="18"/>
              </w:rPr>
            </w:pPr>
            <w:r w:rsidRPr="00B01D2C">
              <w:rPr>
                <w:rFonts w:ascii="Cambria" w:hAnsi="Cambria" w:cs="Arial"/>
                <w:b/>
                <w:color w:val="FFFFFF" w:themeColor="background1"/>
                <w:sz w:val="18"/>
                <w:szCs w:val="18"/>
              </w:rPr>
              <w:t>Skyrius, kur pateiktas problemos aprašymas</w:t>
            </w:r>
          </w:p>
        </w:tc>
        <w:tc>
          <w:tcPr>
            <w:tcW w:w="1665" w:type="pct"/>
            <w:tcBorders>
              <w:top w:val="single" w:sz="4" w:space="0" w:color="auto"/>
              <w:left w:val="single" w:sz="4" w:space="0" w:color="auto"/>
              <w:bottom w:val="single" w:sz="4" w:space="0" w:color="auto"/>
              <w:right w:val="single" w:sz="4" w:space="0" w:color="auto"/>
            </w:tcBorders>
            <w:shd w:val="clear" w:color="auto" w:fill="054A6F"/>
            <w:vAlign w:val="center"/>
            <w:hideMark/>
          </w:tcPr>
          <w:p w14:paraId="2A8EC88D" w14:textId="77777777" w:rsidR="00E3035B" w:rsidRPr="00732728" w:rsidRDefault="00E3035B" w:rsidP="005166CE">
            <w:pPr>
              <w:jc w:val="center"/>
              <w:rPr>
                <w:rFonts w:ascii="Cambria" w:hAnsi="Cambria" w:cs="Arial"/>
                <w:b/>
                <w:color w:val="FFFFFF" w:themeColor="background1"/>
                <w:sz w:val="18"/>
                <w:szCs w:val="18"/>
              </w:rPr>
            </w:pPr>
            <w:r w:rsidRPr="00732728">
              <w:rPr>
                <w:rFonts w:ascii="Cambria" w:hAnsi="Cambria" w:cs="Arial"/>
                <w:b/>
                <w:color w:val="FFFFFF" w:themeColor="background1"/>
                <w:sz w:val="18"/>
                <w:szCs w:val="18"/>
              </w:rPr>
              <w:t>Rekomendacija</w:t>
            </w:r>
          </w:p>
        </w:tc>
        <w:tc>
          <w:tcPr>
            <w:tcW w:w="613" w:type="pct"/>
            <w:tcBorders>
              <w:top w:val="single" w:sz="4" w:space="0" w:color="auto"/>
              <w:left w:val="single" w:sz="4" w:space="0" w:color="auto"/>
              <w:bottom w:val="single" w:sz="4" w:space="0" w:color="auto"/>
              <w:right w:val="single" w:sz="4" w:space="0" w:color="auto"/>
            </w:tcBorders>
            <w:shd w:val="clear" w:color="auto" w:fill="054A6F"/>
            <w:vAlign w:val="center"/>
            <w:hideMark/>
          </w:tcPr>
          <w:p w14:paraId="42B091D4" w14:textId="77777777" w:rsidR="00E3035B" w:rsidRPr="00732728" w:rsidRDefault="00E3035B" w:rsidP="005166CE">
            <w:pPr>
              <w:jc w:val="center"/>
              <w:rPr>
                <w:rFonts w:ascii="Cambria" w:hAnsi="Cambria" w:cs="Arial"/>
                <w:b/>
                <w:color w:val="FFFFFF" w:themeColor="background1"/>
                <w:sz w:val="18"/>
                <w:szCs w:val="18"/>
              </w:rPr>
            </w:pPr>
            <w:r w:rsidRPr="00732728">
              <w:rPr>
                <w:rFonts w:ascii="Cambria" w:hAnsi="Cambria" w:cs="Arial"/>
                <w:b/>
                <w:color w:val="FFFFFF" w:themeColor="background1"/>
                <w:sz w:val="18"/>
                <w:szCs w:val="18"/>
              </w:rPr>
              <w:t>Atsakingos institucijos</w:t>
            </w:r>
          </w:p>
        </w:tc>
        <w:tc>
          <w:tcPr>
            <w:tcW w:w="706" w:type="pct"/>
            <w:tcBorders>
              <w:top w:val="single" w:sz="4" w:space="0" w:color="auto"/>
              <w:left w:val="single" w:sz="4" w:space="0" w:color="auto"/>
              <w:bottom w:val="single" w:sz="4" w:space="0" w:color="auto"/>
              <w:right w:val="single" w:sz="4" w:space="0" w:color="auto"/>
            </w:tcBorders>
            <w:shd w:val="clear" w:color="auto" w:fill="054A6F"/>
            <w:vAlign w:val="center"/>
            <w:hideMark/>
          </w:tcPr>
          <w:p w14:paraId="0AD74C3C" w14:textId="77777777" w:rsidR="00E3035B" w:rsidRPr="00732728" w:rsidRDefault="00E3035B" w:rsidP="005166CE">
            <w:pPr>
              <w:jc w:val="center"/>
              <w:rPr>
                <w:rFonts w:ascii="Cambria" w:hAnsi="Cambria" w:cs="Arial"/>
                <w:b/>
                <w:color w:val="FFFFFF" w:themeColor="background1"/>
                <w:sz w:val="18"/>
                <w:szCs w:val="18"/>
              </w:rPr>
            </w:pPr>
            <w:r w:rsidRPr="00732728">
              <w:rPr>
                <w:rFonts w:ascii="Cambria" w:hAnsi="Cambria" w:cs="Arial"/>
                <w:b/>
                <w:color w:val="FFFFFF" w:themeColor="background1"/>
                <w:sz w:val="18"/>
                <w:szCs w:val="18"/>
              </w:rPr>
              <w:t>Įgyvendinimo laikotarpis</w:t>
            </w:r>
          </w:p>
        </w:tc>
      </w:tr>
      <w:tr w:rsidR="00E3035B" w:rsidRPr="00732728" w14:paraId="305A61AC" w14:textId="77777777" w:rsidTr="00361F83">
        <w:trPr>
          <w:trHeight w:val="58"/>
        </w:trPr>
        <w:tc>
          <w:tcPr>
            <w:tcW w:w="1412" w:type="pct"/>
            <w:tcBorders>
              <w:top w:val="single" w:sz="4" w:space="0" w:color="auto"/>
              <w:left w:val="single" w:sz="4" w:space="0" w:color="auto"/>
              <w:bottom w:val="single" w:sz="4" w:space="0" w:color="auto"/>
              <w:right w:val="single" w:sz="4" w:space="0" w:color="auto"/>
            </w:tcBorders>
            <w:vAlign w:val="center"/>
          </w:tcPr>
          <w:p w14:paraId="52A4DC47" w14:textId="77777777" w:rsidR="00E3035B" w:rsidRPr="00732728" w:rsidRDefault="00E3035B" w:rsidP="006E6BC2">
            <w:pPr>
              <w:rPr>
                <w:rFonts w:ascii="Cambria" w:hAnsi="Cambria" w:cs="Arial"/>
                <w:sz w:val="18"/>
                <w:szCs w:val="18"/>
              </w:rPr>
            </w:pPr>
            <w:r w:rsidRPr="00732728">
              <w:rPr>
                <w:rFonts w:ascii="Cambria" w:hAnsi="Cambria" w:cs="Arial"/>
                <w:sz w:val="18"/>
                <w:szCs w:val="18"/>
              </w:rPr>
              <w:t>Trūksta priemonių, kurios būtų tikslingai nukreiptos į jaunimą ir atsižvelgtų į šios tikslinės grupės specifinius poreikius.</w:t>
            </w:r>
          </w:p>
        </w:tc>
        <w:tc>
          <w:tcPr>
            <w:tcW w:w="603" w:type="pct"/>
            <w:tcBorders>
              <w:top w:val="single" w:sz="4" w:space="0" w:color="auto"/>
              <w:left w:val="single" w:sz="4" w:space="0" w:color="auto"/>
              <w:bottom w:val="single" w:sz="4" w:space="0" w:color="auto"/>
              <w:right w:val="single" w:sz="4" w:space="0" w:color="auto"/>
            </w:tcBorders>
            <w:vAlign w:val="center"/>
          </w:tcPr>
          <w:p w14:paraId="19A35FE5" w14:textId="77777777" w:rsidR="00E3035B" w:rsidRPr="00732728" w:rsidRDefault="00E3035B" w:rsidP="006E6BC2">
            <w:pPr>
              <w:rPr>
                <w:rFonts w:ascii="Cambria" w:hAnsi="Cambria" w:cs="Arial"/>
                <w:sz w:val="18"/>
                <w:szCs w:val="18"/>
              </w:rPr>
            </w:pPr>
            <w:r w:rsidRPr="00732728">
              <w:rPr>
                <w:rFonts w:ascii="Cambria" w:hAnsi="Cambria" w:cs="Arial"/>
                <w:sz w:val="18"/>
                <w:szCs w:val="18"/>
              </w:rPr>
              <w:t>4.1.2. skyrius</w:t>
            </w:r>
          </w:p>
        </w:tc>
        <w:tc>
          <w:tcPr>
            <w:tcW w:w="1665" w:type="pct"/>
            <w:tcBorders>
              <w:top w:val="single" w:sz="4" w:space="0" w:color="auto"/>
              <w:left w:val="single" w:sz="4" w:space="0" w:color="auto"/>
              <w:bottom w:val="single" w:sz="4" w:space="0" w:color="auto"/>
              <w:right w:val="single" w:sz="4" w:space="0" w:color="auto"/>
            </w:tcBorders>
            <w:vAlign w:val="center"/>
          </w:tcPr>
          <w:p w14:paraId="2BA299CD" w14:textId="0BD6145B" w:rsidR="00E3035B" w:rsidRPr="00732728" w:rsidRDefault="003C36C5" w:rsidP="00A55A8F">
            <w:pPr>
              <w:pStyle w:val="ListParagraph"/>
              <w:ind w:left="0"/>
              <w:jc w:val="left"/>
              <w:rPr>
                <w:rFonts w:ascii="Cambria" w:hAnsi="Cambria" w:cs="Arial"/>
                <w:sz w:val="18"/>
                <w:szCs w:val="18"/>
              </w:rPr>
            </w:pPr>
            <w:r>
              <w:rPr>
                <w:rFonts w:ascii="Cambria" w:hAnsi="Cambria" w:cs="Arial"/>
                <w:sz w:val="18"/>
                <w:szCs w:val="18"/>
              </w:rPr>
              <w:t>Koreguojant šio ir f</w:t>
            </w:r>
            <w:r w:rsidR="00E3035B" w:rsidRPr="00732728">
              <w:rPr>
                <w:rFonts w:ascii="Cambria" w:hAnsi="Cambria" w:cs="Arial"/>
                <w:sz w:val="18"/>
                <w:szCs w:val="18"/>
              </w:rPr>
              <w:t>ormuojant naujo laikotarpio priemones, reikėtų aiškiau išskirti jaunimo tikslinę grupę, kas padėtų labiau atsižvelgti į konkrečius šios grupės poreikius.</w:t>
            </w:r>
            <w:r w:rsidR="005246A3">
              <w:rPr>
                <w:rFonts w:ascii="Cambria" w:hAnsi="Cambria" w:cs="Arial"/>
                <w:sz w:val="18"/>
                <w:szCs w:val="18"/>
              </w:rPr>
              <w:t xml:space="preserve"> Verta atsižvelgti į skirtingas jaunimo grupes, išskaidant jas pagal amžių: </w:t>
            </w:r>
            <w:r w:rsidR="00A55A8F">
              <w:rPr>
                <w:rFonts w:ascii="Cambria" w:hAnsi="Cambria" w:cs="Arial"/>
                <w:sz w:val="18"/>
                <w:szCs w:val="18"/>
              </w:rPr>
              <w:t>16-18 m. jaunimas, 18-24 metų jaunimas (dalyvaujantis švietimo sistemoje arba ne), 24-29 metų jaunimas (ypač dėmesys jaunoms šeimoms, verslumo priemonėms ir pan.)</w:t>
            </w:r>
          </w:p>
        </w:tc>
        <w:tc>
          <w:tcPr>
            <w:tcW w:w="613" w:type="pct"/>
            <w:tcBorders>
              <w:top w:val="single" w:sz="4" w:space="0" w:color="auto"/>
              <w:left w:val="single" w:sz="4" w:space="0" w:color="auto"/>
              <w:bottom w:val="single" w:sz="4" w:space="0" w:color="auto"/>
              <w:right w:val="single" w:sz="4" w:space="0" w:color="auto"/>
            </w:tcBorders>
            <w:vAlign w:val="center"/>
          </w:tcPr>
          <w:p w14:paraId="17F31D80" w14:textId="2220F8A1" w:rsidR="0096029D" w:rsidRPr="00732728" w:rsidRDefault="0096029D" w:rsidP="0096029D">
            <w:pPr>
              <w:rPr>
                <w:rFonts w:ascii="Cambria" w:hAnsi="Cambria" w:cs="Arial"/>
                <w:sz w:val="18"/>
                <w:szCs w:val="18"/>
              </w:rPr>
            </w:pPr>
            <w:r>
              <w:rPr>
                <w:rFonts w:ascii="Cambria" w:hAnsi="Cambria" w:cs="Arial"/>
                <w:sz w:val="18"/>
                <w:szCs w:val="18"/>
              </w:rPr>
              <w:t>SADM</w:t>
            </w:r>
            <w:r w:rsidR="00E3035B" w:rsidRPr="00732728">
              <w:rPr>
                <w:rFonts w:ascii="Cambria" w:hAnsi="Cambria" w:cs="Arial"/>
                <w:sz w:val="18"/>
                <w:szCs w:val="18"/>
              </w:rPr>
              <w:t>;</w:t>
            </w:r>
            <w:r w:rsidR="00906764" w:rsidRPr="00732728">
              <w:rPr>
                <w:rFonts w:ascii="Cambria" w:hAnsi="Cambria" w:cs="Arial"/>
                <w:sz w:val="18"/>
                <w:szCs w:val="18"/>
              </w:rPr>
              <w:t xml:space="preserve"> </w:t>
            </w:r>
            <w:r>
              <w:rPr>
                <w:rFonts w:ascii="Cambria" w:hAnsi="Cambria" w:cs="Arial"/>
                <w:sz w:val="18"/>
                <w:szCs w:val="18"/>
              </w:rPr>
              <w:t>ŠMM; ŪM</w:t>
            </w:r>
          </w:p>
          <w:p w14:paraId="64BF6AAD" w14:textId="009DA6A0" w:rsidR="00E3035B" w:rsidRPr="00732728" w:rsidRDefault="00E3035B" w:rsidP="006E6BC2">
            <w:pPr>
              <w:rPr>
                <w:rFonts w:ascii="Cambria" w:hAnsi="Cambria" w:cs="Arial"/>
                <w:sz w:val="18"/>
                <w:szCs w:val="18"/>
              </w:rPr>
            </w:pPr>
          </w:p>
        </w:tc>
        <w:tc>
          <w:tcPr>
            <w:tcW w:w="706" w:type="pct"/>
            <w:tcBorders>
              <w:top w:val="single" w:sz="4" w:space="0" w:color="auto"/>
              <w:left w:val="single" w:sz="4" w:space="0" w:color="auto"/>
              <w:bottom w:val="single" w:sz="4" w:space="0" w:color="auto"/>
              <w:right w:val="single" w:sz="4" w:space="0" w:color="auto"/>
            </w:tcBorders>
            <w:vAlign w:val="center"/>
          </w:tcPr>
          <w:p w14:paraId="33C144D1" w14:textId="29178917" w:rsidR="003C36C5" w:rsidRDefault="003C36C5" w:rsidP="006E6BC2">
            <w:pPr>
              <w:rPr>
                <w:rFonts w:ascii="Cambria" w:hAnsi="Cambria" w:cs="Arial"/>
                <w:sz w:val="18"/>
                <w:szCs w:val="18"/>
              </w:rPr>
            </w:pPr>
            <w:r>
              <w:rPr>
                <w:rFonts w:ascii="Cambria" w:hAnsi="Cambria" w:cs="Arial"/>
                <w:sz w:val="18"/>
                <w:szCs w:val="18"/>
              </w:rPr>
              <w:t>2014-2020</w:t>
            </w:r>
          </w:p>
          <w:p w14:paraId="3B86759A" w14:textId="654F717A" w:rsidR="00E3035B" w:rsidRPr="00732728" w:rsidRDefault="00E3035B" w:rsidP="006E6BC2">
            <w:pPr>
              <w:rPr>
                <w:rFonts w:ascii="Cambria" w:hAnsi="Cambria" w:cs="Arial"/>
                <w:sz w:val="18"/>
                <w:szCs w:val="18"/>
              </w:rPr>
            </w:pPr>
            <w:r w:rsidRPr="00732728">
              <w:rPr>
                <w:rFonts w:ascii="Cambria" w:hAnsi="Cambria" w:cs="Arial"/>
                <w:sz w:val="18"/>
                <w:szCs w:val="18"/>
              </w:rPr>
              <w:t>2021-2027</w:t>
            </w:r>
          </w:p>
        </w:tc>
      </w:tr>
      <w:tr w:rsidR="00E3035B" w:rsidRPr="00732728" w14:paraId="216AF7F7" w14:textId="77777777" w:rsidTr="00361F83">
        <w:trPr>
          <w:trHeight w:val="58"/>
        </w:trPr>
        <w:tc>
          <w:tcPr>
            <w:tcW w:w="1412" w:type="pct"/>
            <w:tcBorders>
              <w:top w:val="single" w:sz="4" w:space="0" w:color="auto"/>
              <w:left w:val="single" w:sz="4" w:space="0" w:color="auto"/>
              <w:bottom w:val="single" w:sz="4" w:space="0" w:color="auto"/>
              <w:right w:val="single" w:sz="4" w:space="0" w:color="auto"/>
            </w:tcBorders>
            <w:vAlign w:val="center"/>
          </w:tcPr>
          <w:p w14:paraId="1661DD54" w14:textId="77777777" w:rsidR="00E3035B" w:rsidRPr="00732728" w:rsidRDefault="00E3035B" w:rsidP="006E6BC2">
            <w:pPr>
              <w:rPr>
                <w:rFonts w:ascii="Cambria" w:hAnsi="Cambria" w:cs="Arial"/>
                <w:sz w:val="18"/>
                <w:szCs w:val="18"/>
              </w:rPr>
            </w:pPr>
            <w:r w:rsidRPr="00732728">
              <w:rPr>
                <w:rFonts w:ascii="Cambria" w:hAnsi="Cambria"/>
                <w:sz w:val="18"/>
                <w:szCs w:val="18"/>
              </w:rPr>
              <w:t>Trūksta priemonių, kurios būtų nukreiptos ne tik į iš švietimo sistemos iškritusius ir darbo rinkoje nedalyvaujančius jaunuolius (NEET), tačiau ir į tuos kurie yra aktyviai dirbantys ar besimokantys.</w:t>
            </w:r>
          </w:p>
        </w:tc>
        <w:tc>
          <w:tcPr>
            <w:tcW w:w="603" w:type="pct"/>
            <w:tcBorders>
              <w:top w:val="single" w:sz="4" w:space="0" w:color="auto"/>
              <w:left w:val="single" w:sz="4" w:space="0" w:color="auto"/>
              <w:bottom w:val="single" w:sz="4" w:space="0" w:color="auto"/>
              <w:right w:val="single" w:sz="4" w:space="0" w:color="auto"/>
            </w:tcBorders>
            <w:vAlign w:val="center"/>
          </w:tcPr>
          <w:p w14:paraId="43748AD3" w14:textId="77777777" w:rsidR="00E3035B" w:rsidRPr="00732728" w:rsidRDefault="00E3035B" w:rsidP="00E3035B">
            <w:pPr>
              <w:rPr>
                <w:rFonts w:ascii="Cambria" w:hAnsi="Cambria" w:cs="Arial"/>
                <w:sz w:val="18"/>
                <w:szCs w:val="18"/>
              </w:rPr>
            </w:pPr>
            <w:r w:rsidRPr="00732728">
              <w:rPr>
                <w:rFonts w:ascii="Cambria" w:hAnsi="Cambria" w:cs="Arial"/>
                <w:sz w:val="18"/>
                <w:szCs w:val="18"/>
              </w:rPr>
              <w:t>4.1.2 ir 4.2.2. skyriai</w:t>
            </w:r>
          </w:p>
        </w:tc>
        <w:tc>
          <w:tcPr>
            <w:tcW w:w="1665" w:type="pct"/>
            <w:tcBorders>
              <w:top w:val="single" w:sz="4" w:space="0" w:color="auto"/>
              <w:left w:val="single" w:sz="4" w:space="0" w:color="auto"/>
              <w:bottom w:val="single" w:sz="4" w:space="0" w:color="auto"/>
              <w:right w:val="single" w:sz="4" w:space="0" w:color="auto"/>
            </w:tcBorders>
            <w:vAlign w:val="center"/>
          </w:tcPr>
          <w:p w14:paraId="68FE9A0A" w14:textId="591A6988" w:rsidR="00E3035B" w:rsidRPr="00732728" w:rsidRDefault="003C36C5" w:rsidP="006E6BC2">
            <w:pPr>
              <w:pStyle w:val="ListParagraph"/>
              <w:ind w:left="0"/>
              <w:jc w:val="left"/>
              <w:rPr>
                <w:rFonts w:ascii="Cambria" w:hAnsi="Cambria" w:cs="Arial"/>
                <w:sz w:val="18"/>
                <w:szCs w:val="18"/>
              </w:rPr>
            </w:pPr>
            <w:r>
              <w:rPr>
                <w:rFonts w:ascii="Cambria" w:hAnsi="Cambria" w:cs="Arial"/>
                <w:sz w:val="18"/>
                <w:szCs w:val="18"/>
              </w:rPr>
              <w:t>Koreguojant šio ir f</w:t>
            </w:r>
            <w:r w:rsidR="00E3035B" w:rsidRPr="00732728">
              <w:rPr>
                <w:rFonts w:ascii="Cambria" w:hAnsi="Cambria" w:cs="Arial"/>
                <w:sz w:val="18"/>
                <w:szCs w:val="18"/>
              </w:rPr>
              <w:t>ormuojant naujo laikotarpio priemones, reikėtų atsižvelgti į besimokančių jaunuolių specifinius poreikius (pvz.</w:t>
            </w:r>
            <w:r w:rsidR="00F87F0B" w:rsidRPr="00732728">
              <w:rPr>
                <w:rFonts w:ascii="Cambria" w:hAnsi="Cambria" w:cs="Arial"/>
                <w:sz w:val="18"/>
                <w:szCs w:val="18"/>
              </w:rPr>
              <w:t>,</w:t>
            </w:r>
            <w:r w:rsidR="00E3035B" w:rsidRPr="00732728">
              <w:rPr>
                <w:rFonts w:ascii="Cambria" w:hAnsi="Cambria" w:cs="Arial"/>
                <w:sz w:val="18"/>
                <w:szCs w:val="18"/>
              </w:rPr>
              <w:t xml:space="preserve"> pagerinti karjeros planavimo paslaugas), ar norinčių dirbti jaunuolių poreikius (pvz., suteikiant galimybes stažuotei įmonėse).</w:t>
            </w:r>
          </w:p>
        </w:tc>
        <w:tc>
          <w:tcPr>
            <w:tcW w:w="613" w:type="pct"/>
            <w:tcBorders>
              <w:top w:val="single" w:sz="4" w:space="0" w:color="auto"/>
              <w:left w:val="single" w:sz="4" w:space="0" w:color="auto"/>
              <w:bottom w:val="single" w:sz="4" w:space="0" w:color="auto"/>
              <w:right w:val="single" w:sz="4" w:space="0" w:color="auto"/>
            </w:tcBorders>
            <w:vAlign w:val="center"/>
          </w:tcPr>
          <w:p w14:paraId="7F541559" w14:textId="2504334F" w:rsidR="00E3035B" w:rsidRPr="00732728" w:rsidRDefault="0096029D" w:rsidP="006E6BC2">
            <w:pPr>
              <w:rPr>
                <w:rFonts w:ascii="Cambria" w:hAnsi="Cambria" w:cs="Arial"/>
                <w:sz w:val="18"/>
                <w:szCs w:val="18"/>
              </w:rPr>
            </w:pPr>
            <w:r>
              <w:rPr>
                <w:rFonts w:ascii="Cambria" w:hAnsi="Cambria" w:cs="Arial"/>
                <w:sz w:val="18"/>
                <w:szCs w:val="18"/>
              </w:rPr>
              <w:t>SADM</w:t>
            </w:r>
            <w:r w:rsidRPr="00732728">
              <w:rPr>
                <w:rFonts w:ascii="Cambria" w:hAnsi="Cambria" w:cs="Arial"/>
                <w:sz w:val="18"/>
                <w:szCs w:val="18"/>
              </w:rPr>
              <w:t xml:space="preserve">; </w:t>
            </w:r>
            <w:r>
              <w:rPr>
                <w:rFonts w:ascii="Cambria" w:hAnsi="Cambria" w:cs="Arial"/>
                <w:sz w:val="18"/>
                <w:szCs w:val="18"/>
              </w:rPr>
              <w:t>ŠMM; ŪM</w:t>
            </w:r>
          </w:p>
        </w:tc>
        <w:tc>
          <w:tcPr>
            <w:tcW w:w="706" w:type="pct"/>
            <w:tcBorders>
              <w:top w:val="single" w:sz="4" w:space="0" w:color="auto"/>
              <w:left w:val="single" w:sz="4" w:space="0" w:color="auto"/>
              <w:bottom w:val="single" w:sz="4" w:space="0" w:color="auto"/>
              <w:right w:val="single" w:sz="4" w:space="0" w:color="auto"/>
            </w:tcBorders>
            <w:vAlign w:val="center"/>
          </w:tcPr>
          <w:p w14:paraId="34972BF8" w14:textId="6A456CB2" w:rsidR="003C36C5" w:rsidRDefault="003C36C5" w:rsidP="006E6BC2">
            <w:pPr>
              <w:rPr>
                <w:rFonts w:ascii="Cambria" w:hAnsi="Cambria" w:cs="Arial"/>
                <w:sz w:val="18"/>
                <w:szCs w:val="18"/>
              </w:rPr>
            </w:pPr>
            <w:r>
              <w:rPr>
                <w:rFonts w:ascii="Cambria" w:hAnsi="Cambria" w:cs="Arial"/>
                <w:sz w:val="18"/>
                <w:szCs w:val="18"/>
              </w:rPr>
              <w:t>2014-2020</w:t>
            </w:r>
          </w:p>
          <w:p w14:paraId="1332DD92" w14:textId="06F3086F" w:rsidR="00E3035B" w:rsidRPr="00732728" w:rsidRDefault="00E3035B" w:rsidP="006E6BC2">
            <w:pPr>
              <w:rPr>
                <w:rFonts w:ascii="Cambria" w:hAnsi="Cambria" w:cs="Arial"/>
                <w:sz w:val="18"/>
                <w:szCs w:val="18"/>
              </w:rPr>
            </w:pPr>
            <w:r w:rsidRPr="00732728">
              <w:rPr>
                <w:rFonts w:ascii="Cambria" w:hAnsi="Cambria" w:cs="Arial"/>
                <w:sz w:val="18"/>
                <w:szCs w:val="18"/>
              </w:rPr>
              <w:t>2021-2027</w:t>
            </w:r>
          </w:p>
        </w:tc>
      </w:tr>
      <w:tr w:rsidR="005C5265" w:rsidRPr="00732728" w14:paraId="6D12D288" w14:textId="77777777" w:rsidTr="00361F83">
        <w:trPr>
          <w:trHeight w:val="58"/>
        </w:trPr>
        <w:tc>
          <w:tcPr>
            <w:tcW w:w="1412" w:type="pct"/>
            <w:tcBorders>
              <w:top w:val="single" w:sz="4" w:space="0" w:color="auto"/>
              <w:left w:val="single" w:sz="4" w:space="0" w:color="auto"/>
              <w:bottom w:val="single" w:sz="4" w:space="0" w:color="auto"/>
              <w:right w:val="single" w:sz="4" w:space="0" w:color="auto"/>
            </w:tcBorders>
            <w:vAlign w:val="center"/>
          </w:tcPr>
          <w:p w14:paraId="69B716E9" w14:textId="0F8A6865" w:rsidR="005C5265" w:rsidRPr="00732728" w:rsidRDefault="005C5265" w:rsidP="005C5265">
            <w:pPr>
              <w:rPr>
                <w:rFonts w:ascii="Cambria" w:hAnsi="Cambria"/>
                <w:sz w:val="18"/>
                <w:szCs w:val="18"/>
              </w:rPr>
            </w:pPr>
            <w:r>
              <w:rPr>
                <w:rFonts w:ascii="Cambria" w:hAnsi="Cambria"/>
                <w:sz w:val="18"/>
                <w:szCs w:val="18"/>
              </w:rPr>
              <w:t>Trūksta priemonių, kurios finansuotų profesinio orientavimo veiklas</w:t>
            </w:r>
            <w:r w:rsidR="003C36C5">
              <w:rPr>
                <w:rFonts w:ascii="Cambria" w:hAnsi="Cambria"/>
                <w:sz w:val="18"/>
                <w:szCs w:val="18"/>
              </w:rPr>
              <w:t xml:space="preserve"> (įskaitant ugdymą karjerai, profesinį informavimą ir konsultavimą) </w:t>
            </w:r>
          </w:p>
        </w:tc>
        <w:tc>
          <w:tcPr>
            <w:tcW w:w="603" w:type="pct"/>
            <w:tcBorders>
              <w:top w:val="single" w:sz="4" w:space="0" w:color="auto"/>
              <w:left w:val="single" w:sz="4" w:space="0" w:color="auto"/>
              <w:bottom w:val="single" w:sz="4" w:space="0" w:color="auto"/>
              <w:right w:val="single" w:sz="4" w:space="0" w:color="auto"/>
            </w:tcBorders>
            <w:vAlign w:val="center"/>
          </w:tcPr>
          <w:p w14:paraId="2FF6DA2A" w14:textId="137DE875" w:rsidR="005C5265" w:rsidRPr="00732728" w:rsidRDefault="003D2E0A" w:rsidP="003D2E0A">
            <w:pPr>
              <w:rPr>
                <w:rFonts w:ascii="Cambria" w:hAnsi="Cambria" w:cs="Arial"/>
                <w:sz w:val="18"/>
                <w:szCs w:val="18"/>
              </w:rPr>
            </w:pPr>
            <w:r>
              <w:rPr>
                <w:rFonts w:ascii="Cambria" w:hAnsi="Cambria" w:cs="Arial"/>
                <w:sz w:val="18"/>
                <w:szCs w:val="18"/>
              </w:rPr>
              <w:t xml:space="preserve">4.1.2. ir </w:t>
            </w:r>
            <w:r w:rsidR="005C5265">
              <w:rPr>
                <w:rFonts w:ascii="Cambria" w:hAnsi="Cambria" w:cs="Arial"/>
                <w:sz w:val="18"/>
                <w:szCs w:val="18"/>
              </w:rPr>
              <w:t>4.2.2</w:t>
            </w:r>
            <w:r>
              <w:rPr>
                <w:rFonts w:ascii="Cambria" w:hAnsi="Cambria" w:cs="Arial"/>
                <w:sz w:val="18"/>
                <w:szCs w:val="18"/>
              </w:rPr>
              <w:t xml:space="preserve">. </w:t>
            </w:r>
            <w:r w:rsidR="005C5265">
              <w:rPr>
                <w:rFonts w:ascii="Cambria" w:hAnsi="Cambria" w:cs="Arial"/>
                <w:sz w:val="18"/>
                <w:szCs w:val="18"/>
              </w:rPr>
              <w:t>skyri</w:t>
            </w:r>
            <w:r>
              <w:rPr>
                <w:rFonts w:ascii="Cambria" w:hAnsi="Cambria" w:cs="Arial"/>
                <w:sz w:val="18"/>
                <w:szCs w:val="18"/>
              </w:rPr>
              <w:t>ai</w:t>
            </w:r>
          </w:p>
        </w:tc>
        <w:tc>
          <w:tcPr>
            <w:tcW w:w="1665" w:type="pct"/>
            <w:tcBorders>
              <w:top w:val="single" w:sz="4" w:space="0" w:color="auto"/>
              <w:left w:val="single" w:sz="4" w:space="0" w:color="auto"/>
              <w:bottom w:val="single" w:sz="4" w:space="0" w:color="auto"/>
              <w:right w:val="single" w:sz="4" w:space="0" w:color="auto"/>
            </w:tcBorders>
            <w:vAlign w:val="center"/>
          </w:tcPr>
          <w:p w14:paraId="2C1C37DA" w14:textId="1AD1FAF6" w:rsidR="005C5265" w:rsidRPr="00732728" w:rsidRDefault="005C5265" w:rsidP="005C5265">
            <w:pPr>
              <w:pStyle w:val="ListParagraph"/>
              <w:ind w:left="0"/>
              <w:jc w:val="left"/>
              <w:rPr>
                <w:rFonts w:ascii="Cambria" w:hAnsi="Cambria" w:cs="Arial"/>
                <w:sz w:val="18"/>
                <w:szCs w:val="18"/>
              </w:rPr>
            </w:pPr>
            <w:r>
              <w:rPr>
                <w:rFonts w:ascii="Cambria" w:hAnsi="Cambria" w:cs="Arial"/>
                <w:sz w:val="18"/>
                <w:szCs w:val="18"/>
              </w:rPr>
              <w:t>Sudaryti sąlygas integruoti profesinio orientavimo veiklas tiek į bendr</w:t>
            </w:r>
            <w:r w:rsidR="003C36C5">
              <w:rPr>
                <w:rFonts w:ascii="Cambria" w:hAnsi="Cambria" w:cs="Arial"/>
                <w:sz w:val="18"/>
                <w:szCs w:val="18"/>
              </w:rPr>
              <w:t xml:space="preserve">ąjį </w:t>
            </w:r>
            <w:r>
              <w:rPr>
                <w:rFonts w:ascii="Cambria" w:hAnsi="Cambria" w:cs="Arial"/>
                <w:sz w:val="18"/>
                <w:szCs w:val="18"/>
              </w:rPr>
              <w:t>ugdym</w:t>
            </w:r>
            <w:r w:rsidR="003C36C5">
              <w:rPr>
                <w:rFonts w:ascii="Cambria" w:hAnsi="Cambria" w:cs="Arial"/>
                <w:sz w:val="18"/>
                <w:szCs w:val="18"/>
              </w:rPr>
              <w:t>ą</w:t>
            </w:r>
            <w:r>
              <w:rPr>
                <w:rFonts w:ascii="Cambria" w:hAnsi="Cambria" w:cs="Arial"/>
                <w:sz w:val="18"/>
                <w:szCs w:val="18"/>
              </w:rPr>
              <w:t>, tiek į profesin</w:t>
            </w:r>
            <w:r w:rsidR="003C36C5">
              <w:rPr>
                <w:rFonts w:ascii="Cambria" w:hAnsi="Cambria" w:cs="Arial"/>
                <w:sz w:val="18"/>
                <w:szCs w:val="18"/>
              </w:rPr>
              <w:t>į</w:t>
            </w:r>
            <w:r>
              <w:rPr>
                <w:rFonts w:ascii="Cambria" w:hAnsi="Cambria" w:cs="Arial"/>
                <w:sz w:val="18"/>
                <w:szCs w:val="18"/>
              </w:rPr>
              <w:t xml:space="preserve"> mokym</w:t>
            </w:r>
            <w:r w:rsidR="003C36C5">
              <w:rPr>
                <w:rFonts w:ascii="Cambria" w:hAnsi="Cambria" w:cs="Arial"/>
                <w:sz w:val="18"/>
                <w:szCs w:val="18"/>
              </w:rPr>
              <w:t>ą</w:t>
            </w:r>
            <w:r>
              <w:rPr>
                <w:rFonts w:ascii="Cambria" w:hAnsi="Cambria" w:cs="Arial"/>
                <w:sz w:val="18"/>
                <w:szCs w:val="18"/>
              </w:rPr>
              <w:t>. Modelis turėtų būti lankstus (pvz.</w:t>
            </w:r>
            <w:r w:rsidR="003C36C5">
              <w:rPr>
                <w:rFonts w:ascii="Cambria" w:hAnsi="Cambria" w:cs="Arial"/>
                <w:sz w:val="18"/>
                <w:szCs w:val="18"/>
              </w:rPr>
              <w:t>,</w:t>
            </w:r>
            <w:r>
              <w:rPr>
                <w:rFonts w:ascii="Cambria" w:hAnsi="Cambria" w:cs="Arial"/>
                <w:sz w:val="18"/>
                <w:szCs w:val="18"/>
              </w:rPr>
              <w:t xml:space="preserve"> keliose mokyklose gali dirbti tas pats asmuo, arba mokytojams sudaromos sąlygos supažindinti jaunuolius su profesijomis klasės išvykų metu) nesudar</w:t>
            </w:r>
            <w:r w:rsidR="003B04C6">
              <w:rPr>
                <w:rFonts w:ascii="Cambria" w:hAnsi="Cambria" w:cs="Arial"/>
                <w:sz w:val="18"/>
                <w:szCs w:val="18"/>
              </w:rPr>
              <w:t xml:space="preserve">ant </w:t>
            </w:r>
            <w:r>
              <w:rPr>
                <w:rFonts w:ascii="Cambria" w:hAnsi="Cambria" w:cs="Arial"/>
                <w:sz w:val="18"/>
                <w:szCs w:val="18"/>
              </w:rPr>
              <w:t xml:space="preserve">papildomo krūvio mokytojams. </w:t>
            </w:r>
          </w:p>
        </w:tc>
        <w:tc>
          <w:tcPr>
            <w:tcW w:w="613" w:type="pct"/>
            <w:tcBorders>
              <w:top w:val="single" w:sz="4" w:space="0" w:color="auto"/>
              <w:left w:val="single" w:sz="4" w:space="0" w:color="auto"/>
              <w:bottom w:val="single" w:sz="4" w:space="0" w:color="auto"/>
              <w:right w:val="single" w:sz="4" w:space="0" w:color="auto"/>
            </w:tcBorders>
            <w:vAlign w:val="center"/>
          </w:tcPr>
          <w:p w14:paraId="519781AF" w14:textId="653F04E4" w:rsidR="005C5265" w:rsidRPr="00732728" w:rsidRDefault="0096029D" w:rsidP="005C5265">
            <w:pPr>
              <w:rPr>
                <w:rFonts w:ascii="Cambria" w:hAnsi="Cambria" w:cs="Arial"/>
                <w:sz w:val="18"/>
                <w:szCs w:val="18"/>
              </w:rPr>
            </w:pPr>
            <w:r>
              <w:rPr>
                <w:rFonts w:ascii="Cambria" w:hAnsi="Cambria" w:cs="Arial"/>
                <w:sz w:val="18"/>
                <w:szCs w:val="18"/>
              </w:rPr>
              <w:t>ŠMM; SADM</w:t>
            </w:r>
            <w:r w:rsidRPr="00732728">
              <w:rPr>
                <w:rFonts w:ascii="Cambria" w:hAnsi="Cambria" w:cs="Arial"/>
                <w:sz w:val="18"/>
                <w:szCs w:val="18"/>
              </w:rPr>
              <w:t xml:space="preserve">; </w:t>
            </w:r>
            <w:r>
              <w:rPr>
                <w:rFonts w:ascii="Cambria" w:hAnsi="Cambria" w:cs="Arial"/>
                <w:sz w:val="18"/>
                <w:szCs w:val="18"/>
              </w:rPr>
              <w:t>ŪM</w:t>
            </w:r>
          </w:p>
        </w:tc>
        <w:tc>
          <w:tcPr>
            <w:tcW w:w="706" w:type="pct"/>
            <w:tcBorders>
              <w:top w:val="single" w:sz="4" w:space="0" w:color="auto"/>
              <w:left w:val="single" w:sz="4" w:space="0" w:color="auto"/>
              <w:bottom w:val="single" w:sz="4" w:space="0" w:color="auto"/>
              <w:right w:val="single" w:sz="4" w:space="0" w:color="auto"/>
            </w:tcBorders>
            <w:vAlign w:val="center"/>
          </w:tcPr>
          <w:p w14:paraId="54552C65" w14:textId="753F4636" w:rsidR="005C5265" w:rsidRDefault="005C5265" w:rsidP="005C5265">
            <w:pPr>
              <w:rPr>
                <w:rFonts w:ascii="Cambria" w:hAnsi="Cambria" w:cs="Arial"/>
                <w:sz w:val="18"/>
                <w:szCs w:val="18"/>
              </w:rPr>
            </w:pPr>
            <w:r w:rsidRPr="00732728">
              <w:rPr>
                <w:rFonts w:ascii="Cambria" w:hAnsi="Cambria" w:cs="Arial"/>
                <w:sz w:val="18"/>
                <w:szCs w:val="18"/>
              </w:rPr>
              <w:t>2014</w:t>
            </w:r>
            <w:r>
              <w:rPr>
                <w:rFonts w:ascii="Cambria" w:hAnsi="Cambria" w:cs="Arial"/>
                <w:sz w:val="18"/>
                <w:szCs w:val="18"/>
              </w:rPr>
              <w:t>-2020;</w:t>
            </w:r>
          </w:p>
          <w:p w14:paraId="3C56E819" w14:textId="68E9F346" w:rsidR="005C5265" w:rsidRPr="00732728" w:rsidRDefault="005C5265" w:rsidP="005C5265">
            <w:pPr>
              <w:rPr>
                <w:rFonts w:ascii="Cambria" w:hAnsi="Cambria" w:cs="Arial"/>
                <w:sz w:val="18"/>
                <w:szCs w:val="18"/>
              </w:rPr>
            </w:pPr>
            <w:r w:rsidRPr="00732728">
              <w:rPr>
                <w:rFonts w:ascii="Cambria" w:hAnsi="Cambria" w:cs="Arial"/>
                <w:sz w:val="18"/>
                <w:szCs w:val="18"/>
              </w:rPr>
              <w:t>2021-2027</w:t>
            </w:r>
          </w:p>
        </w:tc>
      </w:tr>
      <w:tr w:rsidR="005C5265" w:rsidRPr="00732728" w14:paraId="78AD8716" w14:textId="77777777" w:rsidTr="00361F83">
        <w:trPr>
          <w:trHeight w:val="58"/>
        </w:trPr>
        <w:tc>
          <w:tcPr>
            <w:tcW w:w="1412" w:type="pct"/>
            <w:tcBorders>
              <w:top w:val="single" w:sz="4" w:space="0" w:color="auto"/>
              <w:left w:val="single" w:sz="4" w:space="0" w:color="auto"/>
              <w:bottom w:val="single" w:sz="4" w:space="0" w:color="auto"/>
              <w:right w:val="single" w:sz="4" w:space="0" w:color="auto"/>
            </w:tcBorders>
            <w:vAlign w:val="center"/>
          </w:tcPr>
          <w:p w14:paraId="1FB794FA" w14:textId="77777777" w:rsidR="005C5265" w:rsidRPr="00732728" w:rsidRDefault="005C5265" w:rsidP="005C5265">
            <w:pPr>
              <w:rPr>
                <w:rFonts w:ascii="Cambria" w:hAnsi="Cambria" w:cs="Arial"/>
                <w:sz w:val="18"/>
                <w:szCs w:val="18"/>
              </w:rPr>
            </w:pPr>
            <w:r w:rsidRPr="00732728">
              <w:rPr>
                <w:rFonts w:ascii="Cambria" w:hAnsi="Cambria" w:cs="Arial"/>
                <w:sz w:val="18"/>
                <w:szCs w:val="18"/>
              </w:rPr>
              <w:t xml:space="preserve">Trūksta priemonių, kurios būtų nukreiptos į jaunimo darbuotojus ir jų kompetencijų tobulinimą. </w:t>
            </w:r>
          </w:p>
        </w:tc>
        <w:tc>
          <w:tcPr>
            <w:tcW w:w="603" w:type="pct"/>
            <w:tcBorders>
              <w:top w:val="single" w:sz="4" w:space="0" w:color="auto"/>
              <w:left w:val="single" w:sz="4" w:space="0" w:color="auto"/>
              <w:bottom w:val="single" w:sz="4" w:space="0" w:color="auto"/>
              <w:right w:val="single" w:sz="4" w:space="0" w:color="auto"/>
            </w:tcBorders>
            <w:vAlign w:val="center"/>
          </w:tcPr>
          <w:p w14:paraId="60DAF0EB" w14:textId="77777777" w:rsidR="005C5265" w:rsidRPr="00732728" w:rsidRDefault="005C5265" w:rsidP="005C5265">
            <w:pPr>
              <w:rPr>
                <w:rFonts w:ascii="Cambria" w:hAnsi="Cambria" w:cs="Arial"/>
                <w:sz w:val="18"/>
                <w:szCs w:val="18"/>
              </w:rPr>
            </w:pPr>
            <w:r w:rsidRPr="00732728">
              <w:rPr>
                <w:rFonts w:ascii="Cambria" w:hAnsi="Cambria" w:cs="Arial"/>
                <w:sz w:val="18"/>
                <w:szCs w:val="18"/>
              </w:rPr>
              <w:t>4.1.2 ir 4.2.2. skyriai</w:t>
            </w:r>
          </w:p>
        </w:tc>
        <w:tc>
          <w:tcPr>
            <w:tcW w:w="1665" w:type="pct"/>
            <w:tcBorders>
              <w:top w:val="single" w:sz="4" w:space="0" w:color="auto"/>
              <w:left w:val="single" w:sz="4" w:space="0" w:color="auto"/>
              <w:bottom w:val="single" w:sz="4" w:space="0" w:color="auto"/>
              <w:right w:val="single" w:sz="4" w:space="0" w:color="auto"/>
            </w:tcBorders>
            <w:vAlign w:val="center"/>
          </w:tcPr>
          <w:p w14:paraId="4A5946C1" w14:textId="3FE1681A" w:rsidR="005C5265" w:rsidRPr="00732728" w:rsidRDefault="005C5265" w:rsidP="005C5265">
            <w:pPr>
              <w:pStyle w:val="ListParagraph"/>
              <w:ind w:left="0"/>
              <w:jc w:val="left"/>
              <w:rPr>
                <w:rFonts w:ascii="Cambria" w:hAnsi="Cambria" w:cs="Arial"/>
                <w:sz w:val="18"/>
                <w:szCs w:val="18"/>
              </w:rPr>
            </w:pPr>
            <w:r w:rsidRPr="00732728">
              <w:rPr>
                <w:rFonts w:ascii="Cambria" w:hAnsi="Cambria" w:cs="Arial"/>
                <w:sz w:val="18"/>
                <w:szCs w:val="18"/>
              </w:rPr>
              <w:t xml:space="preserve">Sudaryti geresnes sąlygas jaunimo darbuotojams veikti vietos lygiu bei kelti darbo su jaunimu kompetencijas. </w:t>
            </w:r>
            <w:r w:rsidR="000552E3">
              <w:rPr>
                <w:rFonts w:ascii="Cambria" w:hAnsi="Cambria" w:cs="Arial"/>
                <w:sz w:val="18"/>
                <w:szCs w:val="18"/>
              </w:rPr>
              <w:t xml:space="preserve">Ypač būtų aktualu sudaryti sąlygas atvejo vadybai – kvalifikuotas specialistas galėtų būti samdomas </w:t>
            </w:r>
            <w:r w:rsidR="00B325F2">
              <w:rPr>
                <w:rFonts w:ascii="Cambria" w:hAnsi="Cambria" w:cs="Arial"/>
                <w:sz w:val="18"/>
                <w:szCs w:val="18"/>
              </w:rPr>
              <w:t>U</w:t>
            </w:r>
            <w:r w:rsidR="000552E3">
              <w:rPr>
                <w:rFonts w:ascii="Cambria" w:hAnsi="Cambria" w:cs="Arial"/>
                <w:sz w:val="18"/>
                <w:szCs w:val="18"/>
              </w:rPr>
              <w:t>žimtumo tarnybos ir veikti vietos lygiu pagal poreikį.</w:t>
            </w:r>
          </w:p>
        </w:tc>
        <w:tc>
          <w:tcPr>
            <w:tcW w:w="613" w:type="pct"/>
            <w:tcBorders>
              <w:top w:val="single" w:sz="4" w:space="0" w:color="auto"/>
              <w:left w:val="single" w:sz="4" w:space="0" w:color="auto"/>
              <w:bottom w:val="single" w:sz="4" w:space="0" w:color="auto"/>
              <w:right w:val="single" w:sz="4" w:space="0" w:color="auto"/>
            </w:tcBorders>
            <w:vAlign w:val="center"/>
          </w:tcPr>
          <w:p w14:paraId="5DFC3CB8" w14:textId="394B979A" w:rsidR="005C5265" w:rsidRPr="00732728" w:rsidRDefault="0096029D" w:rsidP="005C5265">
            <w:pPr>
              <w:rPr>
                <w:rFonts w:ascii="Cambria" w:hAnsi="Cambria" w:cs="Arial"/>
                <w:sz w:val="18"/>
                <w:szCs w:val="18"/>
              </w:rPr>
            </w:pPr>
            <w:r>
              <w:rPr>
                <w:rFonts w:ascii="Cambria" w:hAnsi="Cambria" w:cs="Arial"/>
                <w:sz w:val="18"/>
                <w:szCs w:val="18"/>
              </w:rPr>
              <w:t>SADM</w:t>
            </w:r>
          </w:p>
        </w:tc>
        <w:tc>
          <w:tcPr>
            <w:tcW w:w="706" w:type="pct"/>
            <w:tcBorders>
              <w:top w:val="single" w:sz="4" w:space="0" w:color="auto"/>
              <w:left w:val="single" w:sz="4" w:space="0" w:color="auto"/>
              <w:bottom w:val="single" w:sz="4" w:space="0" w:color="auto"/>
              <w:right w:val="single" w:sz="4" w:space="0" w:color="auto"/>
            </w:tcBorders>
            <w:vAlign w:val="center"/>
          </w:tcPr>
          <w:p w14:paraId="30B23A2F" w14:textId="77777777" w:rsidR="005C5265" w:rsidRPr="00732728" w:rsidRDefault="005C5265" w:rsidP="005C5265">
            <w:pPr>
              <w:rPr>
                <w:rFonts w:ascii="Cambria" w:hAnsi="Cambria" w:cs="Arial"/>
                <w:sz w:val="18"/>
                <w:szCs w:val="18"/>
              </w:rPr>
            </w:pPr>
            <w:r w:rsidRPr="00732728">
              <w:rPr>
                <w:rFonts w:ascii="Cambria" w:hAnsi="Cambria" w:cs="Arial"/>
                <w:sz w:val="18"/>
                <w:szCs w:val="18"/>
              </w:rPr>
              <w:t>2014-2020;</w:t>
            </w:r>
          </w:p>
          <w:p w14:paraId="406EE0A9" w14:textId="77777777" w:rsidR="005C5265" w:rsidRPr="00732728" w:rsidRDefault="005C5265" w:rsidP="005C5265">
            <w:pPr>
              <w:rPr>
                <w:rFonts w:ascii="Cambria" w:hAnsi="Cambria" w:cs="Arial"/>
                <w:sz w:val="18"/>
                <w:szCs w:val="18"/>
              </w:rPr>
            </w:pPr>
            <w:r w:rsidRPr="00732728">
              <w:rPr>
                <w:rFonts w:ascii="Cambria" w:hAnsi="Cambria" w:cs="Arial"/>
                <w:sz w:val="18"/>
                <w:szCs w:val="18"/>
              </w:rPr>
              <w:t>2021-2027</w:t>
            </w:r>
          </w:p>
        </w:tc>
      </w:tr>
    </w:tbl>
    <w:p w14:paraId="34245313" w14:textId="77777777" w:rsidR="000362A6" w:rsidRPr="00732728" w:rsidRDefault="00675D7A" w:rsidP="000362A6">
      <w:pPr>
        <w:rPr>
          <w:rFonts w:ascii="Cambria" w:hAnsi="Cambria"/>
          <w:sz w:val="16"/>
        </w:rPr>
      </w:pPr>
      <w:r w:rsidRPr="00732728">
        <w:rPr>
          <w:rFonts w:ascii="Cambria" w:hAnsi="Cambria"/>
          <w:sz w:val="16"/>
        </w:rPr>
        <w:t>Šaltinis: sudaryta autorių</w:t>
      </w:r>
    </w:p>
    <w:p w14:paraId="7093D1F2" w14:textId="77777777" w:rsidR="00B6362A" w:rsidRPr="00732728" w:rsidRDefault="00B6362A" w:rsidP="00B6362A">
      <w:pPr>
        <w:pStyle w:val="Pagrindinispaprastastekstas"/>
        <w:rPr>
          <w:lang w:val="lt-LT" w:eastAsia="lt-LT"/>
        </w:rPr>
      </w:pPr>
    </w:p>
    <w:p w14:paraId="13096BB8" w14:textId="77777777" w:rsidR="00000340" w:rsidRPr="00732728" w:rsidRDefault="00000340" w:rsidP="004E190B">
      <w:pPr>
        <w:pStyle w:val="Antrastes1"/>
        <w:jc w:val="both"/>
        <w:rPr>
          <w:color w:val="2E74B5" w:themeColor="accent1" w:themeShade="BF"/>
        </w:rPr>
      </w:pPr>
      <w:bookmarkStart w:id="68" w:name="_Toc531813984"/>
      <w:bookmarkStart w:id="69" w:name="_Toc523135795"/>
      <w:r w:rsidRPr="00732728">
        <w:rPr>
          <w:color w:val="2E74B5" w:themeColor="accent1" w:themeShade="BF"/>
        </w:rPr>
        <w:lastRenderedPageBreak/>
        <w:t>5. Partnerystės horizontalaus principo taikymo vertinimas</w:t>
      </w:r>
      <w:bookmarkEnd w:id="68"/>
    </w:p>
    <w:p w14:paraId="6B7637D3" w14:textId="77777777" w:rsidR="00000340" w:rsidRPr="00732728" w:rsidRDefault="00000340" w:rsidP="004E190B">
      <w:pPr>
        <w:pStyle w:val="Antrastes2"/>
        <w:pBdr>
          <w:bottom w:val="single" w:sz="8" w:space="1" w:color="4181B6"/>
        </w:pBdr>
        <w:outlineLvl w:val="1"/>
        <w:rPr>
          <w:i w:val="0"/>
          <w:caps/>
          <w:color w:val="2E74B5" w:themeColor="accent1" w:themeShade="BF"/>
          <w:lang w:val="lt-LT"/>
        </w:rPr>
      </w:pPr>
      <w:bookmarkStart w:id="70" w:name="_Toc531813985"/>
      <w:r w:rsidRPr="00732728">
        <w:rPr>
          <w:i w:val="0"/>
          <w:caps/>
          <w:color w:val="2E74B5" w:themeColor="accent1" w:themeShade="BF"/>
          <w:lang w:val="lt-LT"/>
        </w:rPr>
        <w:t>5.1. Partnerystės principo reglamentavimas</w:t>
      </w:r>
      <w:bookmarkEnd w:id="70"/>
    </w:p>
    <w:p w14:paraId="4C550D6A" w14:textId="77777777" w:rsidR="00C853D7" w:rsidRPr="00732728" w:rsidRDefault="00C853D7" w:rsidP="00C853D7">
      <w:pPr>
        <w:jc w:val="both"/>
        <w:rPr>
          <w:rFonts w:ascii="Cambria" w:eastAsia="Times New Roman" w:hAnsi="Cambria"/>
          <w:b/>
          <w:i/>
          <w:sz w:val="20"/>
          <w:lang w:eastAsia="lt-LT"/>
        </w:rPr>
      </w:pPr>
      <w:r w:rsidRPr="00732728">
        <w:rPr>
          <w:rFonts w:ascii="Cambria" w:eastAsia="Times New Roman" w:hAnsi="Cambria"/>
          <w:b/>
          <w:i/>
          <w:sz w:val="20"/>
          <w:lang w:eastAsia="lt-LT"/>
        </w:rPr>
        <w:t>Užsienio reglamentavimo geroji praktika</w:t>
      </w:r>
    </w:p>
    <w:p w14:paraId="75F07558" w14:textId="77777777" w:rsidR="00C853D7" w:rsidRPr="00732728" w:rsidRDefault="00C853D7" w:rsidP="00C853D7">
      <w:pPr>
        <w:jc w:val="both"/>
        <w:rPr>
          <w:rFonts w:ascii="Cambria" w:eastAsia="Times New Roman" w:hAnsi="Cambria"/>
          <w:sz w:val="20"/>
          <w:lang w:eastAsia="lt-LT"/>
        </w:rPr>
      </w:pPr>
      <w:r w:rsidRPr="00732728">
        <w:rPr>
          <w:rFonts w:ascii="Cambria" w:eastAsia="Times New Roman" w:hAnsi="Cambria"/>
          <w:sz w:val="20"/>
          <w:lang w:eastAsia="lt-LT"/>
        </w:rPr>
        <w:t>Moksliniuose straipsniuose pabrėžiami trys kertiniai partnerystės įgyvendinimo etapai, nuo kurių priklauso partnerystės sėkmė: tinkama partnerių atranka, veiksmingas partnerių įtraukimas bei reali partnerių įtaka, pasireiškianti per skaidrų grįžtamąjį ryšį ir vertinimą</w:t>
      </w:r>
      <w:r w:rsidRPr="00732728">
        <w:rPr>
          <w:rStyle w:val="FootnoteReference"/>
          <w:sz w:val="20"/>
          <w:lang w:eastAsia="lt-LT"/>
        </w:rPr>
        <w:footnoteReference w:id="113"/>
      </w:r>
      <w:r w:rsidRPr="00732728">
        <w:rPr>
          <w:rFonts w:ascii="Cambria" w:eastAsia="Times New Roman" w:hAnsi="Cambria"/>
          <w:sz w:val="20"/>
          <w:lang w:eastAsia="lt-LT"/>
        </w:rPr>
        <w:t xml:space="preserve">. </w:t>
      </w:r>
    </w:p>
    <w:p w14:paraId="24D2A902" w14:textId="77777777" w:rsidR="00C853D7" w:rsidRPr="00732728" w:rsidRDefault="00C853D7" w:rsidP="00C853D7">
      <w:pPr>
        <w:jc w:val="both"/>
        <w:rPr>
          <w:rFonts w:ascii="Cambria" w:eastAsia="Times New Roman" w:hAnsi="Cambria"/>
          <w:sz w:val="20"/>
          <w:lang w:eastAsia="lt-LT"/>
        </w:rPr>
      </w:pPr>
    </w:p>
    <w:p w14:paraId="40AA64E7" w14:textId="77777777" w:rsidR="00C853D7" w:rsidRPr="00732728" w:rsidRDefault="00C853D7" w:rsidP="00C853D7">
      <w:pPr>
        <w:jc w:val="both"/>
        <w:rPr>
          <w:rFonts w:ascii="Cambria" w:eastAsia="Times New Roman" w:hAnsi="Cambria"/>
          <w:sz w:val="20"/>
          <w:lang w:eastAsia="lt-LT"/>
        </w:rPr>
      </w:pPr>
      <w:r w:rsidRPr="00732728">
        <w:rPr>
          <w:rFonts w:ascii="Cambria" w:eastAsia="Times New Roman" w:hAnsi="Cambria"/>
          <w:sz w:val="20"/>
          <w:lang w:eastAsia="lt-LT"/>
        </w:rPr>
        <w:t>Partnerių atrankos kriterijus reglamentuoja Reglamentas (ES)</w:t>
      </w:r>
      <w:r w:rsidRPr="00732728">
        <w:t xml:space="preserve"> </w:t>
      </w:r>
      <w:r w:rsidRPr="00732728">
        <w:rPr>
          <w:rFonts w:ascii="Cambria" w:eastAsia="Times New Roman" w:hAnsi="Cambria"/>
          <w:sz w:val="20"/>
          <w:lang w:eastAsia="lt-LT"/>
        </w:rPr>
        <w:t>Nr. 1303/2013, kurio 5 straipsnio 1 dalyje nurodyti tinkami partneriai: kompetentingos regioninės ir vietos valdžios institucijos, kompetentingos miesto ir kitos valdžios institucijos, ekonominiai ir socialiniai partneriai bei subjektai, atstovaujantys pilietinei visuomenei, įskaitant aplinkosaugos partnerius, nevyriausybines organizacijas ir subjektus, atsakingus už socialinės įtraukties, lyčių̨ lygybės ir nediskriminavimo skatinimą̨. Šis galimų partnerių sąrašas yra detalizuotas Reglamento (ES) 240/2014 4 straipsnyje, patikslinant kokio tipo organizacijos yra laikomos atitinkančiomis partnerio sąvoką. Šio Reglamento 2 straipsnyje taip pat įtvirtinta, kad partneriais turi būti kviečiamos tos organizacijos, kurios geriausiai reprezentuotų atitinkamus suinteresuotuosius subjektus ir būtų paskirtos kaip tinkamai įgalioti atstovai, atsižvelgiant į jų kompetenciją, galimybes aktyviai dalyvauti ir tinkamą atstovavimo lygį. Tinkama partnerių atranka padeda užtikrinti, kad bus įtraukti tie partneriai, kurie atstovauja bendrą visuomenės interesą, o ne tik tos organizacijos, kurios pajėgia sėkmingiau mobilizuoti resursus ir turi tam pakankamai finansinių išteklių</w:t>
      </w:r>
      <w:r w:rsidRPr="00732728">
        <w:rPr>
          <w:rStyle w:val="FootnoteReference"/>
          <w:sz w:val="20"/>
          <w:lang w:eastAsia="lt-LT"/>
        </w:rPr>
        <w:footnoteReference w:id="114"/>
      </w:r>
      <w:r w:rsidRPr="00732728">
        <w:rPr>
          <w:rFonts w:ascii="Cambria" w:eastAsia="Times New Roman" w:hAnsi="Cambria"/>
          <w:sz w:val="20"/>
          <w:lang w:eastAsia="lt-LT"/>
        </w:rPr>
        <w:t>.</w:t>
      </w:r>
    </w:p>
    <w:p w14:paraId="63EDCE14" w14:textId="77777777" w:rsidR="00C853D7" w:rsidRPr="00732728" w:rsidRDefault="00C853D7" w:rsidP="00C853D7">
      <w:pPr>
        <w:jc w:val="both"/>
        <w:rPr>
          <w:rFonts w:ascii="Cambria" w:eastAsia="Times New Roman" w:hAnsi="Cambria"/>
          <w:sz w:val="20"/>
          <w:lang w:eastAsia="lt-LT"/>
        </w:rPr>
      </w:pPr>
    </w:p>
    <w:p w14:paraId="3507BF24" w14:textId="77777777" w:rsidR="00C853D7" w:rsidRPr="00732728" w:rsidRDefault="00C853D7" w:rsidP="00C853D7">
      <w:pPr>
        <w:jc w:val="both"/>
        <w:rPr>
          <w:rFonts w:ascii="Cambria" w:eastAsia="Times New Roman" w:hAnsi="Cambria"/>
          <w:sz w:val="20"/>
          <w:lang w:eastAsia="lt-LT"/>
        </w:rPr>
      </w:pPr>
      <w:r w:rsidRPr="00732728">
        <w:rPr>
          <w:rFonts w:ascii="Cambria" w:eastAsia="Times New Roman" w:hAnsi="Cambria"/>
          <w:sz w:val="20"/>
          <w:lang w:eastAsia="lt-LT"/>
        </w:rPr>
        <w:t>Priklausomai nuo reikalingo partnerių įsitraukimo lygio konkrečiam klausimui spręsti, partneriai gali atlikti kelias skirtingas roles: a) žiūrovo, b) žiūrovo, kuris gali pateikti savo nuomonę, c) konsultacijų dalyvio, iš kurio siekiama gauti pritarimą, d) diskusijų dalyvio, su kuriuo diskutuojama, tačiau siekiama palenkti į savo pusę, e) derybininko, su kuriuo ieškoma bendro sutarimo, arba f) eksperto, suteikiančio specifines žinias</w:t>
      </w:r>
      <w:r w:rsidRPr="00732728">
        <w:rPr>
          <w:rStyle w:val="FootnoteReference"/>
          <w:sz w:val="20"/>
          <w:lang w:eastAsia="lt-LT"/>
        </w:rPr>
        <w:footnoteReference w:id="115"/>
      </w:r>
      <w:r w:rsidRPr="00732728">
        <w:rPr>
          <w:rFonts w:ascii="Cambria" w:eastAsia="Times New Roman" w:hAnsi="Cambria"/>
          <w:sz w:val="20"/>
          <w:lang w:eastAsia="lt-LT"/>
        </w:rPr>
        <w:t>.</w:t>
      </w:r>
    </w:p>
    <w:p w14:paraId="053C94CF" w14:textId="77777777" w:rsidR="00C853D7" w:rsidRPr="00732728" w:rsidRDefault="00C853D7" w:rsidP="00C853D7">
      <w:pPr>
        <w:jc w:val="both"/>
        <w:rPr>
          <w:rFonts w:ascii="Cambria" w:eastAsia="Times New Roman" w:hAnsi="Cambria"/>
          <w:sz w:val="20"/>
          <w:lang w:eastAsia="lt-LT"/>
        </w:rPr>
      </w:pPr>
    </w:p>
    <w:p w14:paraId="00257CAE" w14:textId="77777777" w:rsidR="00C853D7" w:rsidRPr="00732728" w:rsidRDefault="00C853D7" w:rsidP="00C853D7">
      <w:pPr>
        <w:jc w:val="both"/>
        <w:rPr>
          <w:rFonts w:ascii="Cambria" w:eastAsia="Times New Roman" w:hAnsi="Cambria"/>
          <w:sz w:val="20"/>
          <w:lang w:eastAsia="lt-LT"/>
        </w:rPr>
      </w:pPr>
      <w:r w:rsidRPr="00732728">
        <w:rPr>
          <w:rFonts w:ascii="Cambria" w:eastAsia="Times New Roman" w:hAnsi="Cambria"/>
          <w:sz w:val="20"/>
          <w:lang w:eastAsia="lt-LT"/>
        </w:rPr>
        <w:t>Partnerių dalyvavimo poveikis priklauso nuo to, kaip ir kokia apimtimi jų pasiūlymai buvo integruoti į priimtus sprendimus. Glaudžios partnerystės atvejais partneriai kartu su viešojo sektoriaus institucijomis bendrai dalyvauja sprendimų priėmime ir turi balso teisę</w:t>
      </w:r>
      <w:r w:rsidRPr="00732728">
        <w:rPr>
          <w:rStyle w:val="FootnoteReference"/>
          <w:sz w:val="20"/>
          <w:lang w:eastAsia="lt-LT"/>
        </w:rPr>
        <w:footnoteReference w:id="116"/>
      </w:r>
      <w:r w:rsidRPr="00732728">
        <w:rPr>
          <w:rFonts w:ascii="Cambria" w:eastAsia="Times New Roman" w:hAnsi="Cambria"/>
          <w:sz w:val="20"/>
          <w:lang w:eastAsia="lt-LT"/>
        </w:rPr>
        <w:t>. Partnerystės reglamentavimo geroji praktika pateikiama 2 iliustracijoje.</w:t>
      </w:r>
    </w:p>
    <w:p w14:paraId="392CCA85" w14:textId="77777777" w:rsidR="00C853D7" w:rsidRPr="00732728" w:rsidRDefault="00C853D7" w:rsidP="00C853D7">
      <w:pPr>
        <w:jc w:val="both"/>
        <w:rPr>
          <w:rFonts w:ascii="Cambria" w:eastAsia="Times New Roman" w:hAnsi="Cambria"/>
          <w:sz w:val="20"/>
          <w:lang w:eastAsia="lt-LT"/>
        </w:rPr>
      </w:pPr>
    </w:p>
    <w:p w14:paraId="066229B6" w14:textId="77777777" w:rsidR="00C853D7" w:rsidRPr="00732728" w:rsidRDefault="00C853D7" w:rsidP="00C853D7">
      <w:pPr>
        <w:pStyle w:val="Caption"/>
        <w:keepNext/>
        <w:rPr>
          <w:lang w:val="lt-LT"/>
        </w:rPr>
      </w:pPr>
      <w:r w:rsidRPr="00732728">
        <w:rPr>
          <w:lang w:val="lt-LT"/>
        </w:rPr>
        <w:t>Iliustracija 2: Partnerystės reglamentavimo geroji praktika</w:t>
      </w:r>
    </w:p>
    <w:tbl>
      <w:tblPr>
        <w:tblStyle w:val="TableGrid"/>
        <w:tblW w:w="0" w:type="auto"/>
        <w:tblLook w:val="04A0" w:firstRow="1" w:lastRow="0" w:firstColumn="1" w:lastColumn="0" w:noHBand="0" w:noVBand="1"/>
      </w:tblPr>
      <w:tblGrid>
        <w:gridCol w:w="9629"/>
      </w:tblGrid>
      <w:tr w:rsidR="00C853D7" w:rsidRPr="00732728" w14:paraId="4DDC704E" w14:textId="77777777" w:rsidTr="003E7528">
        <w:tc>
          <w:tcPr>
            <w:tcW w:w="9854" w:type="dxa"/>
            <w:shd w:val="clear" w:color="auto" w:fill="DEEAF6" w:themeFill="accent1" w:themeFillTint="33"/>
          </w:tcPr>
          <w:p w14:paraId="7EE6E15D" w14:textId="77777777" w:rsidR="00C853D7" w:rsidRPr="00732728" w:rsidRDefault="00C853D7" w:rsidP="003E7528">
            <w:pPr>
              <w:jc w:val="both"/>
              <w:rPr>
                <w:rFonts w:ascii="Cambria" w:hAnsi="Cambria"/>
                <w:b/>
                <w:sz w:val="18"/>
              </w:rPr>
            </w:pPr>
            <w:r w:rsidRPr="00732728">
              <w:rPr>
                <w:rFonts w:ascii="Cambria" w:hAnsi="Cambria"/>
                <w:b/>
                <w:sz w:val="18"/>
              </w:rPr>
              <w:t>Partnerių atrankos reglamentavimas</w:t>
            </w:r>
          </w:p>
          <w:p w14:paraId="7A609A1A" w14:textId="77777777" w:rsidR="00C853D7" w:rsidRDefault="00C853D7" w:rsidP="003E7528">
            <w:pPr>
              <w:jc w:val="both"/>
              <w:rPr>
                <w:rFonts w:ascii="Cambria" w:hAnsi="Cambria"/>
                <w:sz w:val="18"/>
              </w:rPr>
            </w:pPr>
            <w:r>
              <w:rPr>
                <w:rFonts w:ascii="Cambria" w:hAnsi="Cambria"/>
                <w:sz w:val="18"/>
              </w:rPr>
              <w:t xml:space="preserve">Prancūzijoje, rengiant Partnerystės sutartį, partnerių atranka buvo vykdoma keliais lygiais. Pirmiausia ministerijų departamentai, atsakingi už Sanglaudos politiką, pasiūlė pirminė partnerių sąrašą. Šį sąrašą peržiūrėjo Koordinuojanti institucija ir atrinko reprezentatyviausius partnerius. Vėliau į šį sąrašą buvo įtraukta daugiau organizacijų, siekiant pagerinti partnerystės reprezentatyvumą. </w:t>
            </w:r>
          </w:p>
          <w:p w14:paraId="6704D83F" w14:textId="77777777" w:rsidR="00C853D7" w:rsidRDefault="00C853D7" w:rsidP="003E7528">
            <w:pPr>
              <w:jc w:val="both"/>
              <w:rPr>
                <w:rFonts w:ascii="Cambria" w:hAnsi="Cambria"/>
                <w:sz w:val="18"/>
              </w:rPr>
            </w:pPr>
          </w:p>
          <w:p w14:paraId="3FE8CC04" w14:textId="77777777" w:rsidR="00C853D7" w:rsidRDefault="00C853D7" w:rsidP="003E7528">
            <w:pPr>
              <w:jc w:val="both"/>
              <w:rPr>
                <w:rFonts w:ascii="Cambria" w:hAnsi="Cambria"/>
                <w:sz w:val="18"/>
              </w:rPr>
            </w:pPr>
            <w:r>
              <w:rPr>
                <w:rFonts w:ascii="Cambria" w:hAnsi="Cambria"/>
                <w:sz w:val="18"/>
              </w:rPr>
              <w:t>Portugalija – vienintelė ES šalis, įstojusi prieš 2004 metus, kurioje 2014-2020 m. programavimo periodui visose programose buvo sukurtos naujos partnerystės. Daugumoje programų partneriai buvo atrenkami atviro kvietimo būdu arba Vadovaujančiosios institucijos. Jokioje programoje nebuvo tokios pačios partnerių kombinacijos kaip 2007-2013 m. programavimo periodu.</w:t>
            </w:r>
          </w:p>
          <w:p w14:paraId="60E79B34" w14:textId="77777777" w:rsidR="00C853D7" w:rsidRDefault="00C853D7" w:rsidP="003E7528">
            <w:pPr>
              <w:jc w:val="both"/>
              <w:rPr>
                <w:rFonts w:ascii="Cambria" w:hAnsi="Cambria"/>
                <w:sz w:val="18"/>
              </w:rPr>
            </w:pPr>
          </w:p>
          <w:p w14:paraId="303A0D5B" w14:textId="77777777" w:rsidR="00C853D7" w:rsidRDefault="00C853D7" w:rsidP="003E7528">
            <w:pPr>
              <w:jc w:val="both"/>
              <w:rPr>
                <w:rFonts w:ascii="Cambria" w:hAnsi="Cambria"/>
                <w:b/>
                <w:sz w:val="18"/>
              </w:rPr>
            </w:pPr>
            <w:r>
              <w:rPr>
                <w:rFonts w:ascii="Cambria" w:hAnsi="Cambria"/>
                <w:b/>
                <w:sz w:val="18"/>
              </w:rPr>
              <w:t>Partnerių įtraukimas į Partnerystės sutarties rengimą</w:t>
            </w:r>
          </w:p>
          <w:p w14:paraId="3E1F3260" w14:textId="77777777" w:rsidR="00C853D7" w:rsidRPr="0097209B" w:rsidRDefault="00C853D7" w:rsidP="003E7528">
            <w:pPr>
              <w:jc w:val="both"/>
              <w:rPr>
                <w:rFonts w:ascii="Cambria" w:hAnsi="Cambria"/>
                <w:sz w:val="18"/>
              </w:rPr>
            </w:pPr>
            <w:r>
              <w:rPr>
                <w:rFonts w:ascii="Cambria" w:hAnsi="Cambria"/>
                <w:sz w:val="18"/>
              </w:rPr>
              <w:t>Vokietijoje partneriai buvo įtraukiami į Partnerystės sutarties rengimą per konsultacijas ir teminius seminarus. Šiuose susitikimuose kartu su partneriais dalyvavo ir Europos Komisijos atstovai. Šie susitikimai buvo organizuojami, kadangi Vokietijoje nėra Stebėsenos komiteto Partnerystės sutarties lygiu (komitetai sudaromi programos lygiu). Šie susitikimai padėjo užtikrinti, kad į Partnerystės sutarties rengimą būtų įtraukti visos suinteresuotos šalys federaliniu lygiu. Specifinių fondų rengimui buvo organizuojamos fokus grupės.</w:t>
            </w:r>
          </w:p>
        </w:tc>
      </w:tr>
    </w:tbl>
    <w:p w14:paraId="1CCD3B9A" w14:textId="77777777" w:rsidR="00C853D7" w:rsidRPr="00732728" w:rsidRDefault="00C853D7" w:rsidP="00C853D7">
      <w:pPr>
        <w:jc w:val="both"/>
        <w:rPr>
          <w:rFonts w:ascii="Cambria" w:eastAsia="Times New Roman" w:hAnsi="Cambria"/>
          <w:sz w:val="20"/>
          <w:szCs w:val="20"/>
          <w:lang w:eastAsia="x-none"/>
        </w:rPr>
      </w:pPr>
      <w:r w:rsidRPr="00732728">
        <w:rPr>
          <w:rFonts w:ascii="Cambria" w:eastAsia="Times New Roman" w:hAnsi="Cambria"/>
          <w:sz w:val="16"/>
          <w:lang w:eastAsia="lt-LT"/>
        </w:rPr>
        <w:t xml:space="preserve">Šaltinis: </w:t>
      </w:r>
      <w:r>
        <w:rPr>
          <w:rFonts w:ascii="Cambria" w:eastAsia="Times New Roman" w:hAnsi="Cambria"/>
          <w:sz w:val="16"/>
          <w:lang w:eastAsia="lt-LT"/>
        </w:rPr>
        <w:t>European Commission, Implementation of the partnership principle and multi-level governance in 2014-2020 ESI Funds. Final report, 2016.</w:t>
      </w:r>
    </w:p>
    <w:p w14:paraId="08743F91" w14:textId="77777777" w:rsidR="00C853D7" w:rsidRDefault="00C853D7" w:rsidP="00C853D7">
      <w:pPr>
        <w:rPr>
          <w:rFonts w:ascii="Cambria" w:eastAsia="Times New Roman" w:hAnsi="Cambria"/>
          <w:b/>
          <w:i/>
          <w:sz w:val="20"/>
          <w:szCs w:val="20"/>
          <w:lang w:eastAsia="x-none"/>
        </w:rPr>
      </w:pPr>
      <w:r>
        <w:rPr>
          <w:rFonts w:ascii="Cambria" w:eastAsia="Times New Roman" w:hAnsi="Cambria"/>
          <w:b/>
          <w:i/>
          <w:sz w:val="20"/>
          <w:szCs w:val="20"/>
          <w:lang w:eastAsia="x-none"/>
        </w:rPr>
        <w:br w:type="page"/>
      </w:r>
    </w:p>
    <w:p w14:paraId="6EB74F20" w14:textId="77777777" w:rsidR="00C853D7" w:rsidRPr="00732728" w:rsidRDefault="00C853D7" w:rsidP="00C853D7">
      <w:pPr>
        <w:jc w:val="both"/>
        <w:rPr>
          <w:rFonts w:ascii="Cambria" w:eastAsia="Times New Roman" w:hAnsi="Cambria"/>
          <w:b/>
          <w:i/>
          <w:sz w:val="20"/>
          <w:szCs w:val="20"/>
          <w:lang w:eastAsia="x-none"/>
        </w:rPr>
      </w:pPr>
      <w:r w:rsidRPr="00732728">
        <w:rPr>
          <w:rFonts w:ascii="Cambria" w:eastAsia="Times New Roman" w:hAnsi="Cambria"/>
          <w:b/>
          <w:i/>
          <w:sz w:val="20"/>
          <w:szCs w:val="20"/>
          <w:lang w:eastAsia="x-none"/>
        </w:rPr>
        <w:lastRenderedPageBreak/>
        <w:t>Reglamentavimas Lietuvoje</w:t>
      </w:r>
    </w:p>
    <w:p w14:paraId="09637A56" w14:textId="77777777" w:rsidR="00C853D7" w:rsidRPr="00732728" w:rsidRDefault="00C853D7" w:rsidP="00C853D7">
      <w:pPr>
        <w:jc w:val="both"/>
        <w:rPr>
          <w:rFonts w:ascii="Cambria" w:eastAsia="Times New Roman" w:hAnsi="Cambria"/>
          <w:sz w:val="20"/>
          <w:szCs w:val="20"/>
          <w:lang w:eastAsia="x-none"/>
        </w:rPr>
      </w:pPr>
      <w:r w:rsidRPr="00732728">
        <w:rPr>
          <w:rFonts w:ascii="Cambria" w:eastAsia="Times New Roman" w:hAnsi="Cambria"/>
          <w:sz w:val="20"/>
          <w:szCs w:val="20"/>
          <w:lang w:eastAsia="x-none"/>
        </w:rPr>
        <w:t>Partnerystės principas yra apibūdinamas kaip kompetentingų regioninių, vietos, miestų ir kitų viešojo sektoriaus institucijų, ekonominių ir socialinių partnerių bei įstaigų, atstovaujančių pilietinei visuomenei, įskaitant aplinkosaugos partnerius, nevyriausybines organizacijas, ir įstaigas, atsakingas už moterų ir vyrų lygybės ir nediskriminavimo skatinimą, įtraukimas į ES struktūrinių fondų valdymo procesą: veiksmų programos planavimą, įgyvendinimą, stebėseną ir vertinimą.</w:t>
      </w:r>
      <w:r w:rsidRPr="00732728">
        <w:rPr>
          <w:rFonts w:ascii="Cambria" w:eastAsia="Times New Roman" w:hAnsi="Cambria"/>
          <w:szCs w:val="20"/>
          <w:vertAlign w:val="superscript"/>
          <w:lang w:eastAsia="x-none"/>
        </w:rPr>
        <w:footnoteReference w:id="117"/>
      </w:r>
      <w:r w:rsidRPr="00732728">
        <w:rPr>
          <w:rFonts w:ascii="Cambria" w:eastAsia="Times New Roman" w:hAnsi="Cambria"/>
          <w:sz w:val="20"/>
          <w:szCs w:val="20"/>
          <w:lang w:eastAsia="x-none"/>
        </w:rPr>
        <w:t xml:space="preserve"> </w:t>
      </w:r>
    </w:p>
    <w:p w14:paraId="4858E486" w14:textId="77777777" w:rsidR="00C853D7" w:rsidRPr="00732728" w:rsidRDefault="00C853D7" w:rsidP="00C853D7">
      <w:pPr>
        <w:jc w:val="both"/>
        <w:rPr>
          <w:rFonts w:ascii="Cambria" w:eastAsia="Times New Roman" w:hAnsi="Cambria"/>
          <w:sz w:val="20"/>
          <w:szCs w:val="20"/>
          <w:lang w:eastAsia="x-none"/>
        </w:rPr>
      </w:pPr>
    </w:p>
    <w:p w14:paraId="1543B3C3" w14:textId="77777777" w:rsidR="00C853D7" w:rsidRPr="00732728" w:rsidRDefault="00C853D7" w:rsidP="00C853D7">
      <w:pPr>
        <w:jc w:val="both"/>
        <w:rPr>
          <w:rFonts w:ascii="Cambria" w:eastAsia="Times New Roman" w:hAnsi="Cambria"/>
          <w:sz w:val="20"/>
          <w:szCs w:val="20"/>
          <w:lang w:eastAsia="x-none"/>
        </w:rPr>
      </w:pPr>
      <w:r w:rsidRPr="00732728">
        <w:rPr>
          <w:rFonts w:ascii="Cambria" w:eastAsia="Times New Roman" w:hAnsi="Cambria"/>
          <w:sz w:val="20"/>
          <w:szCs w:val="20"/>
          <w:lang w:eastAsia="x-none"/>
        </w:rPr>
        <w:t>Įgyvendinant VP, partnerystė grindžiama šiais principais</w:t>
      </w:r>
      <w:r w:rsidRPr="00732728">
        <w:rPr>
          <w:rFonts w:ascii="Cambria" w:eastAsia="Times New Roman" w:hAnsi="Cambria"/>
          <w:szCs w:val="20"/>
          <w:vertAlign w:val="superscript"/>
          <w:lang w:eastAsia="x-none"/>
        </w:rPr>
        <w:footnoteReference w:id="118"/>
      </w:r>
      <w:r w:rsidRPr="00732728">
        <w:rPr>
          <w:rFonts w:ascii="Cambria" w:eastAsia="Times New Roman" w:hAnsi="Cambria"/>
          <w:sz w:val="20"/>
          <w:szCs w:val="20"/>
          <w:lang w:eastAsia="x-none"/>
        </w:rPr>
        <w:t>:</w:t>
      </w:r>
    </w:p>
    <w:p w14:paraId="6153F377"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b/>
          <w:sz w:val="20"/>
          <w:szCs w:val="20"/>
          <w:lang w:eastAsia="x-none"/>
        </w:rPr>
        <w:t>Atvirumo</w:t>
      </w:r>
      <w:r w:rsidRPr="00732728">
        <w:rPr>
          <w:rFonts w:ascii="Cambria" w:eastAsia="Times New Roman" w:hAnsi="Cambria"/>
          <w:sz w:val="20"/>
          <w:szCs w:val="20"/>
          <w:lang w:eastAsia="x-none"/>
        </w:rPr>
        <w:t xml:space="preserve"> – įgyvendinant VP, gali dalyvauti visų institucinių lygių ar visuomenės grupių atstovai;</w:t>
      </w:r>
    </w:p>
    <w:p w14:paraId="6CAFFBD6"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b/>
          <w:sz w:val="20"/>
          <w:szCs w:val="20"/>
          <w:lang w:eastAsia="x-none"/>
        </w:rPr>
        <w:t>Įtraukimo</w:t>
      </w:r>
      <w:r w:rsidRPr="00732728">
        <w:rPr>
          <w:rFonts w:ascii="Cambria" w:eastAsia="Times New Roman" w:hAnsi="Cambria"/>
          <w:sz w:val="20"/>
          <w:szCs w:val="20"/>
          <w:lang w:eastAsia="x-none"/>
        </w:rPr>
        <w:t xml:space="preserve"> – partneriai įtraukiami į visus VP įgyvendinimo etapus;</w:t>
      </w:r>
    </w:p>
    <w:p w14:paraId="365D3841"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b/>
          <w:sz w:val="20"/>
          <w:szCs w:val="20"/>
          <w:lang w:eastAsia="x-none"/>
        </w:rPr>
        <w:t>Skaidrumo</w:t>
      </w:r>
      <w:r w:rsidRPr="00732728">
        <w:rPr>
          <w:rFonts w:ascii="Cambria" w:eastAsia="Times New Roman" w:hAnsi="Cambria"/>
          <w:sz w:val="20"/>
          <w:szCs w:val="20"/>
          <w:lang w:eastAsia="x-none"/>
        </w:rPr>
        <w:t xml:space="preserve"> – partneriams pateikiama visa reikalinga informacija;</w:t>
      </w:r>
    </w:p>
    <w:p w14:paraId="3143E4AA"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b/>
          <w:sz w:val="20"/>
          <w:szCs w:val="20"/>
          <w:lang w:eastAsia="x-none"/>
        </w:rPr>
        <w:t>Efektyvumo</w:t>
      </w:r>
      <w:r w:rsidRPr="00732728">
        <w:rPr>
          <w:rFonts w:ascii="Cambria" w:eastAsia="Times New Roman" w:hAnsi="Cambria"/>
          <w:sz w:val="20"/>
          <w:szCs w:val="20"/>
          <w:lang w:eastAsia="x-none"/>
        </w:rPr>
        <w:t xml:space="preserve"> – partneriai į VP įgyvendinimą įtraukiami savo kompetencijų ribose, laiku, jiems tinkamomis formomis ir dėl esminių klausimų;</w:t>
      </w:r>
    </w:p>
    <w:p w14:paraId="14A81970"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b/>
          <w:sz w:val="20"/>
          <w:szCs w:val="20"/>
          <w:lang w:eastAsia="x-none"/>
        </w:rPr>
        <w:t>Tarpusavio atsakomybės</w:t>
      </w:r>
      <w:r w:rsidRPr="00732728">
        <w:rPr>
          <w:rFonts w:ascii="Cambria" w:eastAsia="Times New Roman" w:hAnsi="Cambria"/>
          <w:sz w:val="20"/>
          <w:szCs w:val="20"/>
          <w:lang w:eastAsia="x-none"/>
        </w:rPr>
        <w:t xml:space="preserve"> – partnerystė grindžiama abipusiu pasitikėjimu ir įsipareigojimu maksimaliai efektyvaus ES struktūrinių fondų lėšų panaudojimo.</w:t>
      </w:r>
    </w:p>
    <w:p w14:paraId="0FE4A2B3" w14:textId="77777777" w:rsidR="00C853D7" w:rsidRPr="00732728" w:rsidRDefault="00C853D7" w:rsidP="00C853D7">
      <w:pPr>
        <w:ind w:left="720"/>
        <w:jc w:val="both"/>
        <w:rPr>
          <w:rFonts w:ascii="Cambria" w:eastAsia="Times New Roman" w:hAnsi="Cambria"/>
          <w:sz w:val="20"/>
          <w:szCs w:val="20"/>
          <w:lang w:eastAsia="x-none"/>
        </w:rPr>
      </w:pPr>
    </w:p>
    <w:p w14:paraId="51426BAB" w14:textId="77777777" w:rsidR="00C853D7" w:rsidRPr="00732728" w:rsidRDefault="00C853D7" w:rsidP="00C853D7">
      <w:pPr>
        <w:jc w:val="both"/>
        <w:rPr>
          <w:rFonts w:ascii="Cambria" w:eastAsia="Times New Roman" w:hAnsi="Cambria"/>
          <w:sz w:val="20"/>
          <w:szCs w:val="20"/>
          <w:lang w:eastAsia="x-none"/>
        </w:rPr>
      </w:pPr>
      <w:r w:rsidRPr="00732728">
        <w:rPr>
          <w:rFonts w:ascii="Cambria" w:eastAsia="Times New Roman" w:hAnsi="Cambria"/>
          <w:sz w:val="20"/>
          <w:szCs w:val="20"/>
          <w:lang w:eastAsia="x-none"/>
        </w:rPr>
        <w:t>Nors 2014-2020 m. ES VP partnerystė nėra užfiksuotas kaip atskiras HP, jį galima tokiu laikyti dėl savo universalumo bei galimybių pritaikyti visuose ES fondo lėšomis finansuojamuose projektuose, nepriklausomai nuo projektų srities ar pobūdžio. Partnerystės principas, kitaip nei kiti HP, nėra sukoncentruotas į tam tikrų tematinių iššūkių sukeliamų problemų sprendimą. Partnerystė veikiau yra būdas pasiekti geresnio VP įgyvendinimo proceso ir rezultatų bei užtikrinti kitų HP įgyvendinimą. Šio principo įgyvendinimu siekiama pasiekti teigiamų rezultatų trijuose lygmenyse</w:t>
      </w:r>
      <w:r w:rsidRPr="00732728">
        <w:rPr>
          <w:rFonts w:ascii="Cambria" w:eastAsia="Times New Roman" w:hAnsi="Cambria"/>
          <w:szCs w:val="20"/>
          <w:vertAlign w:val="superscript"/>
          <w:lang w:eastAsia="x-none"/>
        </w:rPr>
        <w:footnoteReference w:id="119"/>
      </w:r>
      <w:r w:rsidRPr="00732728">
        <w:rPr>
          <w:rFonts w:ascii="Cambria" w:eastAsia="Times New Roman" w:hAnsi="Cambria"/>
          <w:sz w:val="20"/>
          <w:szCs w:val="20"/>
          <w:lang w:eastAsia="x-none"/>
        </w:rPr>
        <w:t xml:space="preserve">: </w:t>
      </w:r>
    </w:p>
    <w:p w14:paraId="7C295343"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b/>
          <w:sz w:val="20"/>
          <w:szCs w:val="20"/>
          <w:lang w:eastAsia="x-none"/>
        </w:rPr>
        <w:t>Sisteminiu lygiu</w:t>
      </w:r>
      <w:r w:rsidRPr="00732728">
        <w:rPr>
          <w:rFonts w:ascii="Cambria" w:eastAsia="Times New Roman" w:hAnsi="Cambria"/>
          <w:sz w:val="20"/>
          <w:szCs w:val="20"/>
          <w:lang w:eastAsia="x-none"/>
        </w:rPr>
        <w:t>. Partnerystė sisteminiu lygiu padeda praskaidrinti ir palengvinti sprendimų priėmimo procesą; sustiprinti institucijų administracinius gebėjimus, tarpinstitucinį koordinavimą ir bendradarbiavimą.</w:t>
      </w:r>
    </w:p>
    <w:p w14:paraId="586C30DE"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b/>
          <w:sz w:val="20"/>
          <w:szCs w:val="20"/>
          <w:lang w:eastAsia="x-none"/>
        </w:rPr>
        <w:t>Programiniu lygiu.</w:t>
      </w:r>
      <w:r w:rsidRPr="00732728">
        <w:rPr>
          <w:rFonts w:ascii="Cambria" w:eastAsia="Times New Roman" w:hAnsi="Cambria"/>
          <w:sz w:val="20"/>
          <w:szCs w:val="20"/>
          <w:lang w:eastAsia="x-none"/>
        </w:rPr>
        <w:t xml:space="preserve"> Šiame lygmenyje taikomas partnerystės principas padeda padidinti programų efektyvumą, stebėseną ir vertinimą; programų įgyvendinimo etape atsiranda galimybė greičiau priimti kokybiškus sprendimus.</w:t>
      </w:r>
    </w:p>
    <w:p w14:paraId="499B947B"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b/>
          <w:sz w:val="20"/>
          <w:szCs w:val="20"/>
          <w:lang w:eastAsia="x-none"/>
        </w:rPr>
        <w:t>Projektų lygiu</w:t>
      </w:r>
      <w:r w:rsidRPr="00732728">
        <w:rPr>
          <w:rFonts w:ascii="Cambria" w:eastAsia="Times New Roman" w:hAnsi="Cambria"/>
          <w:sz w:val="20"/>
          <w:szCs w:val="20"/>
          <w:lang w:eastAsia="x-none"/>
        </w:rPr>
        <w:t>. Projektų lygiu įgyvendinamas partnerystės principas padeda išlaikyti tęstinį projektų aktualumą, sąsajas su nacionalinėmis ir ES politikomis. Taip pat jo taikymas padeda formuoti formalius ir neformalius tinklus informacijos apsikeitimui bei įdėti daugiau pastangų dėl projektų sėkmės.</w:t>
      </w:r>
    </w:p>
    <w:p w14:paraId="709C18BC" w14:textId="77777777" w:rsidR="00C853D7" w:rsidRPr="00732728" w:rsidRDefault="00C853D7" w:rsidP="00C853D7">
      <w:pPr>
        <w:jc w:val="both"/>
        <w:rPr>
          <w:rFonts w:ascii="Cambria" w:eastAsia="Times New Roman" w:hAnsi="Cambria"/>
          <w:sz w:val="20"/>
          <w:szCs w:val="20"/>
          <w:lang w:eastAsia="x-none"/>
        </w:rPr>
      </w:pPr>
    </w:p>
    <w:p w14:paraId="2F6DCD46" w14:textId="77777777" w:rsidR="00C853D7" w:rsidRPr="00732728" w:rsidRDefault="00C853D7" w:rsidP="00C853D7">
      <w:pPr>
        <w:jc w:val="both"/>
        <w:rPr>
          <w:rFonts w:ascii="Cambria" w:eastAsia="Times New Roman" w:hAnsi="Cambria"/>
          <w:sz w:val="20"/>
          <w:szCs w:val="20"/>
          <w:lang w:eastAsia="x-none"/>
        </w:rPr>
      </w:pPr>
      <w:r w:rsidRPr="00732728">
        <w:rPr>
          <w:rFonts w:ascii="Cambria" w:eastAsia="Times New Roman" w:hAnsi="Cambria"/>
          <w:sz w:val="20"/>
          <w:szCs w:val="20"/>
          <w:lang w:eastAsia="x-none"/>
        </w:rPr>
        <w:t>Partnerystės principo įgyvendinimui, remiantis Bendrųjų nuostatų reglamentu</w:t>
      </w:r>
      <w:r w:rsidRPr="00732728">
        <w:rPr>
          <w:rStyle w:val="FootnoteReference"/>
          <w:sz w:val="20"/>
          <w:szCs w:val="20"/>
          <w:lang w:eastAsia="x-none"/>
        </w:rPr>
        <w:footnoteReference w:id="120"/>
      </w:r>
      <w:r w:rsidRPr="00732728">
        <w:rPr>
          <w:rFonts w:ascii="Cambria" w:eastAsia="Times New Roman" w:hAnsi="Cambria"/>
          <w:sz w:val="20"/>
          <w:szCs w:val="20"/>
          <w:lang w:eastAsia="x-none"/>
        </w:rPr>
        <w:t>, yra parengtas Partnerystės elgesio kodeksas, kuriame įtvirtinti pagrindiniai partnerystėje galintys dalyvauti partneriai, jų įtraukimas į Partnerystės sutarties ir programų rengimo procesą, Stebėsenos komiteto sudarymą ir programų vertinimą. Taip pat įgyvendinant partnerystės principą yra priimtos Atsakomybės ir funkcijų pasiskirstymo tarp institucijų taisyklės</w:t>
      </w:r>
      <w:r w:rsidRPr="00732728">
        <w:rPr>
          <w:rFonts w:ascii="Cambria" w:eastAsia="Times New Roman" w:hAnsi="Cambria"/>
          <w:sz w:val="20"/>
          <w:szCs w:val="20"/>
          <w:vertAlign w:val="superscript"/>
          <w:lang w:eastAsia="x-none"/>
        </w:rPr>
        <w:footnoteReference w:id="121"/>
      </w:r>
      <w:r w:rsidRPr="00732728">
        <w:rPr>
          <w:rFonts w:ascii="Cambria" w:eastAsia="Times New Roman" w:hAnsi="Cambria"/>
          <w:sz w:val="20"/>
          <w:szCs w:val="20"/>
          <w:lang w:eastAsia="x-none"/>
        </w:rPr>
        <w:t>, kuriomis yra įtvirtinamas partnerių įtraukimas į VP rengimo, įgyvendinimo, stebėjimo ir vertinimo etapus.</w:t>
      </w:r>
    </w:p>
    <w:p w14:paraId="2268BC57" w14:textId="77777777" w:rsidR="00C853D7" w:rsidRPr="00732728" w:rsidRDefault="00C853D7" w:rsidP="00C853D7">
      <w:pPr>
        <w:jc w:val="both"/>
        <w:rPr>
          <w:rFonts w:ascii="Cambria" w:eastAsia="Times New Roman" w:hAnsi="Cambria"/>
          <w:sz w:val="20"/>
          <w:szCs w:val="20"/>
          <w:lang w:eastAsia="x-none"/>
        </w:rPr>
      </w:pPr>
    </w:p>
    <w:p w14:paraId="270E1B24" w14:textId="64AF9554" w:rsidR="00C853D7" w:rsidRPr="00732728" w:rsidRDefault="00F23B25" w:rsidP="00C853D7">
      <w:pPr>
        <w:keepNext/>
        <w:spacing w:after="60"/>
        <w:rPr>
          <w:rFonts w:ascii="Cambria" w:eastAsia="Times New Roman" w:hAnsi="Cambria"/>
          <w:b/>
          <w:bCs/>
          <w:color w:val="00478A"/>
          <w:sz w:val="20"/>
          <w:szCs w:val="20"/>
          <w:lang w:eastAsia="x-none"/>
        </w:rPr>
      </w:pPr>
      <w:r>
        <w:rPr>
          <w:rFonts w:ascii="Cambria" w:eastAsia="Times New Roman" w:hAnsi="Cambria"/>
          <w:b/>
          <w:bCs/>
          <w:color w:val="00478A"/>
          <w:sz w:val="20"/>
          <w:szCs w:val="20"/>
          <w:lang w:eastAsia="x-none"/>
        </w:rPr>
        <w:t>Lentelė 14</w:t>
      </w:r>
      <w:r w:rsidR="00C853D7" w:rsidRPr="00732728">
        <w:rPr>
          <w:rFonts w:ascii="Cambria" w:eastAsia="Times New Roman" w:hAnsi="Cambria"/>
          <w:b/>
          <w:bCs/>
          <w:color w:val="00478A"/>
          <w:sz w:val="20"/>
          <w:szCs w:val="20"/>
          <w:lang w:eastAsia="x-none"/>
        </w:rPr>
        <w:t>: Partnerystės HP taikymo reglamentavimas Lietuvoje</w:t>
      </w:r>
    </w:p>
    <w:tbl>
      <w:tblPr>
        <w:tblStyle w:val="CV12"/>
        <w:tblW w:w="9747" w:type="dxa"/>
        <w:tblLook w:val="04A0" w:firstRow="1" w:lastRow="0" w:firstColumn="1" w:lastColumn="0" w:noHBand="0" w:noVBand="1"/>
      </w:tblPr>
      <w:tblGrid>
        <w:gridCol w:w="1545"/>
        <w:gridCol w:w="8202"/>
      </w:tblGrid>
      <w:tr w:rsidR="00C853D7" w:rsidRPr="00732728" w14:paraId="23B251E1" w14:textId="77777777" w:rsidTr="003E7528">
        <w:trPr>
          <w:tblHeader/>
        </w:trPr>
        <w:tc>
          <w:tcPr>
            <w:tcW w:w="1545" w:type="dxa"/>
            <w:shd w:val="clear" w:color="auto" w:fill="054A6F"/>
          </w:tcPr>
          <w:p w14:paraId="6333FD22" w14:textId="77777777" w:rsidR="00C853D7" w:rsidRPr="00732728" w:rsidRDefault="00C853D7" w:rsidP="003E7528">
            <w:pPr>
              <w:jc w:val="center"/>
              <w:rPr>
                <w:rFonts w:ascii="Cambria" w:hAnsi="Cambria"/>
                <w:sz w:val="20"/>
                <w:lang w:eastAsia="x-none"/>
              </w:rPr>
            </w:pPr>
            <w:r w:rsidRPr="00732728">
              <w:rPr>
                <w:rFonts w:ascii="Cambria" w:hAnsi="Cambria"/>
                <w:b/>
                <w:sz w:val="20"/>
                <w:lang w:eastAsia="x-none"/>
              </w:rPr>
              <w:t>Dokumentas</w:t>
            </w:r>
          </w:p>
        </w:tc>
        <w:tc>
          <w:tcPr>
            <w:tcW w:w="8202" w:type="dxa"/>
            <w:shd w:val="clear" w:color="auto" w:fill="054A6F"/>
          </w:tcPr>
          <w:p w14:paraId="5C82DF03" w14:textId="77777777" w:rsidR="00C853D7" w:rsidRPr="00732728" w:rsidRDefault="00C853D7" w:rsidP="003E7528">
            <w:pPr>
              <w:jc w:val="center"/>
              <w:rPr>
                <w:rFonts w:ascii="Cambria" w:hAnsi="Cambria"/>
                <w:b/>
                <w:sz w:val="20"/>
                <w:lang w:eastAsia="x-none"/>
              </w:rPr>
            </w:pPr>
            <w:r w:rsidRPr="00732728">
              <w:rPr>
                <w:rFonts w:ascii="Cambria" w:hAnsi="Cambria"/>
                <w:b/>
                <w:sz w:val="20"/>
                <w:lang w:eastAsia="x-none"/>
              </w:rPr>
              <w:t>Reglamentavimas</w:t>
            </w:r>
          </w:p>
        </w:tc>
      </w:tr>
      <w:tr w:rsidR="00C853D7" w:rsidRPr="00732728" w14:paraId="742631BE" w14:textId="77777777" w:rsidTr="003E7528">
        <w:tc>
          <w:tcPr>
            <w:tcW w:w="1545" w:type="dxa"/>
            <w:vAlign w:val="center"/>
          </w:tcPr>
          <w:p w14:paraId="0AFBEBC6" w14:textId="77777777" w:rsidR="00C853D7" w:rsidRPr="00732728" w:rsidRDefault="00C853D7" w:rsidP="003E7528">
            <w:pPr>
              <w:rPr>
                <w:rFonts w:ascii="Cambria" w:hAnsi="Cambria"/>
                <w:b/>
                <w:sz w:val="18"/>
                <w:szCs w:val="18"/>
                <w:lang w:eastAsia="x-none"/>
              </w:rPr>
            </w:pPr>
            <w:r w:rsidRPr="00732728">
              <w:rPr>
                <w:rFonts w:ascii="Cambria" w:hAnsi="Cambria"/>
                <w:b/>
                <w:sz w:val="18"/>
                <w:szCs w:val="18"/>
                <w:lang w:eastAsia="x-none"/>
              </w:rPr>
              <w:t>LR Vyriausybės nutarimas dėl Stebėsenos komiteto sudarymo</w:t>
            </w:r>
          </w:p>
        </w:tc>
        <w:tc>
          <w:tcPr>
            <w:tcW w:w="8202" w:type="dxa"/>
            <w:vAlign w:val="center"/>
          </w:tcPr>
          <w:p w14:paraId="7D90C5E5" w14:textId="77777777" w:rsidR="00C853D7" w:rsidRPr="00732728" w:rsidRDefault="00C853D7" w:rsidP="003E7528">
            <w:pPr>
              <w:numPr>
                <w:ilvl w:val="0"/>
                <w:numId w:val="16"/>
              </w:numPr>
              <w:ind w:left="317" w:hanging="283"/>
              <w:jc w:val="both"/>
              <w:rPr>
                <w:rFonts w:ascii="Cambria" w:hAnsi="Cambria"/>
                <w:sz w:val="18"/>
                <w:szCs w:val="18"/>
                <w:lang w:eastAsia="x-none"/>
              </w:rPr>
            </w:pPr>
            <w:r w:rsidRPr="00732728">
              <w:rPr>
                <w:rFonts w:ascii="Cambria" w:hAnsi="Cambria"/>
                <w:sz w:val="18"/>
                <w:szCs w:val="18"/>
                <w:lang w:eastAsia="x-none"/>
              </w:rPr>
              <w:t xml:space="preserve">Numatyta, kad Stebėsenos komitete turi būti ne daugiau kaip 60 narių, iš kurių ne mažiau kaip trečdalis – </w:t>
            </w:r>
            <w:r w:rsidRPr="00732728">
              <w:rPr>
                <w:rFonts w:ascii="Cambria" w:hAnsi="Cambria"/>
                <w:b/>
                <w:sz w:val="18"/>
                <w:szCs w:val="18"/>
                <w:lang w:eastAsia="x-none"/>
              </w:rPr>
              <w:t>partnerių atstovai</w:t>
            </w:r>
            <w:r w:rsidRPr="00732728">
              <w:rPr>
                <w:rFonts w:ascii="Cambria" w:hAnsi="Cambria"/>
                <w:sz w:val="18"/>
                <w:szCs w:val="18"/>
                <w:lang w:eastAsia="x-none"/>
              </w:rPr>
              <w:t xml:space="preserve"> (4 str.).</w:t>
            </w:r>
          </w:p>
          <w:p w14:paraId="3604E085" w14:textId="77777777" w:rsidR="00C853D7" w:rsidRPr="00732728" w:rsidRDefault="00C853D7" w:rsidP="003E7528">
            <w:pPr>
              <w:numPr>
                <w:ilvl w:val="0"/>
                <w:numId w:val="16"/>
              </w:numPr>
              <w:ind w:left="317" w:hanging="283"/>
              <w:jc w:val="both"/>
              <w:rPr>
                <w:rFonts w:ascii="Cambria" w:hAnsi="Cambria"/>
                <w:sz w:val="18"/>
                <w:szCs w:val="18"/>
                <w:lang w:eastAsia="x-none"/>
              </w:rPr>
            </w:pPr>
            <w:r w:rsidRPr="00732728">
              <w:rPr>
                <w:rFonts w:ascii="Cambria" w:hAnsi="Cambria"/>
                <w:sz w:val="18"/>
                <w:szCs w:val="18"/>
                <w:lang w:eastAsia="x-none"/>
              </w:rPr>
              <w:t xml:space="preserve">Įvardinta, kokias institucijas ir organizacijas atstovaujantys partneriai yra kviečiami prisijungti prie komiteto veiklos – viso </w:t>
            </w:r>
            <w:r w:rsidRPr="00732728">
              <w:rPr>
                <w:rFonts w:ascii="Cambria" w:hAnsi="Cambria"/>
                <w:b/>
                <w:sz w:val="18"/>
                <w:szCs w:val="18"/>
                <w:lang w:eastAsia="x-none"/>
              </w:rPr>
              <w:t>įvardintos 27 konkrečios institucijos ir organizacijos</w:t>
            </w:r>
            <w:r w:rsidRPr="00732728">
              <w:rPr>
                <w:rFonts w:ascii="Cambria" w:hAnsi="Cambria"/>
                <w:sz w:val="18"/>
                <w:szCs w:val="18"/>
                <w:lang w:eastAsia="x-none"/>
              </w:rPr>
              <w:t>. (4 str. 1 punktas).</w:t>
            </w:r>
          </w:p>
        </w:tc>
      </w:tr>
      <w:tr w:rsidR="00C853D7" w:rsidRPr="00732728" w14:paraId="055D005C" w14:textId="77777777" w:rsidTr="003E7528">
        <w:tc>
          <w:tcPr>
            <w:tcW w:w="1545" w:type="dxa"/>
            <w:vAlign w:val="center"/>
          </w:tcPr>
          <w:p w14:paraId="784F47A5" w14:textId="77777777" w:rsidR="00C853D7" w:rsidRPr="00732728" w:rsidRDefault="00C853D7" w:rsidP="003E7528">
            <w:pPr>
              <w:rPr>
                <w:rFonts w:ascii="Cambria" w:hAnsi="Cambria"/>
                <w:b/>
                <w:sz w:val="18"/>
                <w:szCs w:val="18"/>
                <w:lang w:eastAsia="x-none"/>
              </w:rPr>
            </w:pPr>
            <w:r w:rsidRPr="00732728">
              <w:rPr>
                <w:rFonts w:ascii="Cambria" w:hAnsi="Cambria"/>
                <w:b/>
                <w:sz w:val="18"/>
                <w:szCs w:val="18"/>
                <w:lang w:eastAsia="x-none"/>
              </w:rPr>
              <w:t xml:space="preserve">Atsakomybės ir funkcijų pasiskirstymo tarp institucijų, įgyvendinant 2014-2020 m. ES fondų </w:t>
            </w:r>
            <w:r w:rsidRPr="00732728">
              <w:rPr>
                <w:rFonts w:ascii="Cambria" w:hAnsi="Cambria"/>
                <w:b/>
                <w:sz w:val="18"/>
                <w:szCs w:val="18"/>
                <w:lang w:eastAsia="x-none"/>
              </w:rPr>
              <w:lastRenderedPageBreak/>
              <w:t>investicijų VP taisyklės</w:t>
            </w:r>
          </w:p>
        </w:tc>
        <w:tc>
          <w:tcPr>
            <w:tcW w:w="8202" w:type="dxa"/>
            <w:vAlign w:val="center"/>
          </w:tcPr>
          <w:p w14:paraId="147C8E70" w14:textId="77777777" w:rsidR="00C853D7" w:rsidRPr="00732728" w:rsidRDefault="00C853D7" w:rsidP="003E7528">
            <w:pPr>
              <w:numPr>
                <w:ilvl w:val="0"/>
                <w:numId w:val="17"/>
              </w:numPr>
              <w:ind w:left="317" w:hanging="283"/>
              <w:jc w:val="both"/>
              <w:rPr>
                <w:rFonts w:ascii="Cambria" w:hAnsi="Cambria"/>
                <w:sz w:val="18"/>
                <w:szCs w:val="18"/>
                <w:lang w:eastAsia="x-none"/>
              </w:rPr>
            </w:pPr>
            <w:r w:rsidRPr="00732728">
              <w:rPr>
                <w:rFonts w:ascii="Cambria" w:hAnsi="Cambria"/>
                <w:sz w:val="18"/>
                <w:szCs w:val="18"/>
                <w:lang w:eastAsia="x-none"/>
              </w:rPr>
              <w:lastRenderedPageBreak/>
              <w:t xml:space="preserve">Įtvirtintas tikslas </w:t>
            </w:r>
            <w:r w:rsidRPr="00732728">
              <w:rPr>
                <w:rFonts w:ascii="Cambria" w:hAnsi="Cambria"/>
                <w:b/>
                <w:sz w:val="18"/>
                <w:szCs w:val="18"/>
                <w:lang w:eastAsia="x-none"/>
              </w:rPr>
              <w:t>užtikrinti efektyvų</w:t>
            </w:r>
            <w:r w:rsidRPr="00732728">
              <w:rPr>
                <w:rFonts w:ascii="Cambria" w:hAnsi="Cambria"/>
                <w:sz w:val="18"/>
                <w:szCs w:val="18"/>
                <w:lang w:eastAsia="x-none"/>
              </w:rPr>
              <w:t xml:space="preserve"> ES struktūrinių fondų valdymo ir kontrolės sistemos institucijų ir LR viešojo administravimo subjektų, dalyvaujančių įgyvendinant veiksmų programą, </w:t>
            </w:r>
            <w:r w:rsidRPr="00732728">
              <w:rPr>
                <w:rFonts w:ascii="Cambria" w:hAnsi="Cambria"/>
                <w:b/>
                <w:sz w:val="18"/>
                <w:szCs w:val="18"/>
                <w:lang w:eastAsia="x-none"/>
              </w:rPr>
              <w:t>partnerių bendradarbiavimą,</w:t>
            </w:r>
            <w:r w:rsidRPr="00732728">
              <w:rPr>
                <w:rFonts w:ascii="Cambria" w:hAnsi="Cambria"/>
                <w:sz w:val="18"/>
                <w:szCs w:val="18"/>
                <w:lang w:eastAsia="x-none"/>
              </w:rPr>
              <w:t xml:space="preserve"> priimant sprendimus dėl ES struktūrinių fondų lėšų panaudojimo, skaidrų sprendimų dėl ES struktūrinių fondų lėšų panaudojimo priėmimą.</w:t>
            </w:r>
          </w:p>
          <w:p w14:paraId="09711E28" w14:textId="77777777" w:rsidR="00C853D7" w:rsidRPr="00732728" w:rsidRDefault="00C853D7" w:rsidP="003E7528">
            <w:pPr>
              <w:numPr>
                <w:ilvl w:val="0"/>
                <w:numId w:val="17"/>
              </w:numPr>
              <w:ind w:left="317" w:hanging="283"/>
              <w:jc w:val="both"/>
              <w:rPr>
                <w:rFonts w:ascii="Cambria" w:hAnsi="Cambria"/>
                <w:sz w:val="18"/>
                <w:szCs w:val="18"/>
                <w:lang w:eastAsia="x-none"/>
              </w:rPr>
            </w:pPr>
            <w:r w:rsidRPr="00732728">
              <w:rPr>
                <w:rFonts w:ascii="Cambria" w:hAnsi="Cambria"/>
                <w:sz w:val="18"/>
                <w:szCs w:val="18"/>
                <w:lang w:eastAsia="x-none"/>
              </w:rPr>
              <w:t xml:space="preserve">Numatyta, kad į VP valdymo </w:t>
            </w:r>
            <w:r w:rsidRPr="00732728">
              <w:rPr>
                <w:rFonts w:ascii="Cambria" w:hAnsi="Cambria"/>
                <w:b/>
                <w:sz w:val="18"/>
                <w:szCs w:val="18"/>
                <w:lang w:eastAsia="x-none"/>
              </w:rPr>
              <w:t>komiteto posėdžius stebėtojų teisėmis</w:t>
            </w:r>
            <w:r w:rsidRPr="00732728">
              <w:rPr>
                <w:rFonts w:ascii="Cambria" w:hAnsi="Cambria"/>
                <w:sz w:val="18"/>
                <w:szCs w:val="18"/>
                <w:lang w:eastAsia="x-none"/>
              </w:rPr>
              <w:t xml:space="preserve"> gali būti kviečiami audito institucijos, </w:t>
            </w:r>
            <w:r w:rsidRPr="00732728">
              <w:rPr>
                <w:rFonts w:ascii="Cambria" w:hAnsi="Cambria"/>
                <w:b/>
                <w:sz w:val="18"/>
                <w:szCs w:val="18"/>
                <w:lang w:eastAsia="x-none"/>
              </w:rPr>
              <w:t>partnerių</w:t>
            </w:r>
            <w:r w:rsidRPr="00732728">
              <w:rPr>
                <w:rFonts w:ascii="Cambria" w:hAnsi="Cambria"/>
                <w:sz w:val="18"/>
                <w:szCs w:val="18"/>
                <w:lang w:eastAsia="x-none"/>
              </w:rPr>
              <w:t>, metodinės pagalbos centrų atstovai ir kiti suinteresuoti asmenys. (2 str. 59 punktas)</w:t>
            </w:r>
          </w:p>
          <w:p w14:paraId="539E923D" w14:textId="77777777" w:rsidR="00C853D7" w:rsidRPr="00732728" w:rsidRDefault="00C853D7" w:rsidP="003E7528">
            <w:pPr>
              <w:numPr>
                <w:ilvl w:val="0"/>
                <w:numId w:val="17"/>
              </w:numPr>
              <w:ind w:left="317" w:hanging="283"/>
              <w:jc w:val="both"/>
              <w:rPr>
                <w:rFonts w:ascii="Cambria" w:hAnsi="Cambria"/>
                <w:sz w:val="18"/>
                <w:szCs w:val="18"/>
                <w:lang w:eastAsia="x-none"/>
              </w:rPr>
            </w:pPr>
            <w:r w:rsidRPr="00732728">
              <w:rPr>
                <w:rFonts w:ascii="Cambria" w:hAnsi="Cambria"/>
                <w:sz w:val="18"/>
                <w:szCs w:val="18"/>
                <w:lang w:eastAsia="x-none"/>
              </w:rPr>
              <w:lastRenderedPageBreak/>
              <w:t xml:space="preserve">Numatoma, kad vadovaujančioji institucija užtikrina, kad rengiant, įgyvendinant, stebint ir vertinant veiksmų programą būtų </w:t>
            </w:r>
            <w:r w:rsidRPr="00732728">
              <w:rPr>
                <w:rFonts w:ascii="Cambria" w:hAnsi="Cambria"/>
                <w:b/>
                <w:sz w:val="18"/>
                <w:szCs w:val="18"/>
                <w:lang w:eastAsia="x-none"/>
              </w:rPr>
              <w:t>bendradarbiaujama su partneriais</w:t>
            </w:r>
            <w:r w:rsidRPr="00732728">
              <w:rPr>
                <w:rFonts w:ascii="Cambria" w:hAnsi="Cambria"/>
                <w:sz w:val="18"/>
                <w:szCs w:val="18"/>
                <w:lang w:eastAsia="x-none"/>
              </w:rPr>
              <w:t>, o ministerijos pagal kompetenciją užtikrina bendradarbiavimą su partneriais rengiant, įgyvendinant, stebint ir vertinant Veiksmų programą. (4 str. 28 ir 6 str. 16 punktai)</w:t>
            </w:r>
          </w:p>
        </w:tc>
      </w:tr>
      <w:tr w:rsidR="00C853D7" w:rsidRPr="00732728" w14:paraId="6624407D" w14:textId="77777777" w:rsidTr="003E7528">
        <w:tc>
          <w:tcPr>
            <w:tcW w:w="1545" w:type="dxa"/>
            <w:vAlign w:val="center"/>
          </w:tcPr>
          <w:p w14:paraId="5BE386DD" w14:textId="77777777" w:rsidR="00C853D7" w:rsidRPr="00732728" w:rsidRDefault="00C853D7" w:rsidP="003E7528">
            <w:pPr>
              <w:rPr>
                <w:rFonts w:ascii="Cambria" w:hAnsi="Cambria"/>
                <w:sz w:val="18"/>
                <w:szCs w:val="18"/>
                <w:lang w:eastAsia="x-none"/>
              </w:rPr>
            </w:pPr>
            <w:r w:rsidRPr="00732728">
              <w:rPr>
                <w:rFonts w:ascii="Cambria" w:hAnsi="Cambria"/>
                <w:b/>
                <w:sz w:val="18"/>
                <w:szCs w:val="18"/>
                <w:lang w:eastAsia="x-none"/>
              </w:rPr>
              <w:lastRenderedPageBreak/>
              <w:t>Veiksmų programos administravimo taisyklės</w:t>
            </w:r>
          </w:p>
        </w:tc>
        <w:tc>
          <w:tcPr>
            <w:tcW w:w="8202" w:type="dxa"/>
            <w:vAlign w:val="center"/>
          </w:tcPr>
          <w:p w14:paraId="42B9A407" w14:textId="77777777" w:rsidR="00C853D7" w:rsidRPr="00732728" w:rsidRDefault="00C853D7" w:rsidP="003E7528">
            <w:pPr>
              <w:numPr>
                <w:ilvl w:val="0"/>
                <w:numId w:val="17"/>
              </w:numPr>
              <w:ind w:left="317" w:hanging="283"/>
              <w:jc w:val="both"/>
              <w:rPr>
                <w:rFonts w:ascii="Cambria" w:hAnsi="Cambria"/>
                <w:sz w:val="18"/>
                <w:szCs w:val="18"/>
                <w:lang w:eastAsia="x-none"/>
              </w:rPr>
            </w:pPr>
            <w:r w:rsidRPr="00732728">
              <w:rPr>
                <w:rFonts w:ascii="Cambria" w:hAnsi="Cambria"/>
                <w:sz w:val="18"/>
                <w:szCs w:val="18"/>
                <w:lang w:eastAsia="x-none"/>
              </w:rPr>
              <w:t xml:space="preserve">Siekdama </w:t>
            </w:r>
            <w:r w:rsidRPr="00732728">
              <w:rPr>
                <w:rFonts w:ascii="Cambria" w:hAnsi="Cambria"/>
                <w:b/>
                <w:sz w:val="18"/>
                <w:szCs w:val="18"/>
                <w:lang w:eastAsia="x-none"/>
              </w:rPr>
              <w:t>ugdyti partnerių kompetencijas</w:t>
            </w:r>
            <w:r w:rsidRPr="00732728">
              <w:rPr>
                <w:rFonts w:ascii="Cambria" w:hAnsi="Cambria"/>
                <w:sz w:val="18"/>
                <w:szCs w:val="18"/>
                <w:lang w:eastAsia="x-none"/>
              </w:rPr>
              <w:t>, vadovaujančioji institucija renka ir vertina informaciją apie kompetencijas ir jų stiprinimo poreikius, organizuoja mokymus apie ES struktūrinių fondų administravimą. (29 str.)</w:t>
            </w:r>
          </w:p>
          <w:p w14:paraId="66D66EEA" w14:textId="77777777" w:rsidR="00C853D7" w:rsidRPr="00732728" w:rsidRDefault="00C853D7" w:rsidP="003E7528">
            <w:pPr>
              <w:numPr>
                <w:ilvl w:val="0"/>
                <w:numId w:val="17"/>
              </w:numPr>
              <w:ind w:left="317" w:hanging="283"/>
              <w:jc w:val="both"/>
              <w:rPr>
                <w:rFonts w:ascii="Cambria" w:hAnsi="Cambria"/>
                <w:sz w:val="18"/>
                <w:szCs w:val="18"/>
                <w:lang w:eastAsia="x-none"/>
              </w:rPr>
            </w:pPr>
            <w:r w:rsidRPr="00732728">
              <w:rPr>
                <w:rFonts w:ascii="Cambria" w:hAnsi="Cambria"/>
                <w:sz w:val="18"/>
                <w:szCs w:val="18"/>
                <w:lang w:eastAsia="x-none"/>
              </w:rPr>
              <w:t xml:space="preserve">Kai projektai atrenkami projektų konkurso ar tęstinės projektų atrankos būdu, ministerija, taip pat, kai Veiksmų programos techninės paramos prioriteto priemonės įgyvendinamos visuotinių dotacijų būdu, vadovaujančioji institucija pasiūlymų dėl </w:t>
            </w:r>
            <w:r w:rsidRPr="00732728">
              <w:rPr>
                <w:rFonts w:ascii="Cambria" w:hAnsi="Cambria"/>
                <w:b/>
                <w:sz w:val="18"/>
                <w:szCs w:val="18"/>
                <w:lang w:eastAsia="x-none"/>
              </w:rPr>
              <w:t>projektų atrankos kriterijų nustatymo ir (ar) keitimo projektus</w:t>
            </w:r>
            <w:r w:rsidRPr="00732728">
              <w:rPr>
                <w:rFonts w:ascii="Cambria" w:hAnsi="Cambria"/>
                <w:sz w:val="18"/>
                <w:szCs w:val="18"/>
                <w:lang w:eastAsia="x-none"/>
              </w:rPr>
              <w:t xml:space="preserve"> derina su įgyvendinančiąja institucija ir apie tai </w:t>
            </w:r>
            <w:r w:rsidRPr="00732728">
              <w:rPr>
                <w:rFonts w:ascii="Cambria" w:hAnsi="Cambria"/>
                <w:b/>
                <w:sz w:val="18"/>
                <w:szCs w:val="18"/>
                <w:lang w:eastAsia="x-none"/>
              </w:rPr>
              <w:t>informuoja partnerius</w:t>
            </w:r>
            <w:r w:rsidRPr="00732728">
              <w:rPr>
                <w:rFonts w:ascii="Cambria" w:hAnsi="Cambria"/>
                <w:sz w:val="18"/>
                <w:szCs w:val="18"/>
                <w:lang w:eastAsia="x-none"/>
              </w:rPr>
              <w:t xml:space="preserve">, paskelbdamos pasiūlymų dėl projektų atrankos kriterijų nustatymo projektus ES struktūrinių fondų svetainėje www.esinvesticijos.lt ir nurodydamos ne trumpesnį nei 5 darbo dienų pastabų pateikimo terminą. Ministerija, taip pat, kai veiksmų programos techninės paramos prioriteto priemonės įgyvendinamos visuotinių dotacijų būdu, vadovaujančioji institucija </w:t>
            </w:r>
            <w:r w:rsidRPr="00732728">
              <w:rPr>
                <w:rFonts w:ascii="Cambria" w:hAnsi="Cambria"/>
                <w:b/>
                <w:sz w:val="18"/>
                <w:szCs w:val="18"/>
                <w:lang w:eastAsia="x-none"/>
              </w:rPr>
              <w:t>per 5 darbo dienas nuo partnerių pastabų pateikimo termino pabaigos jas įvertina</w:t>
            </w:r>
            <w:r w:rsidRPr="00732728">
              <w:rPr>
                <w:rFonts w:ascii="Cambria" w:hAnsi="Cambria"/>
                <w:sz w:val="18"/>
                <w:szCs w:val="18"/>
                <w:lang w:eastAsia="x-none"/>
              </w:rPr>
              <w:t xml:space="preserve"> ir paskelbia ES struktūrinių fondų svetainėje www.esinvesticijos.lt apibendrintą informaciją (nurodo, į kokias pastabas atsižvelgta, ir pateikia paaiškinimus dėl pastabų, į kurias neatsižvelgta). (5 str.)</w:t>
            </w:r>
          </w:p>
          <w:p w14:paraId="4B6A070F" w14:textId="77777777" w:rsidR="00C853D7" w:rsidRDefault="00C853D7" w:rsidP="003E7528">
            <w:pPr>
              <w:numPr>
                <w:ilvl w:val="0"/>
                <w:numId w:val="17"/>
              </w:numPr>
              <w:ind w:left="317" w:hanging="283"/>
              <w:jc w:val="both"/>
              <w:rPr>
                <w:rFonts w:ascii="Cambria" w:hAnsi="Cambria"/>
                <w:sz w:val="18"/>
                <w:szCs w:val="18"/>
                <w:lang w:eastAsia="x-none"/>
              </w:rPr>
            </w:pPr>
            <w:r w:rsidRPr="00732728">
              <w:rPr>
                <w:rFonts w:ascii="Cambria" w:hAnsi="Cambria"/>
                <w:sz w:val="18"/>
                <w:szCs w:val="18"/>
                <w:lang w:eastAsia="x-none"/>
              </w:rPr>
              <w:t xml:space="preserve">Ministerija, taip pat, kai Veiksmų programos techninės paramos prioriteto priemonė įgyvendinama visuotinių dotacijų būdu, vadovaujančioji institucija turi </w:t>
            </w:r>
            <w:r w:rsidRPr="00732728">
              <w:rPr>
                <w:rFonts w:ascii="Cambria" w:hAnsi="Cambria"/>
                <w:b/>
                <w:sz w:val="18"/>
                <w:szCs w:val="18"/>
                <w:lang w:eastAsia="x-none"/>
              </w:rPr>
              <w:t>informuoti partnerius apie rengiamus projektų finansavimo sąlygų aprašus</w:t>
            </w:r>
            <w:r w:rsidRPr="00732728">
              <w:rPr>
                <w:rFonts w:ascii="Cambria" w:hAnsi="Cambria"/>
                <w:sz w:val="18"/>
                <w:szCs w:val="18"/>
                <w:lang w:eastAsia="x-none"/>
              </w:rPr>
              <w:t xml:space="preserve"> (toliau – PFSA), paskelbdama PFSA projektus ES struktūrinių fondų svetainėje www.esinvesticijos.lt ir nurodydama ne trumpesnį nei 10 darbo dienų pastabų pateikimo terminą. Gavusios pastabas, ministerija, taip pat, kai veiksmų programos techninės paramos prioriteto priemonė įgyvendinama visuotinių dotacijų būdu, </w:t>
            </w:r>
            <w:r w:rsidRPr="00732728">
              <w:rPr>
                <w:rFonts w:ascii="Cambria" w:hAnsi="Cambria"/>
                <w:b/>
                <w:sz w:val="18"/>
                <w:szCs w:val="18"/>
                <w:lang w:eastAsia="x-none"/>
              </w:rPr>
              <w:t>vadovaujančioji</w:t>
            </w:r>
            <w:r w:rsidRPr="00732728">
              <w:rPr>
                <w:rFonts w:ascii="Cambria" w:hAnsi="Cambria"/>
                <w:sz w:val="18"/>
                <w:szCs w:val="18"/>
                <w:lang w:eastAsia="x-none"/>
              </w:rPr>
              <w:t xml:space="preserve"> </w:t>
            </w:r>
            <w:r w:rsidRPr="00732728">
              <w:rPr>
                <w:rFonts w:ascii="Cambria" w:hAnsi="Cambria"/>
                <w:b/>
                <w:sz w:val="18"/>
                <w:szCs w:val="18"/>
                <w:lang w:eastAsia="x-none"/>
              </w:rPr>
              <w:t>institucija per 5 darbo dienas nuo pastabų pateikimo termino pabaigos įvertina jas</w:t>
            </w:r>
            <w:r w:rsidRPr="00732728">
              <w:rPr>
                <w:rFonts w:ascii="Cambria" w:hAnsi="Cambria"/>
                <w:sz w:val="18"/>
                <w:szCs w:val="18"/>
                <w:lang w:eastAsia="x-none"/>
              </w:rPr>
              <w:t xml:space="preserve"> ir paskelbia ES struktūrinių fondų svetainėje www.esinvesticijos.lt apibendrintą informaciją su paaiškinimais, į kokias pastabas atsižvelgta ir į kokias neatsižvelgta rengiant PFSA. (69 str.)</w:t>
            </w:r>
          </w:p>
          <w:p w14:paraId="3D9DB48C" w14:textId="77777777" w:rsidR="00C853D7" w:rsidRPr="00732728" w:rsidRDefault="00C853D7" w:rsidP="003E7528">
            <w:pPr>
              <w:numPr>
                <w:ilvl w:val="0"/>
                <w:numId w:val="17"/>
              </w:numPr>
              <w:ind w:left="317" w:hanging="283"/>
              <w:jc w:val="both"/>
              <w:rPr>
                <w:rFonts w:ascii="Cambria" w:hAnsi="Cambria"/>
                <w:sz w:val="18"/>
                <w:szCs w:val="18"/>
                <w:lang w:eastAsia="x-none"/>
              </w:rPr>
            </w:pPr>
            <w:r>
              <w:rPr>
                <w:rFonts w:ascii="Cambria" w:hAnsi="Cambria"/>
                <w:sz w:val="18"/>
                <w:szCs w:val="18"/>
                <w:lang w:eastAsia="x-none"/>
              </w:rPr>
              <w:t xml:space="preserve">Su partneriais derinami ir </w:t>
            </w:r>
            <w:r>
              <w:rPr>
                <w:rFonts w:ascii="Cambria" w:hAnsi="Cambria"/>
                <w:b/>
                <w:sz w:val="18"/>
                <w:szCs w:val="18"/>
                <w:lang w:eastAsia="x-none"/>
              </w:rPr>
              <w:t xml:space="preserve">priemonių įgyvendinimo planų (PIP) keitimai </w:t>
            </w:r>
            <w:r>
              <w:rPr>
                <w:rFonts w:ascii="Cambria" w:hAnsi="Cambria"/>
                <w:sz w:val="18"/>
                <w:szCs w:val="18"/>
                <w:lang w:eastAsia="x-none"/>
              </w:rPr>
              <w:t>– ministerijos planus suderinti turi su partneriais dar prieš teikdamos PIP vadovaujančiai institucijai (126 str.)</w:t>
            </w:r>
          </w:p>
        </w:tc>
      </w:tr>
      <w:tr w:rsidR="00C853D7" w:rsidRPr="00732728" w14:paraId="7FEE1C35" w14:textId="77777777" w:rsidTr="003E7528">
        <w:tc>
          <w:tcPr>
            <w:tcW w:w="1545" w:type="dxa"/>
            <w:vAlign w:val="center"/>
          </w:tcPr>
          <w:p w14:paraId="17CAEF41" w14:textId="77777777" w:rsidR="00C853D7" w:rsidRPr="00732728" w:rsidRDefault="00C853D7" w:rsidP="003E7528">
            <w:pPr>
              <w:rPr>
                <w:rFonts w:ascii="Cambria" w:hAnsi="Cambria"/>
                <w:sz w:val="18"/>
                <w:szCs w:val="18"/>
                <w:lang w:eastAsia="x-none"/>
              </w:rPr>
            </w:pPr>
            <w:r w:rsidRPr="00732728">
              <w:rPr>
                <w:rFonts w:ascii="Cambria" w:hAnsi="Cambria"/>
                <w:b/>
                <w:sz w:val="18"/>
                <w:szCs w:val="18"/>
                <w:lang w:eastAsia="x-none"/>
              </w:rPr>
              <w:t>Projektų administravimo ir finansavimo taisyklės (PAFT)</w:t>
            </w:r>
          </w:p>
        </w:tc>
        <w:tc>
          <w:tcPr>
            <w:tcW w:w="8202" w:type="dxa"/>
            <w:vAlign w:val="center"/>
          </w:tcPr>
          <w:p w14:paraId="5F493D0B" w14:textId="77777777" w:rsidR="00C853D7" w:rsidRPr="00732728" w:rsidRDefault="00C853D7" w:rsidP="003E7528">
            <w:pPr>
              <w:numPr>
                <w:ilvl w:val="0"/>
                <w:numId w:val="17"/>
              </w:numPr>
              <w:ind w:left="317" w:hanging="283"/>
              <w:jc w:val="both"/>
              <w:rPr>
                <w:rFonts w:ascii="Cambria" w:hAnsi="Cambria"/>
                <w:sz w:val="18"/>
                <w:szCs w:val="18"/>
                <w:lang w:eastAsia="x-none"/>
              </w:rPr>
            </w:pPr>
            <w:r w:rsidRPr="00732728">
              <w:rPr>
                <w:rFonts w:ascii="Cambria" w:hAnsi="Cambria"/>
                <w:sz w:val="18"/>
                <w:szCs w:val="18"/>
                <w:lang w:eastAsia="x-none"/>
              </w:rPr>
              <w:t xml:space="preserve">Ministerija keičiamus kvietimo dokumentus derina su įgyvendinančiąja institucija ir Veiksmų programos administravimo taisyklių nustatytais atvejais – su vadovaujančiąja institucija ir (arba) kita (-omis) institucija (-omis) ir </w:t>
            </w:r>
            <w:r w:rsidRPr="00732728">
              <w:rPr>
                <w:rFonts w:ascii="Cambria" w:hAnsi="Cambria"/>
                <w:b/>
                <w:sz w:val="18"/>
                <w:szCs w:val="18"/>
                <w:lang w:eastAsia="x-none"/>
              </w:rPr>
              <w:t>partneriais</w:t>
            </w:r>
            <w:r w:rsidRPr="00732728">
              <w:rPr>
                <w:rFonts w:ascii="Cambria" w:hAnsi="Cambria"/>
                <w:sz w:val="18"/>
                <w:szCs w:val="18"/>
                <w:lang w:eastAsia="x-none"/>
              </w:rPr>
              <w:t>, nurodytais reglamento (ES) Nr. 1303/2013 5 straipsnio 1 dalyje. (88 str.)</w:t>
            </w:r>
          </w:p>
          <w:p w14:paraId="17B7C430" w14:textId="77777777" w:rsidR="00C853D7" w:rsidRPr="00732728" w:rsidRDefault="00C853D7" w:rsidP="003E7528">
            <w:pPr>
              <w:numPr>
                <w:ilvl w:val="0"/>
                <w:numId w:val="17"/>
              </w:numPr>
              <w:ind w:left="317" w:hanging="283"/>
              <w:jc w:val="both"/>
              <w:rPr>
                <w:rFonts w:ascii="Cambria" w:hAnsi="Cambria"/>
                <w:sz w:val="18"/>
                <w:szCs w:val="18"/>
                <w:lang w:eastAsia="x-none"/>
              </w:rPr>
            </w:pPr>
            <w:r w:rsidRPr="00732728">
              <w:rPr>
                <w:rFonts w:ascii="Cambria" w:hAnsi="Cambria"/>
                <w:sz w:val="18"/>
                <w:szCs w:val="18"/>
                <w:lang w:eastAsia="x-none"/>
              </w:rPr>
              <w:t xml:space="preserve">Paraiškų vertinimo pabaigoje iki atrinktų projektų ataskaitos pateikimo ministerijai, įgyvendinančioji institucija (arba ministerija, jei taip nustatyta PFSA) organizuoja konkurso būdu gautų </w:t>
            </w:r>
            <w:r w:rsidRPr="00732728">
              <w:rPr>
                <w:rFonts w:ascii="Cambria" w:hAnsi="Cambria"/>
                <w:b/>
                <w:sz w:val="18"/>
                <w:szCs w:val="18"/>
                <w:lang w:eastAsia="x-none"/>
              </w:rPr>
              <w:t>paraiškų baigiamąjį vertinimo aptarimą</w:t>
            </w:r>
            <w:r w:rsidRPr="00732728">
              <w:rPr>
                <w:rFonts w:ascii="Cambria" w:hAnsi="Cambria"/>
                <w:sz w:val="18"/>
                <w:szCs w:val="18"/>
                <w:lang w:eastAsia="x-none"/>
              </w:rPr>
              <w:t xml:space="preserve">, kuriame, be ministerijos ir įgyvendinančiosios institucijos atstovų, </w:t>
            </w:r>
            <w:r w:rsidRPr="00732728">
              <w:rPr>
                <w:rFonts w:ascii="Cambria" w:hAnsi="Cambria"/>
                <w:b/>
                <w:sz w:val="18"/>
                <w:szCs w:val="18"/>
                <w:lang w:eastAsia="x-none"/>
              </w:rPr>
              <w:t>stebėtojų teisėmis dalyvauja</w:t>
            </w:r>
            <w:r w:rsidRPr="00732728">
              <w:rPr>
                <w:rFonts w:ascii="Cambria" w:hAnsi="Cambria"/>
                <w:sz w:val="18"/>
                <w:szCs w:val="18"/>
                <w:lang w:eastAsia="x-none"/>
              </w:rPr>
              <w:t xml:space="preserve"> vadovaujančiosios institucijos, </w:t>
            </w:r>
            <w:r w:rsidRPr="00732728">
              <w:rPr>
                <w:rFonts w:ascii="Cambria" w:hAnsi="Cambria"/>
                <w:b/>
                <w:sz w:val="18"/>
                <w:szCs w:val="18"/>
                <w:lang w:eastAsia="x-none"/>
              </w:rPr>
              <w:t>partnerių</w:t>
            </w:r>
            <w:r w:rsidRPr="00732728">
              <w:rPr>
                <w:rFonts w:ascii="Cambria" w:hAnsi="Cambria"/>
                <w:sz w:val="18"/>
                <w:szCs w:val="18"/>
                <w:lang w:eastAsia="x-none"/>
              </w:rPr>
              <w:t>, kitų suinteresuotų įstaigų atstovai. (146 str.)</w:t>
            </w:r>
          </w:p>
        </w:tc>
      </w:tr>
      <w:tr w:rsidR="00C853D7" w:rsidRPr="00732728" w14:paraId="6B4C10E8" w14:textId="77777777" w:rsidTr="003E7528">
        <w:tc>
          <w:tcPr>
            <w:tcW w:w="1545" w:type="dxa"/>
            <w:vAlign w:val="center"/>
          </w:tcPr>
          <w:p w14:paraId="6CBD14FD" w14:textId="77777777" w:rsidR="00C853D7" w:rsidRPr="00732728" w:rsidRDefault="00C853D7" w:rsidP="003E7528">
            <w:pPr>
              <w:rPr>
                <w:rFonts w:ascii="Cambria" w:hAnsi="Cambria"/>
                <w:b/>
                <w:sz w:val="18"/>
                <w:szCs w:val="18"/>
                <w:lang w:eastAsia="x-none"/>
              </w:rPr>
            </w:pPr>
            <w:r w:rsidRPr="00732728">
              <w:rPr>
                <w:rFonts w:ascii="Cambria" w:hAnsi="Cambria"/>
                <w:b/>
                <w:sz w:val="18"/>
                <w:szCs w:val="18"/>
                <w:lang w:eastAsia="x-none"/>
              </w:rPr>
              <w:t>Europos Sąjungos struktūrinių fondų lėšų panaudojimo vertinimo planas</w:t>
            </w:r>
            <w:r w:rsidRPr="00732728">
              <w:rPr>
                <w:rFonts w:ascii="Cambria" w:hAnsi="Cambria"/>
                <w:b/>
                <w:sz w:val="18"/>
                <w:szCs w:val="18"/>
                <w:vertAlign w:val="superscript"/>
                <w:lang w:eastAsia="x-none"/>
              </w:rPr>
              <w:footnoteReference w:id="122"/>
            </w:r>
          </w:p>
        </w:tc>
        <w:tc>
          <w:tcPr>
            <w:tcW w:w="8202" w:type="dxa"/>
            <w:vAlign w:val="center"/>
          </w:tcPr>
          <w:p w14:paraId="2CDB11F1" w14:textId="77777777" w:rsidR="00C853D7" w:rsidRPr="00732728" w:rsidRDefault="00C853D7" w:rsidP="003E7528">
            <w:pPr>
              <w:numPr>
                <w:ilvl w:val="0"/>
                <w:numId w:val="17"/>
              </w:numPr>
              <w:ind w:left="317" w:hanging="283"/>
              <w:jc w:val="both"/>
              <w:rPr>
                <w:rFonts w:ascii="Cambria" w:hAnsi="Cambria"/>
                <w:sz w:val="18"/>
                <w:szCs w:val="18"/>
                <w:lang w:eastAsia="x-none"/>
              </w:rPr>
            </w:pPr>
            <w:r w:rsidRPr="00732728">
              <w:rPr>
                <w:rFonts w:ascii="Cambria" w:hAnsi="Cambria"/>
                <w:b/>
                <w:sz w:val="18"/>
                <w:szCs w:val="18"/>
                <w:lang w:eastAsia="x-none"/>
              </w:rPr>
              <w:t>Partneriai įtraukiami į visą vertinimo procesą</w:t>
            </w:r>
            <w:r w:rsidRPr="00732728">
              <w:rPr>
                <w:rFonts w:ascii="Cambria" w:hAnsi="Cambria"/>
                <w:sz w:val="18"/>
                <w:szCs w:val="18"/>
                <w:lang w:eastAsia="x-none"/>
              </w:rPr>
              <w:t>. Europos Sąjungos struktūrinių fondų lėšų panaudojimo vertinimo planas ir jo įgyvendinimas aptariamas per Veiksmų programos Stebėsenos komiteto posėdžius dalyvaujant partneriams. Partneriai gauna visų vertinimų ataskaitas ir informaciją apie rekomendacijų įgyvendinimą. Partneriai įtraukiami į konkrečių vertinimų įgyvendinimą, ypač vertinimų planavimo, duomenų rinkimo ir rezultatų svarstymo etapuose.</w:t>
            </w:r>
          </w:p>
        </w:tc>
      </w:tr>
      <w:tr w:rsidR="00C853D7" w:rsidRPr="00732728" w14:paraId="3C47C250" w14:textId="77777777" w:rsidTr="003E7528">
        <w:tc>
          <w:tcPr>
            <w:tcW w:w="1545" w:type="dxa"/>
            <w:vAlign w:val="center"/>
          </w:tcPr>
          <w:p w14:paraId="603183A0" w14:textId="77777777" w:rsidR="00C853D7" w:rsidRPr="00732728" w:rsidRDefault="00C853D7" w:rsidP="003E7528">
            <w:pPr>
              <w:rPr>
                <w:rFonts w:ascii="Cambria" w:hAnsi="Cambria"/>
                <w:b/>
                <w:sz w:val="18"/>
                <w:szCs w:val="18"/>
                <w:lang w:eastAsia="x-none"/>
              </w:rPr>
            </w:pPr>
            <w:r w:rsidRPr="00732728">
              <w:rPr>
                <w:rFonts w:ascii="Cambria" w:hAnsi="Cambria"/>
                <w:b/>
                <w:sz w:val="18"/>
                <w:szCs w:val="18"/>
                <w:lang w:eastAsia="x-none"/>
              </w:rPr>
              <w:t>Techninės paramos administravimo taisyklės</w:t>
            </w:r>
          </w:p>
          <w:p w14:paraId="669367F7" w14:textId="77777777" w:rsidR="00C853D7" w:rsidRPr="00732728" w:rsidRDefault="00C853D7" w:rsidP="003E7528">
            <w:pPr>
              <w:rPr>
                <w:rFonts w:ascii="Cambria" w:hAnsi="Cambria"/>
                <w:sz w:val="18"/>
                <w:szCs w:val="18"/>
                <w:lang w:eastAsia="x-none"/>
              </w:rPr>
            </w:pPr>
          </w:p>
        </w:tc>
        <w:tc>
          <w:tcPr>
            <w:tcW w:w="8202" w:type="dxa"/>
            <w:vAlign w:val="center"/>
          </w:tcPr>
          <w:p w14:paraId="40085C93" w14:textId="77777777" w:rsidR="00C853D7" w:rsidRPr="00732728" w:rsidRDefault="00C853D7" w:rsidP="003E7528">
            <w:pPr>
              <w:numPr>
                <w:ilvl w:val="0"/>
                <w:numId w:val="17"/>
              </w:numPr>
              <w:ind w:left="317" w:hanging="283"/>
              <w:jc w:val="both"/>
              <w:rPr>
                <w:rFonts w:ascii="Cambria" w:hAnsi="Cambria"/>
                <w:sz w:val="18"/>
                <w:szCs w:val="18"/>
                <w:lang w:eastAsia="x-none"/>
              </w:rPr>
            </w:pPr>
            <w:r w:rsidRPr="00732728">
              <w:rPr>
                <w:rFonts w:ascii="Cambria" w:hAnsi="Cambria"/>
                <w:b/>
                <w:sz w:val="18"/>
                <w:szCs w:val="18"/>
                <w:lang w:eastAsia="x-none"/>
              </w:rPr>
              <w:t>Techninės paramos gavėjas</w:t>
            </w:r>
            <w:r w:rsidRPr="00732728">
              <w:rPr>
                <w:rFonts w:ascii="Cambria" w:hAnsi="Cambria"/>
                <w:sz w:val="18"/>
                <w:szCs w:val="18"/>
                <w:lang w:eastAsia="x-none"/>
              </w:rPr>
              <w:t xml:space="preserve">, esant poreikiui, į VP vertinimo/vertinimo projekto veiklų įgyvendinimo priežiūros procesą </w:t>
            </w:r>
            <w:r w:rsidRPr="00732728">
              <w:rPr>
                <w:rFonts w:ascii="Cambria" w:hAnsi="Cambria"/>
                <w:b/>
                <w:sz w:val="18"/>
                <w:szCs w:val="18"/>
                <w:lang w:eastAsia="x-none"/>
              </w:rPr>
              <w:t xml:space="preserve">įtraukia už vertinimo objektą (turinį) atsakingų </w:t>
            </w:r>
            <w:r w:rsidRPr="00732728">
              <w:rPr>
                <w:rFonts w:ascii="Cambria" w:hAnsi="Cambria"/>
                <w:sz w:val="18"/>
                <w:szCs w:val="18"/>
                <w:lang w:eastAsia="x-none"/>
              </w:rPr>
              <w:t xml:space="preserve">institucijų (padalinių) specialistus, suinteresuotų institucijų atstovus, </w:t>
            </w:r>
            <w:r w:rsidRPr="00732728">
              <w:rPr>
                <w:rFonts w:ascii="Cambria" w:hAnsi="Cambria"/>
                <w:b/>
                <w:sz w:val="18"/>
                <w:szCs w:val="18"/>
                <w:lang w:eastAsia="x-none"/>
              </w:rPr>
              <w:t>partnerius</w:t>
            </w:r>
            <w:r w:rsidRPr="00732728">
              <w:rPr>
                <w:rFonts w:ascii="Cambria" w:hAnsi="Cambria"/>
                <w:sz w:val="18"/>
                <w:szCs w:val="18"/>
                <w:lang w:eastAsia="x-none"/>
              </w:rPr>
              <w:t>, nurodytus Bendrojo reglamento nuostatų 5 str. 1 dalyje, audito institucijas, metodinių pagalbos centrų atstovus, nepriklausomus ekspertus ir kitus suinteresuotus asmenis. (107 str.)</w:t>
            </w:r>
          </w:p>
          <w:p w14:paraId="1BD4582F" w14:textId="77777777" w:rsidR="00C853D7" w:rsidRPr="00732728" w:rsidRDefault="00C853D7" w:rsidP="003E7528">
            <w:pPr>
              <w:numPr>
                <w:ilvl w:val="0"/>
                <w:numId w:val="17"/>
              </w:numPr>
              <w:ind w:left="317" w:hanging="283"/>
              <w:jc w:val="both"/>
              <w:rPr>
                <w:rFonts w:ascii="Cambria" w:hAnsi="Cambria"/>
                <w:sz w:val="18"/>
                <w:szCs w:val="18"/>
                <w:lang w:eastAsia="x-none"/>
              </w:rPr>
            </w:pPr>
            <w:r w:rsidRPr="00732728">
              <w:rPr>
                <w:rFonts w:ascii="Cambria" w:hAnsi="Cambria"/>
                <w:sz w:val="18"/>
                <w:szCs w:val="18"/>
                <w:lang w:eastAsia="x-none"/>
              </w:rPr>
              <w:t xml:space="preserve">Viena iš remiamų veiklų – </w:t>
            </w:r>
            <w:r w:rsidRPr="00732728">
              <w:rPr>
                <w:rFonts w:ascii="Cambria" w:hAnsi="Cambria"/>
                <w:b/>
                <w:sz w:val="18"/>
                <w:szCs w:val="18"/>
                <w:lang w:eastAsia="x-none"/>
              </w:rPr>
              <w:t>partnerių gebėjimų administruoti ir naudoti ES struktūrinių fondų lėšas stiprinimas.</w:t>
            </w:r>
          </w:p>
        </w:tc>
      </w:tr>
      <w:tr w:rsidR="00C853D7" w:rsidRPr="00732728" w14:paraId="121727BF" w14:textId="77777777" w:rsidTr="003E7528">
        <w:tc>
          <w:tcPr>
            <w:tcW w:w="1545" w:type="dxa"/>
            <w:vAlign w:val="center"/>
          </w:tcPr>
          <w:p w14:paraId="27F65C98" w14:textId="77777777" w:rsidR="00C853D7" w:rsidRPr="00732728" w:rsidRDefault="00C853D7" w:rsidP="003E7528">
            <w:pPr>
              <w:rPr>
                <w:rFonts w:ascii="Cambria" w:hAnsi="Cambria"/>
                <w:b/>
                <w:sz w:val="18"/>
                <w:szCs w:val="18"/>
                <w:lang w:eastAsia="x-none"/>
              </w:rPr>
            </w:pPr>
            <w:r w:rsidRPr="00732728">
              <w:rPr>
                <w:rFonts w:ascii="Cambria" w:hAnsi="Cambria"/>
                <w:b/>
                <w:sz w:val="18"/>
              </w:rPr>
              <w:t>Projektų finansavimo sąlygų aprašo (PFSA) pagrindimas (HP taikymo analizė)</w:t>
            </w:r>
          </w:p>
        </w:tc>
        <w:tc>
          <w:tcPr>
            <w:tcW w:w="8202" w:type="dxa"/>
            <w:vAlign w:val="center"/>
          </w:tcPr>
          <w:p w14:paraId="314AEB6B" w14:textId="77777777" w:rsidR="00C853D7" w:rsidRPr="00732728" w:rsidRDefault="00C853D7" w:rsidP="003E7528">
            <w:pPr>
              <w:numPr>
                <w:ilvl w:val="0"/>
                <w:numId w:val="17"/>
              </w:numPr>
              <w:ind w:left="317" w:hanging="283"/>
              <w:jc w:val="both"/>
              <w:rPr>
                <w:rFonts w:ascii="Cambria" w:hAnsi="Cambria"/>
                <w:b/>
                <w:sz w:val="18"/>
                <w:szCs w:val="18"/>
                <w:lang w:eastAsia="x-none"/>
              </w:rPr>
            </w:pPr>
            <w:r w:rsidRPr="00732728">
              <w:rPr>
                <w:rFonts w:ascii="Cambria" w:hAnsi="Cambria"/>
                <w:sz w:val="18"/>
                <w:szCs w:val="18"/>
                <w:lang w:eastAsia="x-none"/>
              </w:rPr>
              <w:t xml:space="preserve">PFSA pagrindimo formoje keliamas vienas klausimas - PFSA suderinimas su </w:t>
            </w:r>
            <w:r w:rsidRPr="00732728">
              <w:rPr>
                <w:rFonts w:ascii="Cambria" w:hAnsi="Cambria"/>
                <w:b/>
                <w:sz w:val="18"/>
                <w:szCs w:val="18"/>
                <w:lang w:eastAsia="x-none"/>
              </w:rPr>
              <w:t>socialiniais ekonominiais partneriais.</w:t>
            </w:r>
          </w:p>
          <w:p w14:paraId="22362431" w14:textId="77777777" w:rsidR="00C853D7" w:rsidRPr="00732728" w:rsidRDefault="00C853D7" w:rsidP="003E7528">
            <w:pPr>
              <w:numPr>
                <w:ilvl w:val="0"/>
                <w:numId w:val="17"/>
              </w:numPr>
              <w:ind w:left="317" w:hanging="283"/>
              <w:jc w:val="both"/>
              <w:rPr>
                <w:rFonts w:ascii="Cambria" w:hAnsi="Cambria"/>
                <w:sz w:val="18"/>
                <w:szCs w:val="18"/>
                <w:lang w:eastAsia="x-none"/>
              </w:rPr>
            </w:pPr>
            <w:r w:rsidRPr="00732728">
              <w:rPr>
                <w:rFonts w:ascii="Cambria" w:hAnsi="Cambria"/>
                <w:sz w:val="18"/>
                <w:szCs w:val="18"/>
                <w:lang w:eastAsia="x-none"/>
              </w:rPr>
              <w:t xml:space="preserve">HP taikymo analizės apraše keliamas klausimas: Ar rengiant PFSA buvo konsultuojamasi su moterų ir vyrų lygybės ir nediskriminavimo (įskaitant universalaus dizaino principą), darnaus vystymosi ir jaunimo srityse dirbančiomis valstybės institucijomis, </w:t>
            </w:r>
            <w:r w:rsidRPr="00732728">
              <w:rPr>
                <w:rFonts w:ascii="Cambria" w:hAnsi="Cambria"/>
                <w:b/>
                <w:sz w:val="18"/>
                <w:szCs w:val="18"/>
                <w:lang w:eastAsia="x-none"/>
              </w:rPr>
              <w:t>nevyriausybinėmis organizacijomis, ekspertais, taip pat asociacijomis ir pan.?</w:t>
            </w:r>
          </w:p>
        </w:tc>
      </w:tr>
    </w:tbl>
    <w:p w14:paraId="1D5C89DA" w14:textId="77777777" w:rsidR="00C853D7" w:rsidRPr="00732728" w:rsidRDefault="00C853D7" w:rsidP="00C853D7">
      <w:pPr>
        <w:jc w:val="both"/>
        <w:rPr>
          <w:rFonts w:ascii="Cambria" w:eastAsia="Times New Roman" w:hAnsi="Cambria"/>
          <w:sz w:val="16"/>
          <w:szCs w:val="20"/>
          <w:lang w:eastAsia="x-none"/>
        </w:rPr>
      </w:pPr>
      <w:r w:rsidRPr="00732728">
        <w:rPr>
          <w:rFonts w:ascii="Cambria" w:eastAsia="Times New Roman" w:hAnsi="Cambria"/>
          <w:sz w:val="20"/>
          <w:szCs w:val="20"/>
          <w:lang w:eastAsia="x-none"/>
        </w:rPr>
        <w:t xml:space="preserve"> </w:t>
      </w:r>
      <w:r w:rsidRPr="00732728">
        <w:rPr>
          <w:rFonts w:ascii="Cambria" w:eastAsia="Times New Roman" w:hAnsi="Cambria"/>
          <w:sz w:val="16"/>
          <w:szCs w:val="20"/>
          <w:lang w:eastAsia="x-none"/>
        </w:rPr>
        <w:t>Šaltinis: sudaryta autorių remiantis lentelėje minimais dokumentais.</w:t>
      </w:r>
    </w:p>
    <w:p w14:paraId="4CFADEEC" w14:textId="77777777" w:rsidR="00000340" w:rsidRPr="00732728" w:rsidRDefault="00000340" w:rsidP="004E190B">
      <w:pPr>
        <w:pStyle w:val="Antrastes2"/>
        <w:pBdr>
          <w:bottom w:val="single" w:sz="8" w:space="1" w:color="4181B6"/>
        </w:pBdr>
        <w:outlineLvl w:val="1"/>
        <w:rPr>
          <w:i w:val="0"/>
          <w:caps/>
          <w:color w:val="2E74B5" w:themeColor="accent1" w:themeShade="BF"/>
          <w:lang w:val="lt-LT"/>
        </w:rPr>
      </w:pPr>
      <w:bookmarkStart w:id="71" w:name="_Toc531813986"/>
      <w:r w:rsidRPr="00732728">
        <w:rPr>
          <w:i w:val="0"/>
          <w:caps/>
          <w:color w:val="2E74B5" w:themeColor="accent1" w:themeShade="BF"/>
          <w:lang w:val="lt-LT"/>
        </w:rPr>
        <w:lastRenderedPageBreak/>
        <w:t>5.2. Partnerystės principo plėtojimas: reglamentavimo kaita ir įgyvendinimas</w:t>
      </w:r>
      <w:bookmarkEnd w:id="71"/>
    </w:p>
    <w:p w14:paraId="4F1C1A34" w14:textId="77777777" w:rsidR="00C853D7" w:rsidRDefault="00C853D7" w:rsidP="00C853D7">
      <w:pPr>
        <w:jc w:val="both"/>
        <w:rPr>
          <w:rFonts w:ascii="Cambria" w:eastAsia="Times New Roman" w:hAnsi="Cambria"/>
          <w:sz w:val="20"/>
          <w:lang w:eastAsia="lt-LT"/>
        </w:rPr>
      </w:pPr>
      <w:r w:rsidRPr="005750DD">
        <w:rPr>
          <w:rFonts w:ascii="Cambria" w:eastAsia="Times New Roman" w:hAnsi="Cambria"/>
          <w:b/>
          <w:sz w:val="20"/>
          <w:lang w:eastAsia="lt-LT"/>
        </w:rPr>
        <w:t>2014-2020 m. programavimo laikotarpiu padaryta didelė pažanga įtraukiant partnerius į VP planavimo ir įgyvendinimo procesus</w:t>
      </w:r>
      <w:r>
        <w:rPr>
          <w:rFonts w:ascii="Cambria" w:eastAsia="Times New Roman" w:hAnsi="Cambria"/>
          <w:sz w:val="20"/>
          <w:lang w:eastAsia="lt-LT"/>
        </w:rPr>
        <w:t xml:space="preserve">. </w:t>
      </w:r>
      <w:r w:rsidRPr="00FA7B3E">
        <w:rPr>
          <w:rFonts w:ascii="Cambria" w:eastAsia="Times New Roman" w:hAnsi="Cambria"/>
          <w:sz w:val="20"/>
          <w:lang w:eastAsia="lt-LT"/>
        </w:rPr>
        <w:t>Tuo metu, kai buvo formuojama 2007-2013 m. ES struktūrinių fondų panaudojimo strategija, iniciatyvą dalyvauti parodžiusios suinteresuotos grupės galėjo prisidėti tik paskirdamos savo atstovus į darbo grupes. Darbo grupių struktūra buvo sudaryta iš 65 proc. valdžios institucijų atstovų ir tik 35 proc. socialinių ir ekonominių partnerių organizacijų atstovų.</w:t>
      </w:r>
      <w:r>
        <w:rPr>
          <w:rStyle w:val="FootnoteReference"/>
          <w:rFonts w:eastAsia="Times New Roman"/>
          <w:lang w:eastAsia="lt-LT"/>
        </w:rPr>
        <w:footnoteReference w:id="123"/>
      </w:r>
      <w:r w:rsidRPr="00FA7B3E">
        <w:rPr>
          <w:rFonts w:ascii="Cambria" w:eastAsia="Times New Roman" w:hAnsi="Cambria"/>
          <w:sz w:val="20"/>
          <w:lang w:eastAsia="lt-LT"/>
        </w:rPr>
        <w:t xml:space="preserve"> </w:t>
      </w:r>
      <w:r>
        <w:rPr>
          <w:rFonts w:ascii="Cambria" w:eastAsia="Times New Roman" w:hAnsi="Cambria"/>
          <w:sz w:val="20"/>
          <w:lang w:eastAsia="lt-LT"/>
        </w:rPr>
        <w:t>Tuo tarpu r</w:t>
      </w:r>
      <w:r w:rsidRPr="00FA7B3E">
        <w:rPr>
          <w:rFonts w:ascii="Cambria" w:eastAsia="Times New Roman" w:hAnsi="Cambria"/>
          <w:sz w:val="20"/>
          <w:lang w:eastAsia="lt-LT"/>
        </w:rPr>
        <w:t>engiant 2014–2020 m. su ES struktūrinių fondų investicijomis susietą Nacionalinės pažangos programą, 2012 m. kovo–gegužės mėn. Finansų ministerijos užsakymu buvo suorganizuotas viešųjų konsultacijų ciklas</w:t>
      </w:r>
      <w:r>
        <w:rPr>
          <w:rStyle w:val="FootnoteReference"/>
          <w:rFonts w:eastAsia="Times New Roman"/>
          <w:lang w:eastAsia="lt-LT"/>
        </w:rPr>
        <w:footnoteReference w:id="124"/>
      </w:r>
      <w:r w:rsidRPr="00FA7B3E">
        <w:rPr>
          <w:rFonts w:ascii="Cambria" w:eastAsia="Times New Roman" w:hAnsi="Cambria"/>
          <w:sz w:val="20"/>
          <w:lang w:eastAsia="lt-LT"/>
        </w:rPr>
        <w:t xml:space="preserve">, kuriuo buvo siekta suplanuoti efektyvesnes intervencijas 2014–2020 m. ES fondų programavimo laikotarpiu. Iš viso buvo suorganizuotos devynios apvaliojo stalo diskusijos, skirtos identifikuoti investavimo sritis miestų atgaivinimui ir plėtrai, gamtos biologinei įvairovei ir kultūriniam paveldo išsaugojimui, viešųjų paslaugų kokybei ir prieinamumui, jaunimo judumui, tausojančiai ekonomikai, sumaniai specializacijai ir inovacijoms, socialinėms inovacijoms, mokymuisi visą gyvenimą, skurdo mažinimui ir visuomenės senėjimo iššūkiams spręsti. Diskusijų išvados buvo panaudotos 2014–2020 m. NPP išskiriant ilgalaikių valstybės prioritetų įgyvendinimo uždavinius ir kryptis bei Partnerystės sutartyje ir Veiksmų programoje, nustatant ES fondų intervencijas ir finansines proporcijas.  </w:t>
      </w:r>
    </w:p>
    <w:p w14:paraId="0426171C" w14:textId="77777777" w:rsidR="00C853D7" w:rsidRDefault="00C853D7" w:rsidP="00C853D7">
      <w:pPr>
        <w:jc w:val="both"/>
        <w:rPr>
          <w:rFonts w:ascii="Cambria" w:eastAsia="Times New Roman" w:hAnsi="Cambria"/>
          <w:sz w:val="20"/>
          <w:lang w:eastAsia="lt-LT"/>
        </w:rPr>
      </w:pPr>
    </w:p>
    <w:p w14:paraId="445134F5" w14:textId="77777777" w:rsidR="00C853D7" w:rsidRPr="00732728" w:rsidRDefault="00C853D7" w:rsidP="00C853D7">
      <w:pPr>
        <w:jc w:val="both"/>
        <w:rPr>
          <w:rFonts w:ascii="Cambria" w:eastAsia="Times New Roman" w:hAnsi="Cambria"/>
          <w:sz w:val="20"/>
          <w:lang w:eastAsia="lt-LT"/>
        </w:rPr>
      </w:pPr>
      <w:r w:rsidRPr="00732728">
        <w:rPr>
          <w:rFonts w:ascii="Cambria" w:eastAsia="Times New Roman" w:hAnsi="Cambria"/>
          <w:sz w:val="20"/>
          <w:lang w:eastAsia="lt-LT"/>
        </w:rPr>
        <w:t>Partnerystės principo reglamentavim</w:t>
      </w:r>
      <w:r>
        <w:rPr>
          <w:rFonts w:ascii="Cambria" w:eastAsia="Times New Roman" w:hAnsi="Cambria"/>
          <w:sz w:val="20"/>
          <w:lang w:eastAsia="lt-LT"/>
        </w:rPr>
        <w:t>o</w:t>
      </w:r>
      <w:r w:rsidRPr="00732728">
        <w:rPr>
          <w:rFonts w:ascii="Cambria" w:eastAsia="Times New Roman" w:hAnsi="Cambria"/>
          <w:sz w:val="20"/>
          <w:lang w:eastAsia="lt-LT"/>
        </w:rPr>
        <w:t xml:space="preserve"> ir taikym</w:t>
      </w:r>
      <w:r>
        <w:rPr>
          <w:rFonts w:ascii="Cambria" w:eastAsia="Times New Roman" w:hAnsi="Cambria"/>
          <w:sz w:val="20"/>
          <w:lang w:eastAsia="lt-LT"/>
        </w:rPr>
        <w:t>o pažanga sekama vertinimuose</w:t>
      </w:r>
      <w:r w:rsidRPr="00732728">
        <w:rPr>
          <w:rFonts w:ascii="Cambria" w:eastAsia="Times New Roman" w:hAnsi="Cambria"/>
          <w:sz w:val="20"/>
          <w:lang w:eastAsia="lt-LT"/>
        </w:rPr>
        <w:t xml:space="preserve"> –</w:t>
      </w:r>
      <w:r>
        <w:rPr>
          <w:rFonts w:ascii="Cambria" w:eastAsia="Times New Roman" w:hAnsi="Cambria"/>
          <w:sz w:val="20"/>
          <w:lang w:eastAsia="lt-LT"/>
        </w:rPr>
        <w:t xml:space="preserve"> šiai sričiai rekomendacijų pateikta </w:t>
      </w:r>
      <w:r w:rsidRPr="00732728">
        <w:rPr>
          <w:rFonts w:ascii="Cambria" w:eastAsia="Times New Roman" w:hAnsi="Cambria"/>
          <w:sz w:val="20"/>
          <w:lang w:eastAsia="lt-LT"/>
        </w:rPr>
        <w:t>2014 m. atliktame ES struktūrinių fondų investicijų VP išankstiniame vertinime</w:t>
      </w:r>
      <w:r w:rsidRPr="00732728">
        <w:rPr>
          <w:rStyle w:val="FootnoteReference"/>
          <w:sz w:val="20"/>
          <w:lang w:eastAsia="lt-LT"/>
        </w:rPr>
        <w:footnoteReference w:id="125"/>
      </w:r>
      <w:r w:rsidRPr="00732728">
        <w:rPr>
          <w:rFonts w:ascii="Cambria" w:eastAsia="Times New Roman" w:hAnsi="Cambria"/>
          <w:sz w:val="20"/>
          <w:lang w:eastAsia="lt-LT"/>
        </w:rPr>
        <w:t xml:space="preserve"> bei 2017 m. atliktame Partnerystės principo  įgyvendinimo vertinime</w:t>
      </w:r>
      <w:r w:rsidRPr="00732728">
        <w:rPr>
          <w:rStyle w:val="FootnoteReference"/>
          <w:sz w:val="20"/>
          <w:lang w:eastAsia="lt-LT"/>
        </w:rPr>
        <w:footnoteReference w:id="126"/>
      </w:r>
      <w:r w:rsidRPr="00732728">
        <w:rPr>
          <w:rFonts w:ascii="Cambria" w:eastAsia="Times New Roman" w:hAnsi="Cambria"/>
          <w:sz w:val="20"/>
          <w:lang w:eastAsia="lt-LT"/>
        </w:rPr>
        <w:t>. Išankstiniame vertinime daugiausia dėmesio buvo teikiama reglamentavimo tobulinimui. Partnerystės principo įgyvendinimo vertinimas apėmė tiek partnerystės principo reglamentavimo, tiek įgyvendinimo ir vertinimo aspektus. Abiejuose vertinimuose buvo pateiktos rekomendacijos – jų įgyvendinimo mastas leidžia nuosekliai vertinti, ar tinkamai ir pakankamai plėtojamas ir skatinamas partnerystės principo taikymas įgyvendinant 2014-2020 m. veiksmų programą.</w:t>
      </w:r>
    </w:p>
    <w:p w14:paraId="7A698626" w14:textId="77777777" w:rsidR="00C853D7" w:rsidRPr="00732728" w:rsidRDefault="00C853D7" w:rsidP="00C853D7">
      <w:pPr>
        <w:jc w:val="both"/>
        <w:rPr>
          <w:rFonts w:ascii="Cambria" w:eastAsia="Times New Roman" w:hAnsi="Cambria"/>
          <w:sz w:val="20"/>
          <w:lang w:eastAsia="lt-LT"/>
        </w:rPr>
      </w:pPr>
    </w:p>
    <w:p w14:paraId="3D4C5644" w14:textId="77777777" w:rsidR="00C853D7" w:rsidRPr="00732728" w:rsidRDefault="00C853D7" w:rsidP="00C853D7">
      <w:pPr>
        <w:jc w:val="both"/>
        <w:rPr>
          <w:rFonts w:ascii="Cambria" w:eastAsia="Times New Roman" w:hAnsi="Cambria"/>
          <w:b/>
          <w:sz w:val="20"/>
          <w:lang w:eastAsia="lt-LT"/>
        </w:rPr>
      </w:pPr>
      <w:r w:rsidRPr="00732728">
        <w:rPr>
          <w:rFonts w:ascii="Cambria" w:eastAsia="Times New Roman" w:hAnsi="Cambria"/>
          <w:b/>
          <w:sz w:val="20"/>
          <w:lang w:eastAsia="lt-LT"/>
        </w:rPr>
        <w:t>2014 m. atlikto vertinimo rekomendacijos ir jų įgyvendinimas</w:t>
      </w:r>
    </w:p>
    <w:p w14:paraId="34964F49" w14:textId="77777777" w:rsidR="00C853D7" w:rsidRPr="00732728" w:rsidRDefault="00C853D7" w:rsidP="00C853D7">
      <w:pPr>
        <w:jc w:val="both"/>
        <w:rPr>
          <w:rFonts w:ascii="Cambria" w:eastAsia="Times New Roman" w:hAnsi="Cambria"/>
          <w:sz w:val="20"/>
          <w:lang w:eastAsia="lt-LT"/>
        </w:rPr>
      </w:pPr>
      <w:r w:rsidRPr="00732728">
        <w:rPr>
          <w:rFonts w:ascii="Cambria" w:eastAsia="Times New Roman" w:hAnsi="Cambria"/>
          <w:sz w:val="20"/>
          <w:lang w:eastAsia="lt-LT"/>
        </w:rPr>
        <w:t>2014 m. atliktame ES struktūrinių fondų investicijų VP išankstiniame vertinime pateiktos trys rekomendacijos, susijusios su partnerystės principo įgyvendinimu. Nors 2017 m. vertinime pateikiama naudingos informacijos, susijusios su 2014 m. rekomendacijų turiniu, nėra konkrečiai minimos šios rekomendacijos ir vertinama jų pažanga. Tad remiantis 2017 m. vertinime pateikta informacija bei interviu su ekspertais duomenimis, žemiau įvertinama, ar padaryta pažanga įgyvendinant 2014 m. vertinimo rekomendacijas.</w:t>
      </w:r>
    </w:p>
    <w:p w14:paraId="056C8288" w14:textId="77777777" w:rsidR="00C853D7" w:rsidRPr="00732728" w:rsidRDefault="00C853D7" w:rsidP="00C853D7">
      <w:pPr>
        <w:jc w:val="both"/>
        <w:rPr>
          <w:rFonts w:ascii="Cambria" w:eastAsia="Times New Roman" w:hAnsi="Cambria"/>
          <w:sz w:val="20"/>
          <w:lang w:eastAsia="lt-LT"/>
        </w:rPr>
      </w:pPr>
    </w:p>
    <w:p w14:paraId="2ED85B2C" w14:textId="77777777" w:rsidR="00C853D7" w:rsidRPr="00732728" w:rsidRDefault="00C853D7" w:rsidP="00C853D7">
      <w:pPr>
        <w:jc w:val="both"/>
        <w:rPr>
          <w:rFonts w:ascii="Cambria" w:eastAsia="Times New Roman" w:hAnsi="Cambria"/>
          <w:b/>
          <w:sz w:val="20"/>
          <w:lang w:eastAsia="lt-LT"/>
        </w:rPr>
      </w:pPr>
      <w:r w:rsidRPr="00732728">
        <w:rPr>
          <w:rFonts w:ascii="Cambria" w:eastAsia="Times New Roman" w:hAnsi="Cambria"/>
          <w:sz w:val="20"/>
          <w:lang w:eastAsia="lt-LT"/>
        </w:rPr>
        <w:t xml:space="preserve">Rengiant 2014-2020 m. VP,  pagrindinės partnerių įtraukimo formos buvo partnerių dalyvavimas 2014–2020 m. ES struktūrinės paramos komisijos veikloje ir atskirų ministerijų lygmeniu veikiančiose darbo grupėse ir komisijose. Iš 48 ES struktūrinės paramos komisijos narių 20 buvo socialiniai, ekonominiai ir regioniniai partneriai, daugiausiai atstovaujantys asocijuotas struktūras, o ne atskiras organizacijas. Didžioji dalis partnerių jau dalyvavo VP planavimo ir įgyvendinimo procesuose ankstesnių programavimo laikotarpių metu ir turi tam išvystytus administracinius pajėgumus. Siekiant didesnio partnerių reprezentatyvumo, </w:t>
      </w:r>
      <w:r w:rsidRPr="00732728">
        <w:rPr>
          <w:rFonts w:ascii="Cambria" w:eastAsia="Times New Roman" w:hAnsi="Cambria"/>
          <w:b/>
          <w:sz w:val="20"/>
          <w:lang w:eastAsia="lt-LT"/>
        </w:rPr>
        <w:t>rekomenduota ne tik įtraukti partnerius į 2014–2020 m. Komisijos sudėtį, bet ir skatinti institucijas, dalyvaujančias ES struktūrinės paramos programavimo procese, rengti konsultacijas ir, rengiant VP projektą, įtraukti kuo platesnį partnerių ratą.</w:t>
      </w:r>
    </w:p>
    <w:p w14:paraId="3D2E7091" w14:textId="77777777" w:rsidR="00C853D7" w:rsidRPr="00732728" w:rsidRDefault="00C853D7" w:rsidP="00C853D7">
      <w:pPr>
        <w:jc w:val="both"/>
        <w:rPr>
          <w:rFonts w:ascii="Cambria" w:eastAsia="Times New Roman" w:hAnsi="Cambria"/>
          <w:sz w:val="20"/>
          <w:lang w:eastAsia="lt-LT"/>
        </w:rPr>
      </w:pPr>
    </w:p>
    <w:p w14:paraId="39A12C63" w14:textId="77777777" w:rsidR="00C853D7" w:rsidRPr="00732728" w:rsidRDefault="00C853D7" w:rsidP="00C853D7">
      <w:pPr>
        <w:jc w:val="both"/>
        <w:rPr>
          <w:rFonts w:ascii="Cambria" w:eastAsia="Times New Roman" w:hAnsi="Cambria"/>
          <w:i/>
          <w:sz w:val="20"/>
          <w:lang w:eastAsia="lt-LT"/>
        </w:rPr>
      </w:pPr>
      <w:r w:rsidRPr="00732728">
        <w:rPr>
          <w:rFonts w:ascii="Cambria" w:eastAsia="Times New Roman" w:hAnsi="Cambria"/>
          <w:sz w:val="20"/>
          <w:lang w:eastAsia="lt-LT"/>
        </w:rPr>
        <w:t>2017 m. vertinimo rezultatai rodo</w:t>
      </w:r>
      <w:r w:rsidRPr="00732728">
        <w:rPr>
          <w:rStyle w:val="FootnoteReference"/>
          <w:sz w:val="20"/>
          <w:lang w:eastAsia="lt-LT"/>
        </w:rPr>
        <w:footnoteReference w:id="127"/>
      </w:r>
      <w:r w:rsidRPr="00732728">
        <w:rPr>
          <w:rFonts w:ascii="Cambria" w:eastAsia="Times New Roman" w:hAnsi="Cambria"/>
          <w:sz w:val="20"/>
          <w:lang w:eastAsia="lt-LT"/>
        </w:rPr>
        <w:t xml:space="preserve">, kad inicijuojant partnerystės procesus, ministerijos atlieka tik pirminį galimų partnerių sąrašo sudarymą –  identifikuoja partnerius, su kuriais bendradarbiavo ankstesnių veiklų metu, kreipiasi į skėtines organizacijas, prašydamos pasiūlyti jų sričiai aktualius partnerius, ieško potencialių partnerių viešai prieinamuose šaltiniuose, bei įtraukia savo iniciatyva į ministeriją besikreipiančias partnerių organizacijas. Kalbintų partnerių nuomone, pastaraisiais metais partnerystės procesuose atsirado kur kas daugiau aiškumo dėl partnerių, kurie yra tinkami įtraukti į VP įgyvendinimo procesus. Ministerijos dažniausiai žino konkretų sektorių atstovaujančių partnerių asociacijas ir pirmiausia kreipiasi į jas, o ne į pavienes organizacijas. Bendradarbiavimas su partnerių asociacijomis leidžia užtikrinti, kad bus įtraukiamas platus suinteresuotų partnerių ratas. Tačiau ministerijos papildomai nebetikrina, ar visos įtrauktos organizacijos atitinka partneriams keliamus kriterijus. Vertinime daroma išvada, kad toks </w:t>
      </w:r>
      <w:r w:rsidRPr="00732728">
        <w:rPr>
          <w:rFonts w:ascii="Cambria" w:eastAsia="Times New Roman" w:hAnsi="Cambria"/>
          <w:b/>
          <w:sz w:val="20"/>
          <w:lang w:eastAsia="lt-LT"/>
        </w:rPr>
        <w:t xml:space="preserve">partnerių atrankos būdas leidžia į partnerystės procesus įsitraukti </w:t>
      </w:r>
      <w:r w:rsidRPr="00732728">
        <w:rPr>
          <w:rFonts w:ascii="Cambria" w:eastAsia="Times New Roman" w:hAnsi="Cambria"/>
          <w:b/>
          <w:sz w:val="20"/>
          <w:lang w:eastAsia="lt-LT"/>
        </w:rPr>
        <w:lastRenderedPageBreak/>
        <w:t>plačiam suinteresuotų partnerių ratui</w:t>
      </w:r>
      <w:r w:rsidRPr="00732728">
        <w:rPr>
          <w:rFonts w:ascii="Cambria" w:eastAsia="Times New Roman" w:hAnsi="Cambria"/>
          <w:b/>
          <w:i/>
          <w:sz w:val="20"/>
          <w:lang w:eastAsia="lt-LT"/>
        </w:rPr>
        <w:t xml:space="preserve">. </w:t>
      </w:r>
      <w:r w:rsidRPr="00732728">
        <w:rPr>
          <w:rFonts w:ascii="Cambria" w:eastAsia="Times New Roman" w:hAnsi="Cambria"/>
          <w:sz w:val="20"/>
          <w:lang w:eastAsia="lt-LT"/>
        </w:rPr>
        <w:t>Tačiau vertinime identifikuojama to sukeliama problema – nevykdant antrinės atrankos kai kuriais atvejais į partnerystės procesus lygiavertiškai yra įtraukiamos ir partneriais nelaikytinos organizacijos (pvz., organizacijos, neatitinkančios Reglamento (ES) 240/2014 4 straipsnyje pateikiamo partnerių tinkamumo aprašymo), nepastebima, kad nėra užtikrintas visų suinteresuotų grupių atstovavimas. Ypač VP priemonių planavimo etape, vyrauja partnerių, tiesiogiai suinteresuotų konkrečios priemonės įgyvendinimu, dalyvavimas, o bendras visuomenės interesas atstovaujamas menkai.</w:t>
      </w:r>
      <w:r w:rsidRPr="00732728">
        <w:rPr>
          <w:rFonts w:ascii="Cambria" w:eastAsia="Times New Roman" w:hAnsi="Cambria"/>
          <w:i/>
          <w:sz w:val="20"/>
          <w:lang w:eastAsia="lt-LT"/>
        </w:rPr>
        <w:t xml:space="preserve"> </w:t>
      </w:r>
    </w:p>
    <w:p w14:paraId="7730B744" w14:textId="77777777" w:rsidR="00C853D7" w:rsidRPr="00732728" w:rsidRDefault="00C853D7" w:rsidP="00C853D7">
      <w:pPr>
        <w:jc w:val="both"/>
        <w:rPr>
          <w:rFonts w:ascii="Cambria" w:eastAsia="Times New Roman" w:hAnsi="Cambria"/>
          <w:sz w:val="20"/>
          <w:lang w:eastAsia="lt-LT"/>
        </w:rPr>
      </w:pPr>
    </w:p>
    <w:p w14:paraId="22F39BB9" w14:textId="77777777" w:rsidR="00C853D7" w:rsidRPr="00732728" w:rsidRDefault="00C853D7" w:rsidP="00C853D7">
      <w:pPr>
        <w:jc w:val="both"/>
        <w:rPr>
          <w:rFonts w:ascii="Cambria" w:eastAsia="Times New Roman" w:hAnsi="Cambria"/>
          <w:b/>
          <w:sz w:val="20"/>
          <w:lang w:eastAsia="lt-LT"/>
        </w:rPr>
      </w:pPr>
      <w:r w:rsidRPr="00732728">
        <w:rPr>
          <w:rFonts w:ascii="Cambria" w:eastAsia="Times New Roman" w:hAnsi="Cambria"/>
          <w:sz w:val="20"/>
          <w:lang w:eastAsia="lt-LT"/>
        </w:rPr>
        <w:t xml:space="preserve">Prieš rengiant VP projektą vyko plačios apimties ir pakankamą laiką konsultacijoms numatęs partnerystės procesas, rengiant nacionalinius strateginius dokumentus. Tačiau paties programos projekto rengimo metu </w:t>
      </w:r>
      <w:r w:rsidRPr="00732728">
        <w:rPr>
          <w:rFonts w:ascii="Cambria" w:eastAsia="Times New Roman" w:hAnsi="Cambria"/>
          <w:i/>
          <w:sz w:val="20"/>
          <w:lang w:eastAsia="lt-LT"/>
        </w:rPr>
        <w:t>ad hoc</w:t>
      </w:r>
      <w:r w:rsidRPr="00732728">
        <w:rPr>
          <w:rFonts w:ascii="Cambria" w:eastAsia="Times New Roman" w:hAnsi="Cambria"/>
          <w:sz w:val="20"/>
          <w:lang w:eastAsia="lt-LT"/>
        </w:rPr>
        <w:t xml:space="preserve"> konsultacijoms su partneriais buvo skirta mažiau dėmesio. Programavimo dokumentai buvo rengiami greitai, partneriai reiškė nuogąstavimus dėl ribotų</w:t>
      </w:r>
      <w:r w:rsidRPr="00732728">
        <w:t xml:space="preserve"> </w:t>
      </w:r>
      <w:r w:rsidRPr="00732728">
        <w:rPr>
          <w:rFonts w:ascii="Cambria" w:eastAsia="Times New Roman" w:hAnsi="Cambria"/>
          <w:sz w:val="20"/>
          <w:lang w:eastAsia="lt-LT"/>
        </w:rPr>
        <w:t xml:space="preserve">galimybių jame dalyvauti bei pateikti savo pastabas ir pasiūlymus. Įtraukiant partnerius į ES struktūrinių fondų lėšų programavimo procesą, nebuvo užtikrintas grįžtamasis ryšys, suteikiant partneriams informacija apie tai, ar ir kaip į partnerių pateiktus pasiūlymus buvo atsižvelgta arba ne. Atsižvelgiant į šią patirtį programuojant praeito laikotarpio VP, </w:t>
      </w:r>
      <w:r w:rsidRPr="00732728">
        <w:rPr>
          <w:rFonts w:ascii="Cambria" w:eastAsia="Times New Roman" w:hAnsi="Cambria"/>
          <w:b/>
          <w:sz w:val="20"/>
          <w:lang w:eastAsia="lt-LT"/>
        </w:rPr>
        <w:t>rekomenduota</w:t>
      </w:r>
      <w:r w:rsidRPr="00732728">
        <w:rPr>
          <w:rFonts w:ascii="Cambria" w:eastAsia="Times New Roman" w:hAnsi="Cambria"/>
          <w:sz w:val="20"/>
          <w:lang w:eastAsia="lt-LT"/>
        </w:rPr>
        <w:t xml:space="preserve"> </w:t>
      </w:r>
      <w:r w:rsidRPr="00732728">
        <w:rPr>
          <w:rFonts w:ascii="Cambria" w:eastAsia="Times New Roman" w:hAnsi="Cambria"/>
          <w:b/>
          <w:sz w:val="20"/>
          <w:lang w:eastAsia="lt-LT"/>
        </w:rPr>
        <w:t>užtikrinti, kad partneriai yra informuoti ir jiems yra numatyta pakankamai laiko pasiūlymams ir rekomendacijoms VP projektui pateikti.</w:t>
      </w:r>
    </w:p>
    <w:p w14:paraId="76A9D0F6" w14:textId="77777777" w:rsidR="00C853D7" w:rsidRPr="00732728" w:rsidRDefault="00C853D7" w:rsidP="00C853D7">
      <w:pPr>
        <w:jc w:val="both"/>
        <w:rPr>
          <w:rFonts w:ascii="Cambria" w:eastAsia="Times New Roman" w:hAnsi="Cambria"/>
          <w:b/>
          <w:sz w:val="20"/>
          <w:lang w:eastAsia="lt-LT"/>
        </w:rPr>
      </w:pPr>
    </w:p>
    <w:p w14:paraId="6BC25584" w14:textId="77777777" w:rsidR="00C853D7" w:rsidRPr="00732728" w:rsidRDefault="00C853D7" w:rsidP="00C853D7">
      <w:pPr>
        <w:jc w:val="both"/>
        <w:rPr>
          <w:rFonts w:ascii="Cambria" w:eastAsia="Times New Roman" w:hAnsi="Cambria"/>
          <w:sz w:val="20"/>
          <w:lang w:eastAsia="lt-LT"/>
        </w:rPr>
      </w:pPr>
      <w:r w:rsidRPr="00732728">
        <w:rPr>
          <w:rFonts w:ascii="Cambria" w:eastAsia="Times New Roman" w:hAnsi="Cambria"/>
          <w:sz w:val="20"/>
          <w:lang w:eastAsia="lt-LT"/>
        </w:rPr>
        <w:t xml:space="preserve">2017 m. vertinime ši problema tebėra užfiksuota. Partneriai į partnerystės procesus yra </w:t>
      </w:r>
      <w:r w:rsidRPr="00732728">
        <w:rPr>
          <w:rFonts w:ascii="Cambria" w:eastAsia="Times New Roman" w:hAnsi="Cambria"/>
          <w:b/>
          <w:sz w:val="20"/>
          <w:lang w:eastAsia="lt-LT"/>
        </w:rPr>
        <w:t>įtraukiami per vėlai</w:t>
      </w:r>
      <w:r w:rsidRPr="00732728">
        <w:rPr>
          <w:rFonts w:ascii="Cambria" w:eastAsia="Times New Roman" w:hAnsi="Cambria"/>
          <w:sz w:val="20"/>
          <w:lang w:eastAsia="lt-LT"/>
        </w:rPr>
        <w:t xml:space="preserve"> – ne investicijų krypčių planavimo ar priemonių kūrimo, bet tik konkrečių intervencijų įgyvendinimo detalių derinimo (pavyzdžiui, PAK ar PFSA rengimo) etape. Vertinime teigiama, kad pavėluotas ar nenuoseklus partnerių įtraukimas lemia, kad partnerių organizacijos dažnai atlieka tik „žiūrovų“ arba „žiūrovų, galinčių pareikšti nuomonę“ funkciją, kai tik išklauso informaciją apie ministerijos jau priimtus sprendimus ir juos pakomentuoja, tačiau negali į partnerystės procesą įsitraukti kaip lygiaverčiai konsultacijų ir diskusijų dalyviai. Tokia situacija apsunkina partnerystės procesą: pradiniuose investicijų planavimo etapuose nedalyvavusiems partneriams sudėtinga greitai įsigilinti į svarstomų klausimų esmę; neturėdamos ilgesnės bendradarbiavimo patirties dalis partnerių organizacijų nesugeba per trumpą konsultacijoms skirtą laiką suvokti visų ES struktūrinių fondų valdymo proceso aspektų, todėl jų teikiamos pastabos viešojo sektoriaus institucijoms yra mažiau vertingos; neišnaudojamas visas partnerystės potencialas. Kita vertus, kalbintų partnerių nuomone, partnerių įtraukimas organizuojant konkrečias intervencijas, yra sklandus – partneriai yra nuosekliai įtraukiami į PFSA derinimo procesą, komentarais ir pastabomis partneriai ir institucijos keičiasi ne vieną, o keletą kartų, komentarams pateikti skiriama pakankamai laiko.</w:t>
      </w:r>
    </w:p>
    <w:p w14:paraId="19579561" w14:textId="77777777" w:rsidR="00C853D7" w:rsidRDefault="00C853D7" w:rsidP="00C853D7">
      <w:pPr>
        <w:jc w:val="both"/>
        <w:rPr>
          <w:rFonts w:ascii="Cambria" w:eastAsia="Times New Roman" w:hAnsi="Cambria"/>
          <w:sz w:val="20"/>
          <w:lang w:eastAsia="lt-LT"/>
        </w:rPr>
      </w:pPr>
    </w:p>
    <w:p w14:paraId="500A576B" w14:textId="77777777" w:rsidR="00C853D7" w:rsidRDefault="00C853D7" w:rsidP="00C853D7">
      <w:pPr>
        <w:jc w:val="both"/>
        <w:rPr>
          <w:rFonts w:ascii="Cambria" w:eastAsia="Times New Roman" w:hAnsi="Cambria"/>
          <w:sz w:val="20"/>
          <w:lang w:eastAsia="lt-LT"/>
        </w:rPr>
      </w:pPr>
      <w:r>
        <w:rPr>
          <w:rFonts w:ascii="Cambria" w:eastAsia="Times New Roman" w:hAnsi="Cambria"/>
          <w:sz w:val="20"/>
          <w:lang w:eastAsia="lt-LT"/>
        </w:rPr>
        <w:t xml:space="preserve">Tuo tarpu Veiksmų programos projekto rengimo procesuose partneriai yra įtraukiami. Pavyzdžiui, planuojant su 2014-2020 m. </w:t>
      </w:r>
      <w:r w:rsidRPr="00FA7B3E">
        <w:rPr>
          <w:rFonts w:ascii="Cambria" w:eastAsia="Times New Roman" w:hAnsi="Cambria"/>
          <w:sz w:val="20"/>
          <w:lang w:eastAsia="lt-LT"/>
        </w:rPr>
        <w:t xml:space="preserve">ES struktūrinių fondų investicijomis susietą Nacionalinės pažangos programą, </w:t>
      </w:r>
      <w:r>
        <w:rPr>
          <w:rFonts w:ascii="Cambria" w:eastAsia="Times New Roman" w:hAnsi="Cambria"/>
          <w:sz w:val="20"/>
          <w:lang w:eastAsia="lt-LT"/>
        </w:rPr>
        <w:t>partneriai buvo įtraukiami į</w:t>
      </w:r>
      <w:r w:rsidRPr="00FA7B3E">
        <w:rPr>
          <w:rFonts w:ascii="Cambria" w:eastAsia="Times New Roman" w:hAnsi="Cambria"/>
          <w:sz w:val="20"/>
          <w:lang w:eastAsia="lt-LT"/>
        </w:rPr>
        <w:t xml:space="preserve"> viešųjų konsultacijų cikl</w:t>
      </w:r>
      <w:r>
        <w:rPr>
          <w:rFonts w:ascii="Cambria" w:eastAsia="Times New Roman" w:hAnsi="Cambria"/>
          <w:sz w:val="20"/>
          <w:lang w:eastAsia="lt-LT"/>
        </w:rPr>
        <w:t xml:space="preserve">ą ir apvaliojo stalo diskusijas. Rengiantis 2021-2027 m. programavimo periodui, partneriai taip pat įtraukiami į „intervencijų laboratorijas“, kur tariamasi dėl investicinių prioritetų ir krypčių. Tačiau tikėtina, kad partneriams trūksta komunikavimo, kad šios diskusijos apie nacionalinius strateginius dokumentus yra tiesiogiai susijusios su VP rengimu. </w:t>
      </w:r>
    </w:p>
    <w:p w14:paraId="37C89204" w14:textId="77777777" w:rsidR="00C853D7" w:rsidRPr="00732728" w:rsidRDefault="00C853D7" w:rsidP="00C853D7">
      <w:pPr>
        <w:jc w:val="both"/>
        <w:rPr>
          <w:rFonts w:ascii="Cambria" w:eastAsia="Times New Roman" w:hAnsi="Cambria"/>
          <w:sz w:val="20"/>
          <w:lang w:eastAsia="lt-LT"/>
        </w:rPr>
      </w:pPr>
    </w:p>
    <w:p w14:paraId="24967DBE" w14:textId="77777777" w:rsidR="00C853D7" w:rsidRPr="00732728" w:rsidRDefault="00C853D7" w:rsidP="00C853D7">
      <w:pPr>
        <w:jc w:val="both"/>
        <w:rPr>
          <w:rFonts w:ascii="Cambria" w:eastAsia="Times New Roman" w:hAnsi="Cambria"/>
          <w:b/>
          <w:sz w:val="20"/>
          <w:lang w:eastAsia="lt-LT"/>
        </w:rPr>
      </w:pPr>
      <w:r w:rsidRPr="00732728">
        <w:rPr>
          <w:rFonts w:ascii="Cambria" w:eastAsia="Times New Roman" w:hAnsi="Cambria"/>
          <w:sz w:val="20"/>
          <w:lang w:eastAsia="lt-LT"/>
        </w:rPr>
        <w:t xml:space="preserve">Rengiant VP projektą, daliai partnerių nebuvo aišku, dėl ko su jais konsultuojamasi – pradiniame etape partneriai buvo kviečiami teikti pastabas tik 2014–2020 m. Partnerystės sutarties projektui ir Veiksmų programos prioritetų ir uždavinių struktūrai, kuri nedetalizavo planuojamų intervencijų, o nustatė tik pagrindines siekiamų pokyčių kryptis. Atsižvelgiant į šias patirtis, </w:t>
      </w:r>
      <w:r w:rsidRPr="00732728">
        <w:rPr>
          <w:rFonts w:ascii="Cambria" w:eastAsia="Times New Roman" w:hAnsi="Cambria"/>
          <w:b/>
          <w:sz w:val="20"/>
          <w:lang w:eastAsia="lt-LT"/>
        </w:rPr>
        <w:t>rekomenduota daugiau dėmesio skirti partneriams pateikiamos informacijos apie konsultacijų objektą (dokumento projektą) aiškumui.</w:t>
      </w:r>
    </w:p>
    <w:p w14:paraId="3C62B724" w14:textId="77777777" w:rsidR="00C853D7" w:rsidRPr="00732728" w:rsidRDefault="00C853D7" w:rsidP="00C853D7">
      <w:pPr>
        <w:jc w:val="both"/>
        <w:rPr>
          <w:rFonts w:ascii="Cambria" w:eastAsia="Times New Roman" w:hAnsi="Cambria"/>
          <w:b/>
          <w:sz w:val="20"/>
          <w:lang w:eastAsia="lt-LT"/>
        </w:rPr>
      </w:pPr>
    </w:p>
    <w:p w14:paraId="3218C71B" w14:textId="77777777" w:rsidR="00C853D7" w:rsidRPr="00732728" w:rsidRDefault="00C853D7" w:rsidP="00C853D7">
      <w:pPr>
        <w:jc w:val="both"/>
        <w:rPr>
          <w:rFonts w:ascii="Cambria" w:eastAsia="Times New Roman" w:hAnsi="Cambria"/>
          <w:sz w:val="20"/>
          <w:lang w:eastAsia="lt-LT"/>
        </w:rPr>
      </w:pPr>
      <w:r w:rsidRPr="00732728">
        <w:rPr>
          <w:rFonts w:ascii="Cambria" w:eastAsia="Times New Roman" w:hAnsi="Cambria"/>
          <w:sz w:val="20"/>
          <w:lang w:eastAsia="lt-LT"/>
        </w:rPr>
        <w:t xml:space="preserve">2017 m. vertinime tvirtinama, kad partneriams yra suteikiama pakankamai daug informacijos. Jie yra viešai informuojami apie priimamus dokumentus, todėl yra užtikrinamas bazinis skaidrumo principo laikymasis. Kita vertus, partneriai VP priemonių planavimo metu dažnai yra </w:t>
      </w:r>
      <w:r w:rsidRPr="00732728">
        <w:rPr>
          <w:rFonts w:ascii="Cambria" w:eastAsia="Times New Roman" w:hAnsi="Cambria"/>
          <w:b/>
          <w:sz w:val="20"/>
          <w:lang w:eastAsia="lt-LT"/>
        </w:rPr>
        <w:t>supažindinami tik su gana siaura, pavyzdžiui, vienos priemonės apimties informacija, nesudarant galimybių susipažinti su bendra konkrečios ministerijos administruojamų intervencijų logika, platesniu siekiamų tikslų ir planuojamų veiksmų kontekstu.</w:t>
      </w:r>
      <w:r w:rsidRPr="00732728">
        <w:rPr>
          <w:rFonts w:ascii="Cambria" w:eastAsia="Times New Roman" w:hAnsi="Cambria"/>
          <w:sz w:val="20"/>
          <w:lang w:eastAsia="lt-LT"/>
        </w:rPr>
        <w:t xml:space="preserve"> Kalbinti partneriai taip pat teigia, kad jie niekada nėra supažindinami su priemonių intervencijų logika, tačiau norėtų tokią informaciją matyti.</w:t>
      </w:r>
    </w:p>
    <w:p w14:paraId="7B9B2747" w14:textId="77777777" w:rsidR="00C853D7" w:rsidRPr="00732728" w:rsidRDefault="00C853D7" w:rsidP="00C853D7">
      <w:pPr>
        <w:jc w:val="both"/>
        <w:rPr>
          <w:rFonts w:ascii="Cambria" w:eastAsia="Times New Roman" w:hAnsi="Cambria"/>
          <w:b/>
          <w:sz w:val="20"/>
          <w:lang w:eastAsia="lt-LT"/>
        </w:rPr>
      </w:pPr>
    </w:p>
    <w:p w14:paraId="0A3ED225" w14:textId="77777777" w:rsidR="00C853D7" w:rsidRPr="00732728" w:rsidRDefault="00C853D7" w:rsidP="00C853D7">
      <w:pPr>
        <w:jc w:val="both"/>
        <w:rPr>
          <w:rFonts w:ascii="Cambria" w:eastAsia="Times New Roman" w:hAnsi="Cambria"/>
          <w:sz w:val="20"/>
          <w:lang w:eastAsia="lt-LT"/>
        </w:rPr>
      </w:pPr>
      <w:r w:rsidRPr="00732728">
        <w:rPr>
          <w:rFonts w:ascii="Cambria" w:eastAsia="Times New Roman" w:hAnsi="Cambria"/>
          <w:sz w:val="20"/>
          <w:lang w:eastAsia="lt-LT"/>
        </w:rPr>
        <w:t>Svarbu pastebėti, kad pasirengimas 2021-2027 m. ES investicijoms dar nėra pradėtas: Komisija dar nėra sudaryta</w:t>
      </w:r>
      <w:r>
        <w:rPr>
          <w:rFonts w:ascii="Cambria" w:eastAsia="Times New Roman" w:hAnsi="Cambria"/>
          <w:sz w:val="20"/>
          <w:lang w:eastAsia="lt-LT"/>
        </w:rPr>
        <w:t xml:space="preserve"> (1 rekomendacija)</w:t>
      </w:r>
      <w:r w:rsidRPr="00732728">
        <w:rPr>
          <w:rFonts w:ascii="Cambria" w:eastAsia="Times New Roman" w:hAnsi="Cambria"/>
          <w:sz w:val="20"/>
          <w:lang w:eastAsia="lt-LT"/>
        </w:rPr>
        <w:t>, todėl pokyčių jos sudėtyje nuo 2014 m. kol kas negalima įvertinti. Taip pat naujo laikotarpio VP projektas dar nėra pradėtas rengti, todėl šios trys rekomendacijos išlieka aktualios artėjant pasirengimui naujam programavimo laikotarpiui.</w:t>
      </w:r>
    </w:p>
    <w:p w14:paraId="271098F4" w14:textId="77777777" w:rsidR="00C853D7" w:rsidRPr="00732728" w:rsidRDefault="00C853D7" w:rsidP="00C853D7">
      <w:pPr>
        <w:jc w:val="both"/>
        <w:rPr>
          <w:rFonts w:ascii="Cambria" w:eastAsia="Times New Roman" w:hAnsi="Cambria"/>
          <w:b/>
          <w:sz w:val="20"/>
          <w:lang w:eastAsia="lt-LT"/>
        </w:rPr>
      </w:pPr>
    </w:p>
    <w:p w14:paraId="42C8955E" w14:textId="77777777" w:rsidR="00C853D7" w:rsidRPr="00732728" w:rsidRDefault="00C853D7" w:rsidP="00C853D7">
      <w:pPr>
        <w:jc w:val="both"/>
        <w:rPr>
          <w:rFonts w:ascii="Cambria" w:eastAsia="Times New Roman" w:hAnsi="Cambria"/>
          <w:b/>
          <w:sz w:val="20"/>
          <w:lang w:eastAsia="lt-LT"/>
        </w:rPr>
      </w:pPr>
      <w:r w:rsidRPr="00732728">
        <w:rPr>
          <w:rFonts w:ascii="Cambria" w:eastAsia="Times New Roman" w:hAnsi="Cambria"/>
          <w:b/>
          <w:sz w:val="20"/>
          <w:lang w:eastAsia="lt-LT"/>
        </w:rPr>
        <w:t>2017 m. atlikto vertinimo rekomendacijos ir jų įgyvendinimas</w:t>
      </w:r>
    </w:p>
    <w:p w14:paraId="241710FD" w14:textId="77777777" w:rsidR="00C853D7" w:rsidRPr="00732728" w:rsidRDefault="00C853D7" w:rsidP="00C853D7">
      <w:pPr>
        <w:jc w:val="both"/>
        <w:rPr>
          <w:rFonts w:ascii="Cambria" w:eastAsia="Times New Roman" w:hAnsi="Cambria"/>
          <w:sz w:val="20"/>
          <w:lang w:eastAsia="lt-LT"/>
        </w:rPr>
      </w:pPr>
      <w:r w:rsidRPr="00732728">
        <w:rPr>
          <w:rFonts w:ascii="Cambria" w:eastAsia="Times New Roman" w:hAnsi="Cambria"/>
          <w:sz w:val="20"/>
          <w:lang w:eastAsia="lt-LT"/>
        </w:rPr>
        <w:t xml:space="preserve">2017 m. vertinime buvo pateiktos rekomendacijos, kaip tobulinti partnerystės principo įgyvendinimą. Dalis rekomendacijų atliepia naujus iššūkius, kilusius po to, kai pradėta įgyvendinti ankstesnes rekomendacijas. Dalis </w:t>
      </w:r>
      <w:r w:rsidRPr="00732728">
        <w:rPr>
          <w:rFonts w:ascii="Cambria" w:eastAsia="Times New Roman" w:hAnsi="Cambria"/>
          <w:sz w:val="20"/>
          <w:lang w:eastAsia="lt-LT"/>
        </w:rPr>
        <w:lastRenderedPageBreak/>
        <w:t xml:space="preserve">rekomendacijų yra nukeiptos į partnerių įsitraukimą į VP planavimo procesus. Kadangi nauja VP dar nepradėta rengti, tokių rekomendacijų pobūdžio pažangą sunku vertinti. Tokiais atvejais vertinama, ar pasikeitė partnerių įtraukimo padėtis į VP įgyvendinimo veiklas, pavyzdžiui projektų atranka ir vertinimas, priemonių PFSA peržiūra ir pan. </w:t>
      </w:r>
    </w:p>
    <w:p w14:paraId="23F38B96" w14:textId="77777777" w:rsidR="00C853D7" w:rsidRPr="00732728" w:rsidRDefault="00C853D7" w:rsidP="00C853D7">
      <w:pPr>
        <w:jc w:val="both"/>
        <w:rPr>
          <w:rFonts w:ascii="Cambria" w:eastAsia="Times New Roman" w:hAnsi="Cambria"/>
          <w:b/>
          <w:sz w:val="20"/>
          <w:lang w:eastAsia="lt-LT"/>
        </w:rPr>
      </w:pPr>
    </w:p>
    <w:p w14:paraId="513EAC85" w14:textId="194FE29F" w:rsidR="00C853D7" w:rsidRPr="00732728" w:rsidRDefault="00F23B25" w:rsidP="00C853D7">
      <w:pPr>
        <w:pStyle w:val="Caption"/>
        <w:keepNext/>
        <w:rPr>
          <w:lang w:val="lt-LT"/>
        </w:rPr>
      </w:pPr>
      <w:r>
        <w:rPr>
          <w:lang w:val="lt-LT"/>
        </w:rPr>
        <w:t>Lentelė 15</w:t>
      </w:r>
      <w:r w:rsidR="00C853D7" w:rsidRPr="00732728">
        <w:rPr>
          <w:lang w:val="lt-LT"/>
        </w:rPr>
        <w:t>: 2017 m. atlikto vertinimo rekomendacijų įgyvendinimo pažanga</w:t>
      </w:r>
    </w:p>
    <w:tbl>
      <w:tblPr>
        <w:tblStyle w:val="TableGrid"/>
        <w:tblW w:w="5000" w:type="pct"/>
        <w:tblLook w:val="04A0" w:firstRow="1" w:lastRow="0" w:firstColumn="1" w:lastColumn="0" w:noHBand="0" w:noVBand="1"/>
      </w:tblPr>
      <w:tblGrid>
        <w:gridCol w:w="4248"/>
        <w:gridCol w:w="5381"/>
      </w:tblGrid>
      <w:tr w:rsidR="00C853D7" w:rsidRPr="00BF2476" w14:paraId="00267B4E" w14:textId="77777777" w:rsidTr="003E7528">
        <w:trPr>
          <w:tblHeader/>
        </w:trPr>
        <w:tc>
          <w:tcPr>
            <w:tcW w:w="2206" w:type="pct"/>
            <w:shd w:val="clear" w:color="auto" w:fill="054A6F"/>
          </w:tcPr>
          <w:p w14:paraId="6C6D388A" w14:textId="77777777" w:rsidR="00C853D7" w:rsidRPr="00BF2476" w:rsidRDefault="00C853D7" w:rsidP="003E7528">
            <w:pPr>
              <w:jc w:val="center"/>
              <w:rPr>
                <w:rFonts w:ascii="Cambria" w:hAnsi="Cambria"/>
                <w:b/>
                <w:lang w:eastAsia="x-none"/>
              </w:rPr>
            </w:pPr>
            <w:r w:rsidRPr="00BF2476">
              <w:rPr>
                <w:rFonts w:ascii="Cambria" w:hAnsi="Cambria"/>
                <w:b/>
                <w:sz w:val="18"/>
                <w:lang w:eastAsia="x-none"/>
              </w:rPr>
              <w:t>2017 m. rekomendacija</w:t>
            </w:r>
          </w:p>
        </w:tc>
        <w:tc>
          <w:tcPr>
            <w:tcW w:w="2794" w:type="pct"/>
            <w:shd w:val="clear" w:color="auto" w:fill="054A6F"/>
          </w:tcPr>
          <w:p w14:paraId="351EF840" w14:textId="77777777" w:rsidR="00C853D7" w:rsidRPr="00BF2476" w:rsidRDefault="00C853D7" w:rsidP="003E7528">
            <w:pPr>
              <w:jc w:val="center"/>
              <w:rPr>
                <w:rFonts w:ascii="Cambria" w:hAnsi="Cambria"/>
                <w:b/>
                <w:sz w:val="18"/>
                <w:szCs w:val="18"/>
                <w:lang w:eastAsia="x-none"/>
              </w:rPr>
            </w:pPr>
            <w:r w:rsidRPr="00BF2476">
              <w:rPr>
                <w:rFonts w:ascii="Cambria" w:hAnsi="Cambria"/>
                <w:b/>
                <w:sz w:val="18"/>
                <w:szCs w:val="18"/>
                <w:lang w:eastAsia="x-none"/>
              </w:rPr>
              <w:t>Rekomendacijos įgyvendinimo pažanga</w:t>
            </w:r>
          </w:p>
        </w:tc>
      </w:tr>
      <w:tr w:rsidR="00C853D7" w:rsidRPr="00BF2476" w14:paraId="55DF96C0" w14:textId="77777777" w:rsidTr="003E7528">
        <w:tc>
          <w:tcPr>
            <w:tcW w:w="2206" w:type="pct"/>
            <w:vAlign w:val="center"/>
          </w:tcPr>
          <w:p w14:paraId="5F5520D2" w14:textId="77777777" w:rsidR="00C853D7" w:rsidRPr="00BF2476" w:rsidRDefault="00C853D7" w:rsidP="003E7528">
            <w:pPr>
              <w:jc w:val="both"/>
              <w:rPr>
                <w:rFonts w:ascii="Cambria" w:hAnsi="Cambria"/>
                <w:lang w:eastAsia="x-none"/>
              </w:rPr>
            </w:pPr>
            <w:r w:rsidRPr="00BF2476">
              <w:rPr>
                <w:rFonts w:ascii="Cambria" w:hAnsi="Cambria"/>
                <w:sz w:val="18"/>
                <w:lang w:eastAsia="x-none"/>
              </w:rPr>
              <w:t xml:space="preserve">Visoms viešojo sektoriaus institucijoms, organizuojančioms partnerystės ES struktūrinių fondų valdyme procesus, </w:t>
            </w:r>
            <w:r w:rsidRPr="00BF2476">
              <w:rPr>
                <w:rFonts w:ascii="Cambria" w:hAnsi="Cambria"/>
                <w:b/>
                <w:sz w:val="18"/>
                <w:lang w:eastAsia="x-none"/>
              </w:rPr>
              <w:t>parengti ir patvirtinti vidines institucijos partnerių atrankos taisykles</w:t>
            </w:r>
            <w:r w:rsidRPr="00BF2476">
              <w:rPr>
                <w:rFonts w:ascii="Cambria" w:hAnsi="Cambria"/>
                <w:sz w:val="18"/>
                <w:lang w:eastAsia="x-none"/>
              </w:rPr>
              <w:t xml:space="preserve"> (apimančias atrankos principus) ir jomis vadovaujantis vykdyti tiek pirminio potencialių partnerių sąrašo sudarymo, tiek antrinės partnerių atrankos veiklas. Partnerių atrankos taisyklės turėtų būti paremtos ES lygmens ir nacionaliniuose teisės aktuose pateikiamais partnerių apibrėžimais, FM parengtomis „Partnerystės principo taikymo ES struktūrinės paramos procese gairėmis“.</w:t>
            </w:r>
          </w:p>
        </w:tc>
        <w:tc>
          <w:tcPr>
            <w:tcW w:w="2794" w:type="pct"/>
            <w:vAlign w:val="center"/>
          </w:tcPr>
          <w:p w14:paraId="5FD90F0D" w14:textId="77777777" w:rsidR="00C853D7" w:rsidRPr="00BF2476" w:rsidRDefault="00C853D7" w:rsidP="003E7528">
            <w:pPr>
              <w:jc w:val="both"/>
              <w:rPr>
                <w:rFonts w:ascii="Cambria" w:hAnsi="Cambria"/>
                <w:b/>
                <w:sz w:val="18"/>
                <w:szCs w:val="18"/>
                <w:lang w:eastAsia="x-none"/>
              </w:rPr>
            </w:pPr>
            <w:r w:rsidRPr="00BF2476">
              <w:rPr>
                <w:rFonts w:ascii="Cambria" w:hAnsi="Cambria"/>
                <w:b/>
                <w:sz w:val="18"/>
                <w:szCs w:val="18"/>
                <w:lang w:eastAsia="x-none"/>
              </w:rPr>
              <w:t>Neįgyvendinta</w:t>
            </w:r>
          </w:p>
          <w:p w14:paraId="25234A21" w14:textId="77777777" w:rsidR="00C853D7" w:rsidRPr="00BF2476" w:rsidRDefault="00C853D7" w:rsidP="003E7528">
            <w:pPr>
              <w:jc w:val="both"/>
              <w:rPr>
                <w:rFonts w:ascii="Cambria" w:hAnsi="Cambria"/>
                <w:sz w:val="18"/>
                <w:szCs w:val="18"/>
                <w:lang w:eastAsia="x-none"/>
              </w:rPr>
            </w:pPr>
            <w:r w:rsidRPr="00BF2476">
              <w:rPr>
                <w:rFonts w:ascii="Cambria" w:hAnsi="Cambria"/>
                <w:sz w:val="18"/>
                <w:szCs w:val="18"/>
                <w:lang w:eastAsia="x-none"/>
              </w:rPr>
              <w:t>Paskutiniais duomenimis, tokias taisykles turi ŽŪM ir KM.</w:t>
            </w:r>
          </w:p>
        </w:tc>
      </w:tr>
      <w:tr w:rsidR="00C853D7" w:rsidRPr="00BF2476" w14:paraId="45E146FF" w14:textId="77777777" w:rsidTr="003E7528">
        <w:tc>
          <w:tcPr>
            <w:tcW w:w="2206" w:type="pct"/>
            <w:vAlign w:val="center"/>
          </w:tcPr>
          <w:p w14:paraId="7DA71784" w14:textId="77777777" w:rsidR="00C853D7" w:rsidRPr="00BF2476" w:rsidRDefault="00C853D7" w:rsidP="003E7528">
            <w:pPr>
              <w:pStyle w:val="Default"/>
              <w:jc w:val="both"/>
              <w:rPr>
                <w:rFonts w:ascii="Cambria" w:hAnsi="Cambria"/>
                <w:sz w:val="20"/>
                <w:szCs w:val="20"/>
                <w:lang w:eastAsia="x-none"/>
              </w:rPr>
            </w:pPr>
            <w:r w:rsidRPr="00BF2476">
              <w:rPr>
                <w:rFonts w:ascii="Cambria" w:hAnsi="Cambria"/>
                <w:sz w:val="18"/>
                <w:szCs w:val="18"/>
              </w:rPr>
              <w:t xml:space="preserve">Partnerius </w:t>
            </w:r>
            <w:r w:rsidRPr="00BF2476">
              <w:rPr>
                <w:rFonts w:ascii="Cambria" w:hAnsi="Cambria"/>
                <w:b/>
                <w:sz w:val="18"/>
                <w:szCs w:val="18"/>
              </w:rPr>
              <w:t>įtraukti kuo ankstesniuose viešosios politikos planavimo etapuose</w:t>
            </w:r>
            <w:r w:rsidRPr="00BF2476">
              <w:rPr>
                <w:rFonts w:ascii="Cambria" w:hAnsi="Cambria"/>
                <w:sz w:val="18"/>
                <w:szCs w:val="18"/>
              </w:rPr>
              <w:t xml:space="preserve">. Geriausia partnerius įtraukti ar inicijuoti jų įtraukimą (jeigu dokumentai rengiami nedalyvaujant už ES struktūrinių fondų valdymą atsakingiems tarnautojams) jau rengiant sektorinius strateginius dokumentus, kurių nuostatomis vadovaujantis vėliau bus planuojamos ES struktūrinių fondų intervencijos. Nesant tokios galimybės, partnerius būtina įtraukti į VP prioritetų planavimo ir priemonės kūrimo (kuomet dar aptariama pati priemonės idėja, o ne tik įgyvendinimo detalės) veiklas. </w:t>
            </w:r>
          </w:p>
        </w:tc>
        <w:tc>
          <w:tcPr>
            <w:tcW w:w="2794" w:type="pct"/>
            <w:vAlign w:val="center"/>
          </w:tcPr>
          <w:p w14:paraId="0E3E2602" w14:textId="77777777" w:rsidR="00C853D7" w:rsidRPr="00BF2476" w:rsidRDefault="00C853D7" w:rsidP="003E7528">
            <w:pPr>
              <w:jc w:val="both"/>
              <w:rPr>
                <w:rFonts w:ascii="Cambria" w:hAnsi="Cambria"/>
                <w:b/>
                <w:sz w:val="18"/>
                <w:szCs w:val="18"/>
                <w:lang w:eastAsia="x-none"/>
              </w:rPr>
            </w:pPr>
            <w:r w:rsidRPr="00BF2476">
              <w:rPr>
                <w:rFonts w:ascii="Cambria" w:hAnsi="Cambria"/>
                <w:b/>
                <w:sz w:val="18"/>
                <w:szCs w:val="18"/>
                <w:lang w:eastAsia="x-none"/>
              </w:rPr>
              <w:t>Iš dalies įgyvendinta</w:t>
            </w:r>
          </w:p>
          <w:p w14:paraId="0144C25E" w14:textId="77777777" w:rsidR="00C853D7" w:rsidRPr="00BF2476" w:rsidRDefault="00C853D7" w:rsidP="003E7528">
            <w:pPr>
              <w:jc w:val="both"/>
              <w:rPr>
                <w:rFonts w:ascii="Cambria" w:hAnsi="Cambria"/>
                <w:sz w:val="18"/>
                <w:szCs w:val="18"/>
                <w:lang w:eastAsia="x-none"/>
              </w:rPr>
            </w:pPr>
            <w:r w:rsidRPr="00BF2476">
              <w:rPr>
                <w:rFonts w:ascii="Cambria" w:hAnsi="Cambria"/>
                <w:sz w:val="18"/>
                <w:szCs w:val="18"/>
                <w:lang w:eastAsia="x-none"/>
              </w:rPr>
              <w:t xml:space="preserve">Kalbintų partnerių teigimu, pokyčiai šioje srityje išlieka fragmentiški. Jų nuomone, struktūruoto partnerių įtraukimo proceso nėra, partnerių įtraukimo mastas priklauso nuo individualių valstybės tarnautojų pastangų, padėtis skiriasi skirtingose ministerijose. </w:t>
            </w:r>
          </w:p>
        </w:tc>
      </w:tr>
      <w:tr w:rsidR="00C853D7" w:rsidRPr="00BF2476" w14:paraId="25CFE926" w14:textId="77777777" w:rsidTr="003E7528">
        <w:tc>
          <w:tcPr>
            <w:tcW w:w="2206" w:type="pct"/>
            <w:vAlign w:val="center"/>
          </w:tcPr>
          <w:p w14:paraId="6E6D7CFA" w14:textId="77777777" w:rsidR="00C853D7" w:rsidRPr="00BF2476" w:rsidRDefault="00C853D7" w:rsidP="003E7528">
            <w:pPr>
              <w:pStyle w:val="Default"/>
              <w:jc w:val="both"/>
              <w:rPr>
                <w:rFonts w:ascii="Cambria" w:hAnsi="Cambria"/>
                <w:sz w:val="20"/>
                <w:szCs w:val="20"/>
                <w:lang w:eastAsia="x-none"/>
              </w:rPr>
            </w:pPr>
            <w:r w:rsidRPr="00BF2476">
              <w:rPr>
                <w:rFonts w:ascii="Cambria" w:hAnsi="Cambria"/>
                <w:sz w:val="18"/>
                <w:szCs w:val="18"/>
              </w:rPr>
              <w:t xml:space="preserve">Tam tikrą pagrindinių sektoriui aktualių partnerių grupę ar grupes į ES struktūrinių fondų valdymo veiklas įtraukti nuosekliai – į visus intervencijų planavimo etapus nuo prioritetų formavimo, priemonės kūrimo, PAK ir PFSA rengimo, iki projektų atrankos. Ši pagrindinė partnerių grupė įvairiais etapais gali būti papildoma naujais partneriais, papildomi partneriai gali būti įtraukti į atskiras </w:t>
            </w:r>
            <w:r w:rsidRPr="00BF2476">
              <w:rPr>
                <w:rFonts w:ascii="Cambria" w:hAnsi="Cambria"/>
                <w:i/>
                <w:iCs/>
                <w:sz w:val="18"/>
                <w:szCs w:val="18"/>
              </w:rPr>
              <w:t xml:space="preserve">ad hoc </w:t>
            </w:r>
            <w:r w:rsidRPr="00BF2476">
              <w:rPr>
                <w:rFonts w:ascii="Cambria" w:hAnsi="Cambria"/>
                <w:sz w:val="18"/>
                <w:szCs w:val="18"/>
              </w:rPr>
              <w:t xml:space="preserve">veiklas, tačiau </w:t>
            </w:r>
            <w:r w:rsidRPr="00BF2476">
              <w:rPr>
                <w:rFonts w:ascii="Cambria" w:hAnsi="Cambria"/>
                <w:b/>
                <w:sz w:val="18"/>
                <w:szCs w:val="18"/>
              </w:rPr>
              <w:t>tam tikra partnerių grupė priemonės planavimo procese turėtų dalyvauti nuosekliai ir nuolat.</w:t>
            </w:r>
          </w:p>
        </w:tc>
        <w:tc>
          <w:tcPr>
            <w:tcW w:w="2794" w:type="pct"/>
            <w:vAlign w:val="center"/>
          </w:tcPr>
          <w:p w14:paraId="79606E0A" w14:textId="77777777" w:rsidR="00C853D7" w:rsidRPr="00BF2476" w:rsidRDefault="00C853D7" w:rsidP="003E7528">
            <w:pPr>
              <w:jc w:val="both"/>
              <w:rPr>
                <w:rFonts w:ascii="Cambria" w:hAnsi="Cambria"/>
                <w:b/>
                <w:sz w:val="18"/>
                <w:szCs w:val="18"/>
                <w:lang w:eastAsia="x-none"/>
              </w:rPr>
            </w:pPr>
            <w:r w:rsidRPr="00BF2476">
              <w:rPr>
                <w:rFonts w:ascii="Cambria" w:hAnsi="Cambria"/>
                <w:b/>
                <w:sz w:val="18"/>
                <w:szCs w:val="18"/>
                <w:lang w:eastAsia="x-none"/>
              </w:rPr>
              <w:t>Iš dalies įgyvendinta</w:t>
            </w:r>
          </w:p>
          <w:p w14:paraId="036A7324" w14:textId="77777777" w:rsidR="00C853D7" w:rsidRPr="00BF2476" w:rsidRDefault="00C853D7" w:rsidP="003E7528">
            <w:pPr>
              <w:jc w:val="both"/>
              <w:rPr>
                <w:rFonts w:ascii="Cambria" w:hAnsi="Cambria"/>
                <w:sz w:val="18"/>
                <w:szCs w:val="18"/>
                <w:lang w:eastAsia="x-none"/>
              </w:rPr>
            </w:pPr>
            <w:r w:rsidRPr="00BF2476">
              <w:rPr>
                <w:rFonts w:ascii="Cambria" w:hAnsi="Cambria"/>
                <w:sz w:val="18"/>
                <w:szCs w:val="18"/>
                <w:lang w:eastAsia="x-none"/>
              </w:rPr>
              <w:t>Kalbintų partnerių teigimu, pradedamos kalbos su ESFA dėl projektų atrankos ir vertinimo proceso pokyčių. Šiuo metu partneriai į projektų vertinimo etapą yra įtraukiami tik kaip stebėtojai, jiems posėdžio metu yra pateikiamas tik sąrašas projektų, kuriuos nuspręsta finansuoti ir kuriems finansavimas neskiriamas, tačiau nepateikiama informacijos, kodėl toks sprendimas yra priimtas. Kalbinti partneriai pageidauja didesnio įsitraukimo į projektų vertinimo procesą.</w:t>
            </w:r>
          </w:p>
        </w:tc>
      </w:tr>
      <w:tr w:rsidR="00C853D7" w:rsidRPr="00BF2476" w14:paraId="7B27A2DB" w14:textId="77777777" w:rsidTr="003E7528">
        <w:tc>
          <w:tcPr>
            <w:tcW w:w="2206" w:type="pct"/>
            <w:vAlign w:val="center"/>
          </w:tcPr>
          <w:p w14:paraId="34300BB5" w14:textId="77777777" w:rsidR="00C853D7" w:rsidRPr="00BF2476" w:rsidRDefault="00C853D7" w:rsidP="003E7528">
            <w:pPr>
              <w:pStyle w:val="Default"/>
              <w:jc w:val="both"/>
              <w:rPr>
                <w:rFonts w:ascii="Cambria" w:hAnsi="Cambria"/>
                <w:sz w:val="18"/>
                <w:szCs w:val="18"/>
              </w:rPr>
            </w:pPr>
            <w:r w:rsidRPr="00BF2476">
              <w:rPr>
                <w:rFonts w:ascii="Cambria" w:hAnsi="Cambria"/>
                <w:sz w:val="18"/>
                <w:szCs w:val="18"/>
              </w:rPr>
              <w:t xml:space="preserve">Svetainėje esinvesticijos.lt prie kiekvienos priemonės aprašymo skelbti ne tik už ją atsakingų tarnautojų kontaktus, bet ir </w:t>
            </w:r>
            <w:r w:rsidRPr="00BF2476">
              <w:rPr>
                <w:rFonts w:ascii="Cambria" w:hAnsi="Cambria"/>
                <w:b/>
                <w:sz w:val="18"/>
                <w:szCs w:val="18"/>
              </w:rPr>
              <w:t>partnerių, kurie yra įtraukti į priemonės planavimo veiklas, sąrašą</w:t>
            </w:r>
            <w:r w:rsidRPr="00BF2476">
              <w:rPr>
                <w:rFonts w:ascii="Cambria" w:hAnsi="Cambria"/>
                <w:sz w:val="18"/>
                <w:szCs w:val="18"/>
              </w:rPr>
              <w:t xml:space="preserve"> (nurodant bent svarbiausius, nuosekliai į priemonės planavimo veiklas įtrauktus, partnerius). </w:t>
            </w:r>
          </w:p>
        </w:tc>
        <w:tc>
          <w:tcPr>
            <w:tcW w:w="2794" w:type="pct"/>
            <w:vAlign w:val="center"/>
          </w:tcPr>
          <w:p w14:paraId="323DDB5F" w14:textId="77777777" w:rsidR="00C853D7" w:rsidRPr="00BF2476" w:rsidRDefault="00C853D7" w:rsidP="003E7528">
            <w:pPr>
              <w:jc w:val="both"/>
              <w:rPr>
                <w:rFonts w:ascii="Cambria" w:hAnsi="Cambria"/>
                <w:b/>
                <w:sz w:val="18"/>
                <w:szCs w:val="18"/>
                <w:lang w:eastAsia="x-none"/>
              </w:rPr>
            </w:pPr>
            <w:r w:rsidRPr="00BF2476">
              <w:rPr>
                <w:rFonts w:ascii="Cambria" w:hAnsi="Cambria"/>
                <w:b/>
                <w:sz w:val="18"/>
                <w:szCs w:val="18"/>
                <w:lang w:eastAsia="x-none"/>
              </w:rPr>
              <w:t>Neįgyvendinta</w:t>
            </w:r>
          </w:p>
          <w:p w14:paraId="0A15A355" w14:textId="77777777" w:rsidR="00C853D7" w:rsidRPr="00BF2476" w:rsidRDefault="00C853D7" w:rsidP="003E7528">
            <w:pPr>
              <w:jc w:val="both"/>
              <w:rPr>
                <w:rFonts w:ascii="Cambria" w:hAnsi="Cambria"/>
                <w:sz w:val="18"/>
                <w:szCs w:val="18"/>
                <w:lang w:eastAsia="x-none"/>
              </w:rPr>
            </w:pPr>
            <w:r w:rsidRPr="00BF2476">
              <w:rPr>
                <w:rFonts w:ascii="Cambria" w:hAnsi="Cambria"/>
                <w:sz w:val="18"/>
                <w:szCs w:val="18"/>
                <w:lang w:eastAsia="x-none"/>
              </w:rPr>
              <w:t>Partnerių, įtrauktų į priemonės planavimo veiklas, sąrašai svetainėje nėra skelbiami.</w:t>
            </w:r>
          </w:p>
        </w:tc>
      </w:tr>
      <w:tr w:rsidR="00C853D7" w:rsidRPr="00BF2476" w14:paraId="6973AA45" w14:textId="77777777" w:rsidTr="003E7528">
        <w:tc>
          <w:tcPr>
            <w:tcW w:w="2206" w:type="pct"/>
            <w:vAlign w:val="center"/>
          </w:tcPr>
          <w:p w14:paraId="3A9FA77E" w14:textId="77777777" w:rsidR="00C853D7" w:rsidRPr="00BF2476" w:rsidRDefault="00C853D7" w:rsidP="003E7528">
            <w:pPr>
              <w:pStyle w:val="Default"/>
              <w:jc w:val="both"/>
              <w:rPr>
                <w:rFonts w:ascii="Cambria" w:hAnsi="Cambria"/>
                <w:sz w:val="18"/>
                <w:szCs w:val="18"/>
              </w:rPr>
            </w:pPr>
            <w:r w:rsidRPr="00BF2476">
              <w:rPr>
                <w:rFonts w:ascii="Cambria" w:hAnsi="Cambria"/>
                <w:sz w:val="18"/>
                <w:szCs w:val="18"/>
              </w:rPr>
              <w:t xml:space="preserve">Visoms viešojo sektoriaus institucijoms, organizuojančioms partnerystės ES struktūrinių fondų valdyme procesus, užtikrinti partnerystės proceso skaidrumą ir grįžtamojo ryšio suteikimą gyvų susitikimų su partneriais metu. Grįžtamasis ryšys gali būti užtikrintas </w:t>
            </w:r>
            <w:r w:rsidRPr="00BF2476">
              <w:rPr>
                <w:rFonts w:ascii="Cambria" w:hAnsi="Cambria"/>
                <w:b/>
                <w:sz w:val="18"/>
                <w:szCs w:val="18"/>
              </w:rPr>
              <w:t xml:space="preserve">parengiant ir viešai paskelbiant susitikimo protokolą, pastabų derinimo lentelę </w:t>
            </w:r>
            <w:r w:rsidRPr="00BF2476">
              <w:rPr>
                <w:rFonts w:ascii="Cambria" w:hAnsi="Cambria"/>
                <w:sz w:val="18"/>
                <w:szCs w:val="18"/>
              </w:rPr>
              <w:t xml:space="preserve">su visomis partnerių išsakytomis pastabomis ir pasiūlymais bei ministerijos reakcija į juos, svarbiausių susitikimo metu priimtų sprendimų santrauką ir dalyvavusių partnerių sąrašą, arba nusiunčiant po susitikimo pakeistą dokumento versiją susitikime dalyvavusiems partneriams, prieš paskelbiant ją viešai. </w:t>
            </w:r>
          </w:p>
          <w:p w14:paraId="19E95109" w14:textId="77777777" w:rsidR="00C853D7" w:rsidRPr="00BF2476" w:rsidRDefault="00C853D7" w:rsidP="003E7528">
            <w:pPr>
              <w:pStyle w:val="Default"/>
              <w:jc w:val="both"/>
              <w:rPr>
                <w:rFonts w:ascii="Cambria" w:hAnsi="Cambria"/>
                <w:sz w:val="20"/>
                <w:szCs w:val="20"/>
                <w:lang w:eastAsia="x-none"/>
              </w:rPr>
            </w:pPr>
            <w:r w:rsidRPr="00BF2476">
              <w:rPr>
                <w:rFonts w:ascii="Cambria" w:hAnsi="Cambria"/>
                <w:sz w:val="18"/>
                <w:szCs w:val="18"/>
              </w:rPr>
              <w:t xml:space="preserve">Rekomenduojama visoms viešojo sektoriaus institucijoms, organizuojančioms partnerystės ES struktūrinių fondų valdyme procesus, reaguojant į partnerių raštu pateiktas pastabas taikyti vienodą </w:t>
            </w:r>
            <w:r w:rsidRPr="00BF2476">
              <w:rPr>
                <w:rFonts w:ascii="Cambria" w:hAnsi="Cambria"/>
                <w:sz w:val="18"/>
                <w:szCs w:val="18"/>
              </w:rPr>
              <w:lastRenderedPageBreak/>
              <w:t xml:space="preserve">praktiką ir parengti </w:t>
            </w:r>
            <w:r w:rsidRPr="00BF2476">
              <w:rPr>
                <w:rFonts w:ascii="Cambria" w:hAnsi="Cambria"/>
                <w:b/>
                <w:sz w:val="18"/>
                <w:szCs w:val="18"/>
              </w:rPr>
              <w:t>viešai skelbiamą pastabų derinimo lentelę</w:t>
            </w:r>
            <w:r w:rsidRPr="00BF2476">
              <w:rPr>
                <w:rFonts w:ascii="Cambria" w:hAnsi="Cambria"/>
                <w:sz w:val="18"/>
                <w:szCs w:val="18"/>
              </w:rPr>
              <w:t xml:space="preserve">, kurioje nurodomos visos iš partnerių gautos pastabos ir pasiūlymai, ministerijos reakcija į jas (atsižvelgta / neatsižvelgta), reakciją pagrindžiantys argumentai, pastabas teikusių partnerių organizacijų sąrašas. Pastabų raštu nesulaukus, rekomenduojama svetainėje esinvesticijos.lt patalpinti tai nurodantį dokumentą. </w:t>
            </w:r>
          </w:p>
        </w:tc>
        <w:tc>
          <w:tcPr>
            <w:tcW w:w="2794" w:type="pct"/>
            <w:vAlign w:val="center"/>
          </w:tcPr>
          <w:p w14:paraId="26D68BF4" w14:textId="77777777" w:rsidR="00C853D7" w:rsidRPr="00BF2476" w:rsidRDefault="00C853D7" w:rsidP="003E7528">
            <w:pPr>
              <w:jc w:val="both"/>
              <w:rPr>
                <w:rFonts w:ascii="Cambria" w:hAnsi="Cambria"/>
                <w:b/>
                <w:sz w:val="18"/>
                <w:szCs w:val="18"/>
                <w:lang w:eastAsia="x-none"/>
              </w:rPr>
            </w:pPr>
            <w:r w:rsidRPr="00BF2476">
              <w:rPr>
                <w:rFonts w:ascii="Cambria" w:hAnsi="Cambria"/>
                <w:b/>
                <w:sz w:val="18"/>
                <w:szCs w:val="18"/>
                <w:lang w:eastAsia="x-none"/>
              </w:rPr>
              <w:lastRenderedPageBreak/>
              <w:t>Neįgyvendinta</w:t>
            </w:r>
          </w:p>
          <w:p w14:paraId="0FC3E6A3" w14:textId="77777777" w:rsidR="00C853D7" w:rsidRPr="00BF2476" w:rsidRDefault="00C853D7" w:rsidP="003E7528">
            <w:pPr>
              <w:jc w:val="both"/>
              <w:rPr>
                <w:rFonts w:ascii="Cambria" w:hAnsi="Cambria"/>
                <w:sz w:val="18"/>
                <w:szCs w:val="18"/>
                <w:lang w:eastAsia="x-none"/>
              </w:rPr>
            </w:pPr>
            <w:r w:rsidRPr="00BF2476">
              <w:rPr>
                <w:rFonts w:ascii="Cambria" w:hAnsi="Cambria"/>
                <w:sz w:val="18"/>
                <w:szCs w:val="18"/>
                <w:lang w:eastAsia="x-none"/>
              </w:rPr>
              <w:t xml:space="preserve">Kalbintų partnerių teigimu, </w:t>
            </w:r>
            <w:r w:rsidRPr="00BF2476">
              <w:rPr>
                <w:rFonts w:ascii="Cambria" w:hAnsi="Cambria"/>
                <w:i/>
                <w:sz w:val="18"/>
                <w:szCs w:val="18"/>
                <w:lang w:eastAsia="x-none"/>
              </w:rPr>
              <w:t xml:space="preserve">ad hoc </w:t>
            </w:r>
            <w:r w:rsidRPr="00BF2476">
              <w:rPr>
                <w:rFonts w:ascii="Cambria" w:hAnsi="Cambria"/>
                <w:sz w:val="18"/>
                <w:szCs w:val="18"/>
                <w:lang w:eastAsia="x-none"/>
              </w:rPr>
              <w:t>susitikimai nėra nuosekliai protokoluojami, pastabų derinimo lentelės nėra naudojamos</w:t>
            </w:r>
            <w:r>
              <w:rPr>
                <w:rFonts w:ascii="Cambria" w:hAnsi="Cambria"/>
                <w:sz w:val="18"/>
                <w:szCs w:val="18"/>
                <w:lang w:eastAsia="x-none"/>
              </w:rPr>
              <w:t xml:space="preserve"> (jos yra privalomos tik derinant teisės aktus)</w:t>
            </w:r>
            <w:r w:rsidRPr="00BF2476">
              <w:rPr>
                <w:rFonts w:ascii="Cambria" w:hAnsi="Cambria"/>
                <w:sz w:val="18"/>
                <w:szCs w:val="18"/>
                <w:lang w:eastAsia="x-none"/>
              </w:rPr>
              <w:t xml:space="preserve">. Pasak kalbintų partnerių, protokolų ir pastabų derinimo lentelių rengimas dažnai tampa jų atsakomybe, kadangi ministerijų tarnautojai, dalyvaujantys susitikimuose, tokių dokumentų nerengia. </w:t>
            </w:r>
          </w:p>
        </w:tc>
      </w:tr>
      <w:tr w:rsidR="00C853D7" w:rsidRPr="00BF2476" w14:paraId="18395D8B" w14:textId="77777777" w:rsidTr="003E7528">
        <w:tc>
          <w:tcPr>
            <w:tcW w:w="2206" w:type="pct"/>
            <w:vAlign w:val="center"/>
          </w:tcPr>
          <w:p w14:paraId="1557F59B" w14:textId="77777777" w:rsidR="00C853D7" w:rsidRPr="00BF2476" w:rsidRDefault="00C853D7" w:rsidP="003E7528">
            <w:pPr>
              <w:pStyle w:val="Default"/>
              <w:jc w:val="both"/>
              <w:rPr>
                <w:rFonts w:ascii="Cambria" w:hAnsi="Cambria"/>
                <w:sz w:val="18"/>
                <w:szCs w:val="18"/>
              </w:rPr>
            </w:pPr>
            <w:r w:rsidRPr="00BF2476">
              <w:rPr>
                <w:rFonts w:ascii="Cambria" w:hAnsi="Cambria"/>
                <w:sz w:val="18"/>
                <w:szCs w:val="18"/>
              </w:rPr>
              <w:t xml:space="preserve">ES struktūrinės paramos lėšomis finansuoti priemonę (-es), kurioje (-ose) projektų </w:t>
            </w:r>
            <w:r w:rsidRPr="00BF2476">
              <w:rPr>
                <w:rFonts w:ascii="Cambria" w:hAnsi="Cambria"/>
                <w:b/>
                <w:sz w:val="18"/>
                <w:szCs w:val="18"/>
              </w:rPr>
              <w:t>konkurso būdu partnerių organizacijos galėtų gauti finansavimą organizacijos administracinių gebėjimų stiprinimui.</w:t>
            </w:r>
            <w:r w:rsidRPr="00BF2476">
              <w:rPr>
                <w:rFonts w:ascii="Cambria" w:hAnsi="Cambria"/>
                <w:sz w:val="18"/>
                <w:szCs w:val="18"/>
              </w:rPr>
              <w:t xml:space="preserve"> </w:t>
            </w:r>
          </w:p>
        </w:tc>
        <w:tc>
          <w:tcPr>
            <w:tcW w:w="2794" w:type="pct"/>
            <w:vAlign w:val="center"/>
          </w:tcPr>
          <w:p w14:paraId="6A75FB4C" w14:textId="77777777" w:rsidR="00C853D7" w:rsidRPr="00BF2476" w:rsidRDefault="00C853D7" w:rsidP="003E7528">
            <w:pPr>
              <w:jc w:val="both"/>
              <w:rPr>
                <w:rFonts w:ascii="Cambria" w:hAnsi="Cambria"/>
                <w:b/>
                <w:sz w:val="18"/>
                <w:szCs w:val="18"/>
                <w:lang w:eastAsia="x-none"/>
              </w:rPr>
            </w:pPr>
            <w:r w:rsidRPr="00BF2476">
              <w:rPr>
                <w:rFonts w:ascii="Cambria" w:hAnsi="Cambria"/>
                <w:b/>
                <w:sz w:val="18"/>
                <w:szCs w:val="18"/>
                <w:lang w:eastAsia="x-none"/>
              </w:rPr>
              <w:t>Neįgyvendinta</w:t>
            </w:r>
          </w:p>
          <w:p w14:paraId="4B367118" w14:textId="77777777" w:rsidR="00C853D7" w:rsidRPr="00BF2476" w:rsidRDefault="00C853D7" w:rsidP="003E7528">
            <w:pPr>
              <w:jc w:val="both"/>
              <w:rPr>
                <w:rFonts w:ascii="Cambria" w:hAnsi="Cambria"/>
                <w:sz w:val="18"/>
                <w:szCs w:val="18"/>
                <w:lang w:eastAsia="x-none"/>
              </w:rPr>
            </w:pPr>
            <w:r w:rsidRPr="00BF2476">
              <w:rPr>
                <w:rFonts w:ascii="Cambria" w:hAnsi="Cambria"/>
                <w:sz w:val="18"/>
                <w:szCs w:val="18"/>
                <w:lang w:eastAsia="x-none"/>
              </w:rPr>
              <w:t>Paskutiniais duomenimis, tokia atskira priemonė nefinansuojama.</w:t>
            </w:r>
          </w:p>
          <w:p w14:paraId="029D816F" w14:textId="77777777" w:rsidR="00C853D7" w:rsidRDefault="00C853D7" w:rsidP="003E7528">
            <w:pPr>
              <w:jc w:val="both"/>
              <w:rPr>
                <w:rFonts w:ascii="Cambria" w:hAnsi="Cambria"/>
                <w:sz w:val="18"/>
                <w:szCs w:val="18"/>
                <w:lang w:eastAsia="x-none"/>
              </w:rPr>
            </w:pPr>
            <w:r w:rsidRPr="00BF2476">
              <w:rPr>
                <w:rFonts w:ascii="Cambria" w:hAnsi="Cambria"/>
                <w:sz w:val="18"/>
                <w:szCs w:val="18"/>
                <w:lang w:eastAsia="x-none"/>
              </w:rPr>
              <w:t>Vienas iš priemonės 11.0.1-CPVA-V-201 „Veiksmų programos administravimas“ įgyvendinimo stebėsenos rodiklių yra „apmokyti socialiniai ekonominiai partneriai“, tačiau šios priemonės projektai yra finansuojami ne konkurso būdu.</w:t>
            </w:r>
          </w:p>
          <w:p w14:paraId="6F7B3F63" w14:textId="77777777" w:rsidR="00C853D7" w:rsidRDefault="00C853D7" w:rsidP="003E7528">
            <w:pPr>
              <w:jc w:val="both"/>
              <w:rPr>
                <w:rFonts w:ascii="Cambria" w:hAnsi="Cambria"/>
                <w:sz w:val="18"/>
                <w:szCs w:val="18"/>
                <w:lang w:eastAsia="x-none"/>
              </w:rPr>
            </w:pPr>
          </w:p>
          <w:p w14:paraId="663B9E6B" w14:textId="77777777" w:rsidR="00C853D7" w:rsidRPr="00BF2476" w:rsidRDefault="00C853D7" w:rsidP="003E7528">
            <w:pPr>
              <w:jc w:val="both"/>
              <w:rPr>
                <w:rFonts w:ascii="Cambria" w:hAnsi="Cambria"/>
                <w:sz w:val="18"/>
                <w:szCs w:val="18"/>
                <w:lang w:eastAsia="x-none"/>
              </w:rPr>
            </w:pPr>
            <w:r>
              <w:rPr>
                <w:rFonts w:ascii="Cambria" w:hAnsi="Cambria"/>
                <w:sz w:val="18"/>
                <w:szCs w:val="18"/>
                <w:lang w:eastAsia="x-none"/>
              </w:rPr>
              <w:t xml:space="preserve">Projektas </w:t>
            </w:r>
            <w:r w:rsidRPr="007B02F9">
              <w:rPr>
                <w:rFonts w:ascii="Cambria" w:hAnsi="Cambria"/>
                <w:bCs/>
                <w:sz w:val="18"/>
                <w:szCs w:val="18"/>
              </w:rPr>
              <w:t>„Profesinių sąjungų ir darbdavių bendradarbiavimo modelis vystant socialinį dialogą“ (Nr. 08.5.1-ESFA-V-423-01-0001)</w:t>
            </w:r>
            <w:r>
              <w:rPr>
                <w:rFonts w:ascii="Cambria" w:hAnsi="Cambria"/>
                <w:bCs/>
                <w:sz w:val="18"/>
                <w:szCs w:val="18"/>
              </w:rPr>
              <w:t xml:space="preserve">, kuriuo siekiama visapusiškai stiprinti organizacijų gebėjimus, vyksta ne itin sklandžiai. Projekto metu organizuojami mokymai ne visiškai atliepia projekto tikslus. </w:t>
            </w:r>
            <w:r w:rsidRPr="007B02F9">
              <w:rPr>
                <w:rFonts w:ascii="Cambria" w:hAnsi="Cambria"/>
                <w:bCs/>
                <w:sz w:val="18"/>
                <w:szCs w:val="18"/>
              </w:rPr>
              <w:t>Pavyzdžiui, darbdaviams mokymai yra organizuojami tokiomis temomis kaip technologijų įtaka verslui, švietimo tematika, užimtumo prognozės, o darbuotojams – darbo grafiko sudarymas, budėjimo darbo laiko apskaita</w:t>
            </w:r>
            <w:r>
              <w:rPr>
                <w:rFonts w:ascii="Cambria" w:hAnsi="Cambria"/>
                <w:bCs/>
                <w:sz w:val="18"/>
                <w:szCs w:val="18"/>
              </w:rPr>
              <w:t>. A</w:t>
            </w:r>
            <w:r w:rsidRPr="007B02F9">
              <w:rPr>
                <w:rFonts w:ascii="Cambria" w:hAnsi="Cambria"/>
                <w:bCs/>
                <w:sz w:val="18"/>
                <w:szCs w:val="18"/>
              </w:rPr>
              <w:t>pklausti mokymų dalyviai teigė, kad mokymai jiems patiko, buvo naudingi ir kad taiko praktikoje įgytas žinias, bet negalėjo įvardinti, ką konkrečiai išmoko ir ar mokymai turėjo poveikį jų atstovaujamai organizacijai. Tai yra glaudžiai susiję su projekto tęstinumu. Nesant veiklų tęstinumui, sunku užtikrinti veiklų poveikio ilgalaikiškumą. Tokiu atveju įgyvendinamos veiklos (ypač mokymai), kurios yra trumpos savo trukme ar bendresnės savo turiniu, neturi realaus ilgalaikio poveikio</w:t>
            </w:r>
            <w:r>
              <w:rPr>
                <w:rStyle w:val="FootnoteReference"/>
                <w:bCs/>
                <w:szCs w:val="18"/>
              </w:rPr>
              <w:footnoteReference w:id="128"/>
            </w:r>
            <w:r w:rsidRPr="007B02F9">
              <w:rPr>
                <w:rFonts w:ascii="Cambria" w:hAnsi="Cambria"/>
                <w:bCs/>
                <w:sz w:val="18"/>
                <w:szCs w:val="18"/>
              </w:rPr>
              <w:t>.</w:t>
            </w:r>
          </w:p>
        </w:tc>
      </w:tr>
      <w:tr w:rsidR="00C853D7" w:rsidRPr="00BF2476" w14:paraId="27C6A5BD" w14:textId="77777777" w:rsidTr="003E7528">
        <w:tc>
          <w:tcPr>
            <w:tcW w:w="2206" w:type="pct"/>
            <w:vAlign w:val="center"/>
          </w:tcPr>
          <w:p w14:paraId="6BC65BD6" w14:textId="77777777" w:rsidR="00C853D7" w:rsidRPr="00BF2476" w:rsidRDefault="00C853D7" w:rsidP="003E7528">
            <w:pPr>
              <w:pStyle w:val="Default"/>
              <w:jc w:val="both"/>
              <w:rPr>
                <w:rFonts w:ascii="Cambria" w:hAnsi="Cambria"/>
                <w:sz w:val="18"/>
                <w:szCs w:val="18"/>
              </w:rPr>
            </w:pPr>
            <w:r w:rsidRPr="00BF2476">
              <w:rPr>
                <w:rFonts w:ascii="Cambria" w:hAnsi="Cambria"/>
                <w:sz w:val="18"/>
                <w:szCs w:val="18"/>
              </w:rPr>
              <w:t xml:space="preserve">Partnerius įtraukti į konferencijas, renginius organizuojamus viešojo sektoriaus tarnautojams apie naujas tam tikros viešosios politikos vystymosi kryptis, naujus pakeitimus, bendrą ES ir nacionalinį požiūrį į tam tikro sektoriaus plėtros kryptis. Toks bendras partnerių ir viešojo sektoriaus institucijų tarnautojų </w:t>
            </w:r>
            <w:r w:rsidRPr="00BF2476">
              <w:rPr>
                <w:rFonts w:ascii="Cambria" w:hAnsi="Cambria"/>
                <w:b/>
                <w:sz w:val="18"/>
                <w:szCs w:val="18"/>
              </w:rPr>
              <w:t>dalyvavimas naujų žinių įgijimo renginiuose</w:t>
            </w:r>
            <w:r w:rsidRPr="00BF2476">
              <w:rPr>
                <w:rFonts w:ascii="Cambria" w:hAnsi="Cambria"/>
                <w:sz w:val="18"/>
                <w:szCs w:val="18"/>
              </w:rPr>
              <w:t xml:space="preserve">, padėtų formuoti bendrų nuostatų lauką. </w:t>
            </w:r>
          </w:p>
        </w:tc>
        <w:tc>
          <w:tcPr>
            <w:tcW w:w="2794" w:type="pct"/>
            <w:vAlign w:val="center"/>
          </w:tcPr>
          <w:p w14:paraId="33BDFF61" w14:textId="77777777" w:rsidR="00C853D7" w:rsidRPr="00BF2476" w:rsidRDefault="00C853D7" w:rsidP="003E7528">
            <w:pPr>
              <w:jc w:val="both"/>
              <w:rPr>
                <w:rFonts w:ascii="Cambria" w:hAnsi="Cambria"/>
                <w:b/>
                <w:sz w:val="18"/>
                <w:szCs w:val="18"/>
                <w:lang w:eastAsia="x-none"/>
              </w:rPr>
            </w:pPr>
            <w:r w:rsidRPr="00BF2476">
              <w:rPr>
                <w:rFonts w:ascii="Cambria" w:hAnsi="Cambria"/>
                <w:b/>
                <w:sz w:val="18"/>
                <w:szCs w:val="18"/>
                <w:lang w:eastAsia="x-none"/>
              </w:rPr>
              <w:t>Neįgyvendinta</w:t>
            </w:r>
          </w:p>
          <w:p w14:paraId="1AFAEF9A" w14:textId="77777777" w:rsidR="00C853D7" w:rsidRPr="00BF2476" w:rsidRDefault="00C853D7" w:rsidP="003E7528">
            <w:pPr>
              <w:jc w:val="both"/>
              <w:rPr>
                <w:rFonts w:ascii="Cambria" w:hAnsi="Cambria"/>
                <w:b/>
                <w:sz w:val="18"/>
                <w:szCs w:val="18"/>
                <w:lang w:eastAsia="x-none"/>
              </w:rPr>
            </w:pPr>
            <w:r w:rsidRPr="00BF2476">
              <w:rPr>
                <w:rFonts w:ascii="Cambria" w:hAnsi="Cambria"/>
                <w:sz w:val="18"/>
                <w:szCs w:val="18"/>
                <w:lang w:eastAsia="x-none"/>
              </w:rPr>
              <w:t>Kalbinti partneriai teigia, kad jų aktyvūs bandymai įsitraukti į pagal 10 ir 11 prioritetą finansuojamas priemones buvo nesėkmingi, priemonės yra uždaros ir daugiausiai nukreiptos į valstybės tarnautojų gebėjimų stiprinimą.</w:t>
            </w:r>
          </w:p>
        </w:tc>
      </w:tr>
      <w:tr w:rsidR="00C853D7" w:rsidRPr="00BF2476" w14:paraId="26948DD2" w14:textId="77777777" w:rsidTr="003E7528">
        <w:tc>
          <w:tcPr>
            <w:tcW w:w="2206" w:type="pct"/>
            <w:vAlign w:val="center"/>
          </w:tcPr>
          <w:p w14:paraId="0AD0FF62" w14:textId="77777777" w:rsidR="00C853D7" w:rsidRPr="00BF2476" w:rsidRDefault="00C853D7" w:rsidP="003E7528">
            <w:pPr>
              <w:pStyle w:val="Default"/>
              <w:jc w:val="both"/>
              <w:rPr>
                <w:rFonts w:ascii="Cambria" w:hAnsi="Cambria"/>
                <w:sz w:val="18"/>
                <w:szCs w:val="18"/>
              </w:rPr>
            </w:pPr>
            <w:r w:rsidRPr="00BF2476">
              <w:rPr>
                <w:rFonts w:ascii="Cambria" w:hAnsi="Cambria"/>
                <w:sz w:val="18"/>
                <w:szCs w:val="18"/>
              </w:rPr>
              <w:t xml:space="preserve">Priemonių, kurių tikslas yra skatinti viešųjų paslaugų perdavimą bendruomenėms, tačiau pareiškėjai yra viešojo sektoriaus institucijos, </w:t>
            </w:r>
            <w:r w:rsidRPr="00BF2476">
              <w:rPr>
                <w:rFonts w:ascii="Cambria" w:hAnsi="Cambria"/>
                <w:b/>
                <w:sz w:val="18"/>
                <w:szCs w:val="18"/>
              </w:rPr>
              <w:t>PFSA nustatyti reikalavimą pasitelkti partnerius</w:t>
            </w:r>
            <w:r w:rsidRPr="00BF2476">
              <w:rPr>
                <w:rFonts w:ascii="Cambria" w:hAnsi="Cambria"/>
                <w:sz w:val="18"/>
                <w:szCs w:val="18"/>
              </w:rPr>
              <w:t xml:space="preserve">, kurie turėtų būti atrinkti iki paraiškos pateikimo vykdant skaidrią, viešą ir objektyviais kriterijais paremtą atranką. </w:t>
            </w:r>
          </w:p>
        </w:tc>
        <w:tc>
          <w:tcPr>
            <w:tcW w:w="2794" w:type="pct"/>
            <w:vAlign w:val="center"/>
          </w:tcPr>
          <w:p w14:paraId="0EE1FD2A" w14:textId="77777777" w:rsidR="00C853D7" w:rsidRPr="00BF2476" w:rsidRDefault="00C853D7" w:rsidP="003E7528">
            <w:pPr>
              <w:jc w:val="both"/>
              <w:rPr>
                <w:rFonts w:ascii="Cambria" w:hAnsi="Cambria"/>
                <w:b/>
                <w:sz w:val="18"/>
                <w:szCs w:val="18"/>
                <w:lang w:eastAsia="x-none"/>
              </w:rPr>
            </w:pPr>
            <w:r w:rsidRPr="00BF2476">
              <w:rPr>
                <w:rFonts w:ascii="Cambria" w:hAnsi="Cambria"/>
                <w:b/>
                <w:sz w:val="18"/>
                <w:szCs w:val="18"/>
                <w:lang w:eastAsia="x-none"/>
              </w:rPr>
              <w:t>Iš dalies įgyvendinta</w:t>
            </w:r>
          </w:p>
          <w:p w14:paraId="0EB9EE55" w14:textId="77777777" w:rsidR="00C853D7" w:rsidRPr="00BF2476" w:rsidRDefault="00C853D7" w:rsidP="003E7528">
            <w:pPr>
              <w:jc w:val="both"/>
              <w:rPr>
                <w:rFonts w:ascii="Cambria" w:hAnsi="Cambria"/>
                <w:sz w:val="18"/>
                <w:szCs w:val="18"/>
                <w:lang w:eastAsia="x-none"/>
              </w:rPr>
            </w:pPr>
            <w:r w:rsidRPr="00BF2476">
              <w:rPr>
                <w:rFonts w:ascii="Cambria" w:hAnsi="Cambria"/>
                <w:sz w:val="18"/>
                <w:szCs w:val="18"/>
                <w:lang w:eastAsia="x-none"/>
              </w:rPr>
              <w:t>Dalyje tokių priemonių PFSA yra nustatytas vienas iš dviejų reikalavimų: a) reikalavimas pasitelkti partnerius bei b) skaidri, vieša ir objektyvais kriterijais paremta atranka, vykdoma iki paraiškos pateikimo. Dažniausiai tokių priemonių PFSA nustatyta, kad partneriai yra galimi, tačiau neprivalomi (pvz. Nr. 02.2.2-CPVA-V-524, 08.3.1-ESFA-V-411, Nr. 08.5.1-ESFA-V-406, Nr. 08.5.1-ESFA-V-423). Tik pavienių priemonių PFSA nustatomi reikalavimai partnerystei  tarp specifinių partnerių tipų (pavyzdžiui,  08.4.1-ESFA-V-418 priemonės PFSA nustatoma, kad „jei projektą įgyvendina nevyriausybinė organizacija ar privatusis juridinis asmuo, į projekto partnerius turi būti įtraukta savivaldybė“). Tuo tarpu kai kurios priemonės partnerystės galimybių visiškai nenumato (pavyzdžiui, Nr. 08.1.2-CPVA-R-408 ir Nr. 08.4.1-ESFA-V-421).</w:t>
            </w:r>
          </w:p>
          <w:p w14:paraId="0DF8DD97" w14:textId="77777777" w:rsidR="00C853D7" w:rsidRPr="00BF2476" w:rsidRDefault="00C853D7" w:rsidP="003E7528">
            <w:pPr>
              <w:jc w:val="both"/>
              <w:rPr>
                <w:rFonts w:ascii="Cambria" w:hAnsi="Cambria"/>
                <w:sz w:val="18"/>
                <w:szCs w:val="18"/>
                <w:lang w:eastAsia="x-none"/>
              </w:rPr>
            </w:pPr>
          </w:p>
          <w:p w14:paraId="1F59B1DD" w14:textId="77777777" w:rsidR="00C853D7" w:rsidRPr="00BF2476" w:rsidRDefault="00C853D7" w:rsidP="003E7528">
            <w:pPr>
              <w:jc w:val="both"/>
              <w:rPr>
                <w:rFonts w:ascii="Cambria" w:hAnsi="Cambria"/>
                <w:sz w:val="18"/>
                <w:szCs w:val="18"/>
                <w:lang w:eastAsia="x-none"/>
              </w:rPr>
            </w:pPr>
            <w:r w:rsidRPr="00BF2476">
              <w:rPr>
                <w:rFonts w:ascii="Cambria" w:hAnsi="Cambria"/>
                <w:sz w:val="18"/>
                <w:szCs w:val="18"/>
                <w:lang w:eastAsia="x-none"/>
              </w:rPr>
              <w:t>Dalis priemonių PFSA nustato, kad partnerių atranka turi būti skaidri, vieša ir paremta objektyviais kriterijais bei atliekama iki paraiškos pateikimo (pavyzdžiui, Nr. 10.1.3-ESFA-R-920, Nr. 10.1.3-ESFA-V-918, Nr. 10.1.2-ESFA-V-915, Nr. 08.4.1-ESFA-V-405, Nr. 08.4.1-ESFA-V-416).</w:t>
            </w:r>
          </w:p>
          <w:p w14:paraId="4F09341D" w14:textId="77777777" w:rsidR="00C853D7" w:rsidRPr="00BF2476" w:rsidRDefault="00C853D7" w:rsidP="003E7528">
            <w:pPr>
              <w:jc w:val="both"/>
              <w:rPr>
                <w:rFonts w:ascii="Cambria" w:hAnsi="Cambria"/>
                <w:sz w:val="18"/>
                <w:szCs w:val="18"/>
                <w:lang w:eastAsia="x-none"/>
              </w:rPr>
            </w:pPr>
          </w:p>
          <w:p w14:paraId="2F212BA8" w14:textId="77777777" w:rsidR="00C853D7" w:rsidRPr="00BF2476" w:rsidRDefault="00C853D7" w:rsidP="003E7528">
            <w:pPr>
              <w:jc w:val="both"/>
              <w:rPr>
                <w:rFonts w:ascii="Cambria" w:hAnsi="Cambria"/>
              </w:rPr>
            </w:pPr>
            <w:r w:rsidRPr="00BF2476">
              <w:rPr>
                <w:rFonts w:ascii="Cambria" w:hAnsi="Cambria"/>
                <w:sz w:val="18"/>
                <w:szCs w:val="18"/>
                <w:lang w:eastAsia="x-none"/>
              </w:rPr>
              <w:lastRenderedPageBreak/>
              <w:t>Tačiau, nors tokios priemonės turi potencialą prisidėti prie viešųjų paslaugų perdavimo iniciatyvų, kalbintų partnerių teigimu, praktikoje partneriai yra neįtraukiami, tokios  intervencijos dažniausiai atliekamos valstybės ar savivaldybių valdomų įstaigų.</w:t>
            </w:r>
          </w:p>
        </w:tc>
      </w:tr>
      <w:tr w:rsidR="00C853D7" w:rsidRPr="00BF2476" w14:paraId="6FA18843" w14:textId="77777777" w:rsidTr="003E7528">
        <w:tc>
          <w:tcPr>
            <w:tcW w:w="2206" w:type="pct"/>
            <w:vAlign w:val="center"/>
          </w:tcPr>
          <w:p w14:paraId="2C117733" w14:textId="77777777" w:rsidR="00C853D7" w:rsidRPr="00BF2476" w:rsidRDefault="00C853D7" w:rsidP="003E7528">
            <w:pPr>
              <w:pStyle w:val="Default"/>
              <w:jc w:val="both"/>
              <w:rPr>
                <w:rFonts w:ascii="Cambria" w:hAnsi="Cambria"/>
                <w:sz w:val="18"/>
                <w:szCs w:val="18"/>
              </w:rPr>
            </w:pPr>
            <w:r w:rsidRPr="00BF2476">
              <w:rPr>
                <w:rFonts w:ascii="Cambria" w:hAnsi="Cambria"/>
                <w:b/>
                <w:sz w:val="18"/>
                <w:szCs w:val="18"/>
              </w:rPr>
              <w:lastRenderedPageBreak/>
              <w:t>Planuojant intervencijas detaliai įvertinti partnerių potencialą vykdyti projektus</w:t>
            </w:r>
            <w:r w:rsidRPr="00BF2476">
              <w:rPr>
                <w:rFonts w:ascii="Cambria" w:hAnsi="Cambria"/>
                <w:sz w:val="18"/>
                <w:szCs w:val="18"/>
              </w:rPr>
              <w:t xml:space="preserve"> bei, nustačius priemones, kurios galėtų būtų sėkmingai įgyvendinamos NVO, </w:t>
            </w:r>
            <w:r w:rsidRPr="00BF2476">
              <w:rPr>
                <w:rFonts w:ascii="Cambria" w:hAnsi="Cambria"/>
                <w:b/>
                <w:sz w:val="18"/>
                <w:szCs w:val="18"/>
              </w:rPr>
              <w:t>numatyti šias organizacijas kaip tinkamus pareiškėjus ir taikyti projektų konkurso atrankos būdą.</w:t>
            </w:r>
            <w:r w:rsidRPr="00BF2476">
              <w:rPr>
                <w:rFonts w:ascii="Cambria" w:hAnsi="Cambria"/>
                <w:sz w:val="18"/>
                <w:szCs w:val="18"/>
              </w:rPr>
              <w:t xml:space="preserve"> </w:t>
            </w:r>
          </w:p>
        </w:tc>
        <w:tc>
          <w:tcPr>
            <w:tcW w:w="2794" w:type="pct"/>
            <w:vAlign w:val="center"/>
          </w:tcPr>
          <w:p w14:paraId="3516A510" w14:textId="77777777" w:rsidR="00C853D7" w:rsidRPr="00BF2476" w:rsidRDefault="00C853D7" w:rsidP="003E7528">
            <w:pPr>
              <w:jc w:val="both"/>
              <w:rPr>
                <w:rFonts w:ascii="Cambria" w:hAnsi="Cambria"/>
                <w:b/>
                <w:sz w:val="18"/>
                <w:szCs w:val="18"/>
                <w:lang w:eastAsia="x-none"/>
              </w:rPr>
            </w:pPr>
            <w:r w:rsidRPr="00BF2476">
              <w:rPr>
                <w:rFonts w:ascii="Cambria" w:hAnsi="Cambria"/>
                <w:b/>
                <w:sz w:val="18"/>
                <w:szCs w:val="18"/>
                <w:lang w:eastAsia="x-none"/>
              </w:rPr>
              <w:t>Iš dalies įgyvendinta</w:t>
            </w:r>
          </w:p>
          <w:p w14:paraId="40C71FDE" w14:textId="77777777" w:rsidR="00C853D7" w:rsidRPr="00BF2476" w:rsidRDefault="00C853D7" w:rsidP="003E7528">
            <w:pPr>
              <w:jc w:val="both"/>
              <w:rPr>
                <w:rFonts w:ascii="Cambria" w:hAnsi="Cambria"/>
                <w:sz w:val="18"/>
                <w:szCs w:val="18"/>
                <w:lang w:eastAsia="x-none"/>
              </w:rPr>
            </w:pPr>
            <w:r w:rsidRPr="00BF2476">
              <w:rPr>
                <w:rFonts w:ascii="Cambria" w:hAnsi="Cambria"/>
                <w:sz w:val="18"/>
                <w:szCs w:val="18"/>
                <w:lang w:eastAsia="x-none"/>
              </w:rPr>
              <w:t>Paskutiniais duomenimis, NVO numatytos kaip galimi pareiškėjai šešiose priemonėse, finansuojamose projektų konkurso būdu:</w:t>
            </w:r>
          </w:p>
          <w:p w14:paraId="321E654F" w14:textId="77777777" w:rsidR="00C853D7" w:rsidRPr="00BF2476" w:rsidRDefault="00C853D7" w:rsidP="003E7528">
            <w:pPr>
              <w:pStyle w:val="ListParagraph"/>
              <w:numPr>
                <w:ilvl w:val="0"/>
                <w:numId w:val="21"/>
              </w:numPr>
              <w:rPr>
                <w:rFonts w:ascii="Cambria" w:hAnsi="Cambria"/>
                <w:sz w:val="18"/>
                <w:szCs w:val="18"/>
                <w:lang w:eastAsia="x-none"/>
              </w:rPr>
            </w:pPr>
            <w:r w:rsidRPr="00BF2476">
              <w:rPr>
                <w:rFonts w:ascii="Cambria" w:hAnsi="Cambria"/>
                <w:sz w:val="18"/>
                <w:szCs w:val="18"/>
                <w:lang w:eastAsia="x-none"/>
              </w:rPr>
              <w:t>Socialinę atskirtį patiriančių asmenų integracija į darbo rinką (08.3.1-ESFA-K-413)</w:t>
            </w:r>
          </w:p>
          <w:p w14:paraId="5321637C" w14:textId="77777777" w:rsidR="00C853D7" w:rsidRPr="00BF2476" w:rsidRDefault="00C853D7" w:rsidP="003E7528">
            <w:pPr>
              <w:pStyle w:val="ListParagraph"/>
              <w:numPr>
                <w:ilvl w:val="0"/>
                <w:numId w:val="21"/>
              </w:numPr>
              <w:rPr>
                <w:rFonts w:ascii="Cambria" w:hAnsi="Cambria"/>
                <w:sz w:val="18"/>
                <w:szCs w:val="18"/>
                <w:lang w:eastAsia="x-none"/>
              </w:rPr>
            </w:pPr>
            <w:r w:rsidRPr="00BF2476">
              <w:rPr>
                <w:rFonts w:ascii="Cambria" w:hAnsi="Cambria"/>
                <w:sz w:val="18"/>
                <w:szCs w:val="18"/>
                <w:lang w:eastAsia="x-none"/>
              </w:rPr>
              <w:t>54+ (08.3.2-ESFA-K-415)</w:t>
            </w:r>
          </w:p>
          <w:p w14:paraId="42F27971" w14:textId="77777777" w:rsidR="00C853D7" w:rsidRPr="00BF2476" w:rsidRDefault="00C853D7" w:rsidP="003E7528">
            <w:pPr>
              <w:pStyle w:val="ListParagraph"/>
              <w:numPr>
                <w:ilvl w:val="0"/>
                <w:numId w:val="21"/>
              </w:numPr>
              <w:rPr>
                <w:rFonts w:ascii="Cambria" w:hAnsi="Cambria"/>
                <w:sz w:val="18"/>
                <w:szCs w:val="18"/>
                <w:lang w:eastAsia="x-none"/>
              </w:rPr>
            </w:pPr>
            <w:r w:rsidRPr="00BF2476">
              <w:rPr>
                <w:rFonts w:ascii="Cambria" w:hAnsi="Cambria"/>
                <w:sz w:val="18"/>
                <w:szCs w:val="18"/>
                <w:lang w:eastAsia="x-none"/>
              </w:rPr>
              <w:t>Smurto artimoje aplinkoje prevencija (08.4.1-ESFA-K-417)</w:t>
            </w:r>
          </w:p>
          <w:p w14:paraId="6B29C561" w14:textId="77777777" w:rsidR="00C853D7" w:rsidRPr="00BF2476" w:rsidRDefault="00C853D7" w:rsidP="003E7528">
            <w:pPr>
              <w:pStyle w:val="ListParagraph"/>
              <w:numPr>
                <w:ilvl w:val="0"/>
                <w:numId w:val="21"/>
              </w:numPr>
              <w:rPr>
                <w:rFonts w:ascii="Cambria" w:hAnsi="Cambria"/>
                <w:sz w:val="18"/>
                <w:szCs w:val="18"/>
                <w:lang w:eastAsia="x-none"/>
              </w:rPr>
            </w:pPr>
            <w:r w:rsidRPr="00BF2476">
              <w:rPr>
                <w:rFonts w:ascii="Cambria" w:hAnsi="Cambria"/>
                <w:sz w:val="18"/>
                <w:szCs w:val="18"/>
                <w:lang w:eastAsia="x-none"/>
              </w:rPr>
              <w:t>Bendradarbiavimo skatinimas sveikatos netolygumų mažinimo ir sveiko senėjimo srityje (08.4.2-ESFA-K-629)</w:t>
            </w:r>
          </w:p>
          <w:p w14:paraId="3C861891" w14:textId="77777777" w:rsidR="00C853D7" w:rsidRPr="00BF2476" w:rsidRDefault="00C853D7" w:rsidP="003E7528">
            <w:pPr>
              <w:pStyle w:val="ListParagraph"/>
              <w:numPr>
                <w:ilvl w:val="0"/>
                <w:numId w:val="21"/>
              </w:numPr>
              <w:rPr>
                <w:rFonts w:ascii="Cambria" w:hAnsi="Cambria"/>
                <w:sz w:val="18"/>
                <w:szCs w:val="18"/>
                <w:lang w:eastAsia="x-none"/>
              </w:rPr>
            </w:pPr>
            <w:r w:rsidRPr="00BF2476">
              <w:rPr>
                <w:rFonts w:ascii="Cambria" w:hAnsi="Cambria"/>
                <w:sz w:val="18"/>
                <w:szCs w:val="18"/>
                <w:lang w:eastAsia="x-none"/>
              </w:rPr>
              <w:t>Visuomenės nepakantumo korupcijai didinimo ir dalyvavimo viešojo valdymo procesuose skatinimo iniciatyvos (10.1.2-ESFA-K-917)</w:t>
            </w:r>
          </w:p>
          <w:p w14:paraId="7F69561A" w14:textId="77777777" w:rsidR="00C853D7" w:rsidRPr="00BF2476" w:rsidRDefault="00C853D7" w:rsidP="003E7528">
            <w:pPr>
              <w:pStyle w:val="ListParagraph"/>
              <w:numPr>
                <w:ilvl w:val="0"/>
                <w:numId w:val="21"/>
              </w:numPr>
              <w:rPr>
                <w:rFonts w:ascii="Cambria" w:hAnsi="Cambria"/>
                <w:sz w:val="18"/>
                <w:szCs w:val="18"/>
                <w:lang w:eastAsia="x-none"/>
              </w:rPr>
            </w:pPr>
            <w:r w:rsidRPr="00BF2476">
              <w:rPr>
                <w:rFonts w:ascii="Cambria" w:hAnsi="Cambria"/>
                <w:sz w:val="18"/>
                <w:szCs w:val="18"/>
                <w:lang w:eastAsia="x-none"/>
              </w:rPr>
              <w:t>Komunikacija apie ES investicijas (12.0.1-CPVA-K-204)</w:t>
            </w:r>
          </w:p>
          <w:p w14:paraId="07192513" w14:textId="77777777" w:rsidR="00C853D7" w:rsidRPr="00BF2476" w:rsidRDefault="00C853D7" w:rsidP="003E7528">
            <w:pPr>
              <w:jc w:val="both"/>
              <w:rPr>
                <w:rFonts w:ascii="Cambria" w:hAnsi="Cambria"/>
                <w:sz w:val="18"/>
                <w:szCs w:val="18"/>
                <w:lang w:eastAsia="x-none"/>
              </w:rPr>
            </w:pPr>
          </w:p>
          <w:p w14:paraId="6AB006AB" w14:textId="77777777" w:rsidR="00C853D7" w:rsidRPr="00BF2476" w:rsidRDefault="00C853D7" w:rsidP="003E7528">
            <w:pPr>
              <w:jc w:val="both"/>
              <w:rPr>
                <w:rFonts w:ascii="Cambria" w:hAnsi="Cambria"/>
                <w:sz w:val="18"/>
                <w:szCs w:val="18"/>
                <w:lang w:eastAsia="x-none"/>
              </w:rPr>
            </w:pPr>
            <w:r w:rsidRPr="00BF2476">
              <w:rPr>
                <w:rFonts w:ascii="Cambria" w:hAnsi="Cambria"/>
                <w:sz w:val="18"/>
                <w:szCs w:val="18"/>
                <w:lang w:eastAsia="x-none"/>
              </w:rPr>
              <w:t>NVO taip pat numatytos kaip galimi partneriai trijose priemonėse, kuriose projektai yra planuojami valstybės are regiono lygiu:</w:t>
            </w:r>
          </w:p>
          <w:p w14:paraId="7DFCB3DF" w14:textId="77777777" w:rsidR="00C853D7" w:rsidRPr="00BF2476" w:rsidRDefault="00C853D7" w:rsidP="003E7528">
            <w:pPr>
              <w:pStyle w:val="ListParagraph"/>
              <w:numPr>
                <w:ilvl w:val="0"/>
                <w:numId w:val="21"/>
              </w:numPr>
              <w:rPr>
                <w:rFonts w:ascii="Cambria" w:hAnsi="Cambria"/>
                <w:sz w:val="18"/>
                <w:szCs w:val="18"/>
                <w:lang w:eastAsia="x-none"/>
              </w:rPr>
            </w:pPr>
            <w:r w:rsidRPr="00BF2476">
              <w:rPr>
                <w:rFonts w:ascii="Cambria" w:hAnsi="Cambria"/>
                <w:sz w:val="18"/>
                <w:szCs w:val="18"/>
                <w:lang w:eastAsia="x-none"/>
              </w:rPr>
              <w:t>Sveikatos priežiūros paslaugų prieinamumo gerinimas neįgaliesiems (08.1.3-CPVA-V-607)</w:t>
            </w:r>
          </w:p>
          <w:p w14:paraId="628D6579" w14:textId="77777777" w:rsidR="00C853D7" w:rsidRPr="00BF2476" w:rsidRDefault="00C853D7" w:rsidP="003E7528">
            <w:pPr>
              <w:pStyle w:val="ListParagraph"/>
              <w:numPr>
                <w:ilvl w:val="0"/>
                <w:numId w:val="21"/>
              </w:numPr>
              <w:rPr>
                <w:rFonts w:ascii="Cambria" w:hAnsi="Cambria"/>
                <w:sz w:val="18"/>
                <w:szCs w:val="18"/>
                <w:lang w:eastAsia="x-none"/>
              </w:rPr>
            </w:pPr>
            <w:r w:rsidRPr="00BF2476">
              <w:rPr>
                <w:rFonts w:ascii="Cambria" w:hAnsi="Cambria"/>
                <w:sz w:val="18"/>
                <w:szCs w:val="18"/>
                <w:lang w:eastAsia="x-none"/>
              </w:rPr>
              <w:t>Priklausomybės ligų profilaktikos, diagnostikos ir gydymo kokybės ir prieinamumo gerinimas (08.4.2-ESFA-V-621)</w:t>
            </w:r>
          </w:p>
          <w:p w14:paraId="657ACFB6" w14:textId="77777777" w:rsidR="00C853D7" w:rsidRPr="00BF2476" w:rsidRDefault="00C853D7" w:rsidP="003E7528">
            <w:pPr>
              <w:pStyle w:val="ListParagraph"/>
              <w:numPr>
                <w:ilvl w:val="0"/>
                <w:numId w:val="21"/>
              </w:numPr>
              <w:rPr>
                <w:rFonts w:ascii="Cambria" w:hAnsi="Cambria"/>
                <w:sz w:val="18"/>
                <w:szCs w:val="18"/>
                <w:lang w:eastAsia="x-none"/>
              </w:rPr>
            </w:pPr>
            <w:r w:rsidRPr="00BF2476">
              <w:rPr>
                <w:rFonts w:ascii="Cambria" w:hAnsi="Cambria"/>
                <w:sz w:val="18"/>
                <w:szCs w:val="18"/>
                <w:lang w:eastAsia="x-none"/>
              </w:rPr>
              <w:t>Sveikos gyvensenos skatinimas regioniniu lygiu (08.4.2-ESFA-R-630)</w:t>
            </w:r>
          </w:p>
          <w:p w14:paraId="337F6384" w14:textId="77777777" w:rsidR="00C853D7" w:rsidRPr="00BF2476" w:rsidRDefault="00C853D7" w:rsidP="003E7528">
            <w:pPr>
              <w:jc w:val="both"/>
              <w:rPr>
                <w:rFonts w:ascii="Cambria" w:hAnsi="Cambria"/>
                <w:sz w:val="18"/>
                <w:szCs w:val="18"/>
                <w:lang w:eastAsia="x-none"/>
              </w:rPr>
            </w:pPr>
          </w:p>
          <w:p w14:paraId="39199618" w14:textId="77777777" w:rsidR="00C853D7" w:rsidRDefault="00C853D7" w:rsidP="003E7528">
            <w:pPr>
              <w:jc w:val="both"/>
              <w:rPr>
                <w:rFonts w:ascii="Cambria" w:hAnsi="Cambria"/>
                <w:sz w:val="18"/>
                <w:szCs w:val="18"/>
                <w:lang w:eastAsia="x-none"/>
              </w:rPr>
            </w:pPr>
            <w:r w:rsidRPr="00BF2476">
              <w:rPr>
                <w:rFonts w:ascii="Cambria" w:hAnsi="Cambria"/>
                <w:sz w:val="18"/>
                <w:szCs w:val="18"/>
                <w:lang w:eastAsia="x-none"/>
              </w:rPr>
              <w:t>Tačiau, kalbintų partnerių teigimu, praktikoje partneriai yra labai retai įtraukiami į šių programų įgyvendinimą.</w:t>
            </w:r>
          </w:p>
          <w:p w14:paraId="259FFA13" w14:textId="77777777" w:rsidR="00C853D7" w:rsidRDefault="00C853D7" w:rsidP="003E7528">
            <w:pPr>
              <w:jc w:val="both"/>
              <w:rPr>
                <w:rFonts w:ascii="Cambria" w:hAnsi="Cambria"/>
                <w:sz w:val="18"/>
                <w:szCs w:val="18"/>
                <w:lang w:eastAsia="x-none"/>
              </w:rPr>
            </w:pPr>
          </w:p>
          <w:p w14:paraId="05497F33" w14:textId="77777777" w:rsidR="00C853D7" w:rsidRPr="00BF2476" w:rsidRDefault="00C853D7" w:rsidP="003E7528">
            <w:pPr>
              <w:jc w:val="both"/>
              <w:rPr>
                <w:rFonts w:ascii="Cambria" w:hAnsi="Cambria"/>
                <w:sz w:val="18"/>
                <w:szCs w:val="18"/>
                <w:lang w:eastAsia="x-none"/>
              </w:rPr>
            </w:pPr>
            <w:r>
              <w:rPr>
                <w:rFonts w:ascii="Cambria" w:hAnsi="Cambria"/>
                <w:sz w:val="18"/>
                <w:szCs w:val="18"/>
                <w:lang w:eastAsia="x-none"/>
              </w:rPr>
              <w:t xml:space="preserve">Mokymosi visą gyvenimą (MVG) atvejis yra nepakankamo partnerių įtraukimo pavyzdys. MVG intervencijų vertinimas atskleidė, kad menkai pasitelkiami socialiniai ir kiti partneriai plėtojant mokymosi kultūrą (vietos lygiu) yra vienas iš intervencijos trūkumų: </w:t>
            </w:r>
            <w:r w:rsidRPr="004E0EA7">
              <w:rPr>
                <w:rFonts w:ascii="Cambria" w:hAnsi="Cambria"/>
                <w:sz w:val="18"/>
                <w:szCs w:val="18"/>
                <w:lang w:eastAsia="x-none"/>
              </w:rPr>
              <w:t>MVG veikloms ir plėtrai savivaldybėse ES fondų investicijos skirstomos centralizuotai, nestiprinant savivaldybių gebėjimų plėtoti MVG vietos lygiu</w:t>
            </w:r>
            <w:r>
              <w:rPr>
                <w:rStyle w:val="FootnoteReference"/>
                <w:szCs w:val="18"/>
                <w:lang w:eastAsia="x-none"/>
              </w:rPr>
              <w:footnoteReference w:id="129"/>
            </w:r>
            <w:r>
              <w:rPr>
                <w:rFonts w:ascii="Cambria" w:hAnsi="Cambria"/>
                <w:sz w:val="18"/>
                <w:szCs w:val="18"/>
                <w:lang w:eastAsia="x-none"/>
              </w:rPr>
              <w:t>.</w:t>
            </w:r>
          </w:p>
        </w:tc>
      </w:tr>
      <w:tr w:rsidR="00C853D7" w:rsidRPr="00BF2476" w14:paraId="2EE165C9" w14:textId="77777777" w:rsidTr="003E7528">
        <w:tc>
          <w:tcPr>
            <w:tcW w:w="2206" w:type="pct"/>
            <w:vAlign w:val="center"/>
          </w:tcPr>
          <w:p w14:paraId="22F57026" w14:textId="77777777" w:rsidR="00C853D7" w:rsidRPr="00BF2476" w:rsidRDefault="00C853D7" w:rsidP="003E7528">
            <w:pPr>
              <w:pStyle w:val="Default"/>
              <w:jc w:val="both"/>
              <w:rPr>
                <w:rFonts w:ascii="Cambria" w:hAnsi="Cambria"/>
                <w:sz w:val="18"/>
                <w:szCs w:val="18"/>
              </w:rPr>
            </w:pPr>
            <w:r w:rsidRPr="00BF2476">
              <w:rPr>
                <w:rFonts w:ascii="Cambria" w:hAnsi="Cambria"/>
                <w:sz w:val="18"/>
                <w:szCs w:val="18"/>
              </w:rPr>
              <w:t xml:space="preserve">Už SK sudarymą atsakingai ministerijai </w:t>
            </w:r>
            <w:r w:rsidRPr="00BF2476">
              <w:rPr>
                <w:rFonts w:ascii="Cambria" w:hAnsi="Cambria"/>
                <w:b/>
                <w:sz w:val="18"/>
                <w:szCs w:val="18"/>
              </w:rPr>
              <w:t>peržiūrėti ir atnaujinti SK narių sąrašą</w:t>
            </w:r>
            <w:r w:rsidRPr="00BF2476">
              <w:rPr>
                <w:rFonts w:ascii="Cambria" w:hAnsi="Cambria"/>
                <w:sz w:val="18"/>
                <w:szCs w:val="18"/>
              </w:rPr>
              <w:t xml:space="preserve">, atsižvelgiant į: a) SK narių posėdžių lankymo dažnumą; b) SK narių aktyvumą posėdžiuose; c) SK narių partnerių organizacijų atitikimą ES lygmens ir nacionaliniuose teisės aktuose įtvirtintam partnerių apibrėžimui; d) darbdavių ir darbuotojų atstovavimo tarp socialinių-ekonominių partnerių balansą. </w:t>
            </w:r>
          </w:p>
        </w:tc>
        <w:tc>
          <w:tcPr>
            <w:tcW w:w="2794" w:type="pct"/>
            <w:vAlign w:val="center"/>
          </w:tcPr>
          <w:p w14:paraId="3CDC1462" w14:textId="77777777" w:rsidR="00C853D7" w:rsidRPr="00DB6222" w:rsidRDefault="00C853D7" w:rsidP="003E7528">
            <w:pPr>
              <w:jc w:val="both"/>
              <w:rPr>
                <w:rFonts w:ascii="Cambria" w:hAnsi="Cambria"/>
                <w:b/>
                <w:sz w:val="18"/>
                <w:szCs w:val="18"/>
                <w:lang w:eastAsia="x-none"/>
              </w:rPr>
            </w:pPr>
            <w:r w:rsidRPr="00DB6222">
              <w:rPr>
                <w:rFonts w:ascii="Cambria" w:hAnsi="Cambria"/>
                <w:b/>
                <w:sz w:val="18"/>
                <w:szCs w:val="18"/>
                <w:lang w:eastAsia="x-none"/>
              </w:rPr>
              <w:t>Neįgyvendinta</w:t>
            </w:r>
          </w:p>
          <w:p w14:paraId="6206BE61" w14:textId="77777777" w:rsidR="00C853D7" w:rsidRPr="00DB6222" w:rsidRDefault="00C853D7" w:rsidP="003E7528">
            <w:pPr>
              <w:jc w:val="both"/>
              <w:rPr>
                <w:rFonts w:ascii="Cambria" w:hAnsi="Cambria"/>
                <w:sz w:val="18"/>
                <w:szCs w:val="18"/>
                <w:lang w:eastAsia="x-none"/>
              </w:rPr>
            </w:pPr>
            <w:r w:rsidRPr="00DB6222">
              <w:rPr>
                <w:rFonts w:ascii="Cambria" w:hAnsi="Cambria"/>
                <w:sz w:val="18"/>
                <w:szCs w:val="18"/>
                <w:lang w:eastAsia="x-none"/>
              </w:rPr>
              <w:t>Nuo šių rekomendacijų rengimo SK narių sąrašas keistas keturis kartus, tačiau keičiant sąrašą, į nei vieną iš keturių kriterijų nebuvo atsižvelgta:</w:t>
            </w:r>
          </w:p>
          <w:p w14:paraId="37C273B8" w14:textId="77777777" w:rsidR="00C853D7" w:rsidRPr="00DB6222" w:rsidRDefault="00C853D7" w:rsidP="003E7528">
            <w:pPr>
              <w:jc w:val="both"/>
              <w:rPr>
                <w:rFonts w:ascii="Cambria" w:hAnsi="Cambria"/>
                <w:sz w:val="18"/>
                <w:szCs w:val="18"/>
                <w:lang w:eastAsia="x-none"/>
              </w:rPr>
            </w:pPr>
            <w:r w:rsidRPr="00DB6222">
              <w:rPr>
                <w:rFonts w:ascii="Cambria" w:hAnsi="Cambria"/>
                <w:sz w:val="18"/>
                <w:szCs w:val="18"/>
                <w:lang w:eastAsia="x-none"/>
              </w:rPr>
              <w:t xml:space="preserve">a) Iš 23 socialinių partnerių net devyni socialiniai partneriai praleido daugiau nei pusę paskutinių posėdžių – iš jų keturi socialiniai partneriai praleido daugiau nei tris ketvirtadalius paskutinių posėdžių (iš 11-kos posėdžių organizacijos nariai sudalyvavo dviejuose, viename ar nei viename posėdyje).  Narių pokyčiai sąraše nebuvo aiškiai susiję su posėdžių lankomumu  – buvo keičiami tiek aktyviai posėdžiuose dalyvavę nariai, tiek juose nedalyvavę (tačiau net ir tokiais atvejais nauji nariai nesilankė posėdžiuose). Tuo tarpu tik 14 socialinių parterių sudalyvavo daugiau nei pusėje posėdžių. Iš jų tik </w:t>
            </w:r>
            <w:r>
              <w:rPr>
                <w:rFonts w:ascii="Cambria" w:hAnsi="Cambria"/>
                <w:sz w:val="18"/>
                <w:szCs w:val="18"/>
                <w:lang w:eastAsia="x-none"/>
              </w:rPr>
              <w:t>penkių</w:t>
            </w:r>
            <w:r w:rsidRPr="00DB6222">
              <w:rPr>
                <w:rFonts w:ascii="Cambria" w:hAnsi="Cambria"/>
                <w:sz w:val="18"/>
                <w:szCs w:val="18"/>
                <w:lang w:eastAsia="x-none"/>
              </w:rPr>
              <w:t xml:space="preserve"> socialinių partnerių atstovai sudalyvavo absoliučioje daugumoje posėdžių</w:t>
            </w:r>
            <w:r>
              <w:rPr>
                <w:rFonts w:ascii="Cambria" w:hAnsi="Cambria"/>
                <w:sz w:val="18"/>
                <w:szCs w:val="18"/>
                <w:lang w:eastAsia="x-none"/>
              </w:rPr>
              <w:t xml:space="preserve"> </w:t>
            </w:r>
            <w:r w:rsidRPr="00DB6222">
              <w:rPr>
                <w:rFonts w:ascii="Cambria" w:hAnsi="Cambria"/>
                <w:sz w:val="18"/>
                <w:szCs w:val="18"/>
                <w:lang w:eastAsia="x-none"/>
              </w:rPr>
              <w:t>(daugiau nei trijuose ketvirtadaliuose</w:t>
            </w:r>
            <w:r>
              <w:rPr>
                <w:rFonts w:ascii="Cambria" w:hAnsi="Cambria"/>
                <w:sz w:val="18"/>
                <w:szCs w:val="18"/>
                <w:lang w:eastAsia="x-none"/>
              </w:rPr>
              <w:t>, t.y. devyniuose posėdžiuose</w:t>
            </w:r>
            <w:r w:rsidRPr="00DB6222">
              <w:rPr>
                <w:rFonts w:ascii="Cambria" w:hAnsi="Cambria"/>
                <w:sz w:val="18"/>
                <w:szCs w:val="18"/>
                <w:lang w:eastAsia="x-none"/>
              </w:rPr>
              <w:t>).</w:t>
            </w:r>
          </w:p>
          <w:p w14:paraId="39DE2393" w14:textId="77777777" w:rsidR="00C853D7" w:rsidRPr="00DB6222" w:rsidRDefault="00C853D7" w:rsidP="003E7528">
            <w:pPr>
              <w:jc w:val="both"/>
              <w:rPr>
                <w:rFonts w:ascii="Cambria" w:hAnsi="Cambria"/>
                <w:sz w:val="18"/>
                <w:szCs w:val="18"/>
                <w:lang w:eastAsia="x-none"/>
              </w:rPr>
            </w:pPr>
            <w:r w:rsidRPr="00DB6222">
              <w:rPr>
                <w:rFonts w:ascii="Cambria" w:hAnsi="Cambria"/>
                <w:sz w:val="18"/>
                <w:szCs w:val="18"/>
                <w:lang w:eastAsia="x-none"/>
              </w:rPr>
              <w:t>b) Šeši socialiniai partneriai pasisakė bent keturiuose posėdžiuose. Penki iš 23 socialinių partnerių nei karto nepasisakė Komiteto posėdžiuose.</w:t>
            </w:r>
            <w:r w:rsidRPr="00DB6222">
              <w:rPr>
                <w:rFonts w:ascii="Cambria" w:hAnsi="Cambria"/>
              </w:rPr>
              <w:t xml:space="preserve"> </w:t>
            </w:r>
            <w:r w:rsidRPr="00DB6222">
              <w:rPr>
                <w:rFonts w:ascii="Cambria" w:hAnsi="Cambria"/>
                <w:sz w:val="18"/>
                <w:lang w:eastAsia="x-none"/>
              </w:rPr>
              <w:t xml:space="preserve">Aktyviausiai diskusijose dalyvavo Lietuvos verslo konfederacijos atstovai (pasisakė per </w:t>
            </w:r>
            <w:r>
              <w:rPr>
                <w:rFonts w:ascii="Cambria" w:hAnsi="Cambria"/>
                <w:sz w:val="18"/>
                <w:lang w:eastAsia="x-none"/>
              </w:rPr>
              <w:t>10</w:t>
            </w:r>
            <w:r w:rsidRPr="00DB6222">
              <w:rPr>
                <w:rFonts w:ascii="Cambria" w:hAnsi="Cambria"/>
                <w:sz w:val="18"/>
                <w:lang w:eastAsia="x-none"/>
              </w:rPr>
              <w:t xml:space="preserve"> iš 1</w:t>
            </w:r>
            <w:r>
              <w:rPr>
                <w:rFonts w:ascii="Cambria" w:hAnsi="Cambria"/>
                <w:sz w:val="18"/>
                <w:lang w:eastAsia="x-none"/>
              </w:rPr>
              <w:t>1</w:t>
            </w:r>
            <w:r w:rsidRPr="00DB6222">
              <w:rPr>
                <w:rFonts w:ascii="Cambria" w:hAnsi="Cambria"/>
                <w:sz w:val="18"/>
                <w:lang w:eastAsia="x-none"/>
              </w:rPr>
              <w:t xml:space="preserve"> dalyvautų posėdžių</w:t>
            </w:r>
            <w:r w:rsidRPr="00DB6222">
              <w:rPr>
                <w:rStyle w:val="FootnoteReference"/>
                <w:sz w:val="18"/>
                <w:lang w:eastAsia="x-none"/>
              </w:rPr>
              <w:footnoteReference w:id="130"/>
            </w:r>
            <w:r w:rsidRPr="00DB6222">
              <w:rPr>
                <w:rFonts w:ascii="Cambria" w:hAnsi="Cambria"/>
                <w:sz w:val="18"/>
                <w:lang w:eastAsia="x-none"/>
              </w:rPr>
              <w:t xml:space="preserve">), Lietuvos profesinių sąjungų konfederacijos atstovai (pasisakė per 5 iš 7 dalyvautų posėdžių). </w:t>
            </w:r>
            <w:r w:rsidRPr="00DB6222">
              <w:rPr>
                <w:rFonts w:ascii="Cambria" w:hAnsi="Cambria"/>
                <w:sz w:val="18"/>
                <w:szCs w:val="18"/>
                <w:lang w:eastAsia="x-none"/>
              </w:rPr>
              <w:t xml:space="preserve">Gana aktyviai diskusijose dalyvavo ir Vilniaus prekybos, pramonės ir amatų rūmų tarybos atstovai (pasisakė per </w:t>
            </w:r>
            <w:r>
              <w:rPr>
                <w:rFonts w:ascii="Cambria" w:hAnsi="Cambria"/>
                <w:sz w:val="18"/>
                <w:szCs w:val="18"/>
                <w:lang w:eastAsia="x-none"/>
              </w:rPr>
              <w:t>5</w:t>
            </w:r>
            <w:r w:rsidRPr="00DB6222">
              <w:rPr>
                <w:rFonts w:ascii="Cambria" w:hAnsi="Cambria"/>
                <w:sz w:val="18"/>
                <w:szCs w:val="18"/>
                <w:lang w:eastAsia="x-none"/>
              </w:rPr>
              <w:t xml:space="preserve"> iš 1</w:t>
            </w:r>
            <w:r>
              <w:rPr>
                <w:rFonts w:ascii="Cambria" w:hAnsi="Cambria"/>
                <w:sz w:val="18"/>
                <w:szCs w:val="18"/>
                <w:lang w:eastAsia="x-none"/>
              </w:rPr>
              <w:t>1</w:t>
            </w:r>
            <w:r w:rsidRPr="00DB6222">
              <w:rPr>
                <w:rFonts w:ascii="Cambria" w:hAnsi="Cambria"/>
                <w:sz w:val="18"/>
                <w:szCs w:val="18"/>
                <w:lang w:eastAsia="x-none"/>
              </w:rPr>
              <w:t xml:space="preserve"> dalyvautų posėdžių), Lietuvos pramonininkų konfederacijos, asociacijos „Infobalt“ ir Lietuvos </w:t>
            </w:r>
            <w:r w:rsidRPr="00DB6222">
              <w:rPr>
                <w:rFonts w:ascii="Cambria" w:hAnsi="Cambria"/>
                <w:sz w:val="18"/>
                <w:szCs w:val="18"/>
                <w:lang w:eastAsia="x-none"/>
              </w:rPr>
              <w:lastRenderedPageBreak/>
              <w:t>nevyriausybinių organizacijų vaikams konfederacijos atstovai (visi pasisakė per 4 iš 6 dalyvautų posėdžių) Partnerių pasisakymai yra gana kokybiški – jie teikia kritines pastabas ar konkrečius pasiūlymus programų keitimui, retai tik pasyviai prašo suteikti informacijos jiems rūpimu</w:t>
            </w:r>
            <w:r w:rsidRPr="0097209B">
              <w:rPr>
                <w:rFonts w:ascii="Cambria" w:hAnsi="Cambria"/>
                <w:sz w:val="18"/>
                <w:szCs w:val="18"/>
                <w:lang w:eastAsia="x-none"/>
              </w:rPr>
              <w:t xml:space="preserve"> klausimu. Tačiau narių pokyčiai sąraše nebuvo aiškiai susiję su jų aktyvumu posėdžiuose – keturi iš penkių nei karto nepasisakiusių socialinių partnerių atstovų</w:t>
            </w:r>
            <w:r w:rsidRPr="00DB6222">
              <w:rPr>
                <w:rStyle w:val="FootnoteReference"/>
                <w:sz w:val="18"/>
                <w:szCs w:val="18"/>
                <w:lang w:eastAsia="x-none"/>
              </w:rPr>
              <w:footnoteReference w:id="131"/>
            </w:r>
            <w:r w:rsidRPr="00DB6222">
              <w:rPr>
                <w:rFonts w:ascii="Cambria" w:hAnsi="Cambria"/>
                <w:sz w:val="18"/>
                <w:szCs w:val="18"/>
                <w:lang w:eastAsia="x-none"/>
              </w:rPr>
              <w:t xml:space="preserve"> nebuvo pakeisti.</w:t>
            </w:r>
          </w:p>
          <w:p w14:paraId="1A078E0E" w14:textId="77777777" w:rsidR="00C853D7" w:rsidRPr="00DB6222" w:rsidRDefault="00C853D7" w:rsidP="003E7528">
            <w:pPr>
              <w:jc w:val="both"/>
              <w:rPr>
                <w:rFonts w:ascii="Cambria" w:hAnsi="Cambria"/>
                <w:sz w:val="18"/>
                <w:szCs w:val="18"/>
                <w:lang w:eastAsia="x-none"/>
              </w:rPr>
            </w:pPr>
            <w:r w:rsidRPr="00DB6222">
              <w:rPr>
                <w:rFonts w:ascii="Cambria" w:hAnsi="Cambria"/>
                <w:sz w:val="18"/>
                <w:szCs w:val="18"/>
                <w:lang w:eastAsia="x-none"/>
              </w:rPr>
              <w:t>c) ir d) – visų pakeitimų metu SK sudėtis atstovaujamų organizacijų atžvilgiu nesikeitė. SK narių skaičius išliko 55, iš kurių 23 nariai – socialiniai p</w:t>
            </w:r>
            <w:r w:rsidRPr="0097209B">
              <w:rPr>
                <w:rFonts w:ascii="Cambria" w:hAnsi="Cambria"/>
                <w:sz w:val="18"/>
                <w:szCs w:val="18"/>
                <w:lang w:eastAsia="x-none"/>
              </w:rPr>
              <w:t>artneriai. Keičiami buvo tik pavieniai asmenys, o ne organizacijos.</w:t>
            </w:r>
            <w:r w:rsidRPr="00DB6222">
              <w:rPr>
                <w:rFonts w:ascii="Cambria" w:hAnsi="Cambria"/>
                <w:sz w:val="18"/>
                <w:szCs w:val="18"/>
                <w:lang w:eastAsia="x-none"/>
              </w:rPr>
              <w:t xml:space="preserve"> </w:t>
            </w:r>
            <w:r>
              <w:rPr>
                <w:rFonts w:ascii="Cambria" w:hAnsi="Cambria"/>
                <w:sz w:val="18"/>
                <w:szCs w:val="18"/>
                <w:lang w:eastAsia="x-none"/>
              </w:rPr>
              <w:t>Darbdavių ir darbuotojų atstovavimo tarp socialinių-ekonominių partnerių balansas nebuvo pakoreguotas.</w:t>
            </w:r>
          </w:p>
        </w:tc>
      </w:tr>
      <w:tr w:rsidR="00C853D7" w:rsidRPr="00BF2476" w14:paraId="4C01E320" w14:textId="77777777" w:rsidTr="003E7528">
        <w:tc>
          <w:tcPr>
            <w:tcW w:w="2206" w:type="pct"/>
            <w:vAlign w:val="center"/>
          </w:tcPr>
          <w:p w14:paraId="180A9A6D" w14:textId="77777777" w:rsidR="00C853D7" w:rsidRPr="00BF2476" w:rsidRDefault="00C853D7" w:rsidP="003E7528">
            <w:pPr>
              <w:pStyle w:val="Default"/>
              <w:jc w:val="both"/>
              <w:rPr>
                <w:rFonts w:ascii="Cambria" w:hAnsi="Cambria"/>
                <w:sz w:val="18"/>
                <w:szCs w:val="18"/>
              </w:rPr>
            </w:pPr>
            <w:r w:rsidRPr="00BF2476">
              <w:rPr>
                <w:rFonts w:ascii="Cambria" w:hAnsi="Cambria"/>
                <w:sz w:val="18"/>
                <w:szCs w:val="18"/>
              </w:rPr>
              <w:lastRenderedPageBreak/>
              <w:t>Atlikti „</w:t>
            </w:r>
            <w:r w:rsidRPr="00BF2476">
              <w:rPr>
                <w:rFonts w:ascii="Cambria" w:hAnsi="Cambria"/>
                <w:b/>
                <w:sz w:val="18"/>
                <w:szCs w:val="18"/>
              </w:rPr>
              <w:t>Partnerystės principo taikymo ES struktūrinės paramos procese gairių“ atnaujinimą,</w:t>
            </w:r>
            <w:r w:rsidRPr="00BF2476">
              <w:rPr>
                <w:rFonts w:ascii="Cambria" w:hAnsi="Cambria"/>
                <w:sz w:val="18"/>
                <w:szCs w:val="18"/>
              </w:rPr>
              <w:t xml:space="preserve"> atsižvelgiant į atlikto vertinimo metu nustatytus pagrindinius iššūkius ir pateikiamas rekomendacijas, gerosios praktikos pavyzdžius. Atliekant Gairių atnaujinimą, į šį procesą didesniu mastu ir </w:t>
            </w:r>
            <w:r w:rsidRPr="00BF2476">
              <w:rPr>
                <w:rFonts w:ascii="Cambria" w:hAnsi="Cambria"/>
                <w:b/>
                <w:sz w:val="18"/>
                <w:szCs w:val="18"/>
              </w:rPr>
              <w:t>aktyviau įtraukti partnerių organizacijas</w:t>
            </w:r>
            <w:r w:rsidRPr="00BF2476">
              <w:rPr>
                <w:rFonts w:ascii="Cambria" w:hAnsi="Cambria"/>
                <w:sz w:val="18"/>
                <w:szCs w:val="18"/>
              </w:rPr>
              <w:t xml:space="preserve"> bei Gaires koreguoti atsižvelgiant ir į jų išsakytas pastabas bei pasiūlymus.</w:t>
            </w:r>
          </w:p>
        </w:tc>
        <w:tc>
          <w:tcPr>
            <w:tcW w:w="2794" w:type="pct"/>
            <w:vAlign w:val="center"/>
          </w:tcPr>
          <w:p w14:paraId="69D3093C" w14:textId="77777777" w:rsidR="00C853D7" w:rsidRPr="00BF2476" w:rsidRDefault="00C853D7" w:rsidP="003E7528">
            <w:pPr>
              <w:jc w:val="both"/>
              <w:rPr>
                <w:rFonts w:ascii="Cambria" w:hAnsi="Cambria"/>
                <w:sz w:val="18"/>
                <w:szCs w:val="18"/>
                <w:lang w:eastAsia="x-none"/>
              </w:rPr>
            </w:pPr>
            <w:r w:rsidRPr="00BF2476">
              <w:rPr>
                <w:rFonts w:ascii="Cambria" w:hAnsi="Cambria"/>
                <w:b/>
                <w:sz w:val="18"/>
                <w:szCs w:val="18"/>
                <w:lang w:eastAsia="x-none"/>
              </w:rPr>
              <w:t>Neįgyvendinta</w:t>
            </w:r>
          </w:p>
          <w:p w14:paraId="60162121" w14:textId="77777777" w:rsidR="00C853D7" w:rsidRPr="00BF2476" w:rsidRDefault="00C853D7" w:rsidP="003E7528">
            <w:pPr>
              <w:jc w:val="both"/>
              <w:rPr>
                <w:rFonts w:ascii="Cambria" w:hAnsi="Cambria"/>
                <w:sz w:val="18"/>
                <w:szCs w:val="18"/>
                <w:lang w:eastAsia="x-none"/>
              </w:rPr>
            </w:pPr>
            <w:r w:rsidRPr="00BF2476">
              <w:rPr>
                <w:rFonts w:ascii="Cambria" w:hAnsi="Cambria"/>
                <w:sz w:val="18"/>
                <w:szCs w:val="18"/>
                <w:lang w:eastAsia="x-none"/>
              </w:rPr>
              <w:t>Paskutinis gairių atnaujinimas atliktas 2016 m. – prieš šios rekomendacijos pateikimą. Kalbintų partnerių nuomone, jų įtraukimas į Gairių rengimo procesą nebuvo pakankamas, pastabos teiktos vangiai, nes dauguma partnerių vadovaujasi požiūriu, kad dokumento parengimas mažai ką keičia realiame partnerystės procese.</w:t>
            </w:r>
          </w:p>
        </w:tc>
      </w:tr>
    </w:tbl>
    <w:p w14:paraId="7F73314A" w14:textId="77777777" w:rsidR="00C853D7" w:rsidRPr="00732728" w:rsidRDefault="00C853D7" w:rsidP="00C853D7">
      <w:pPr>
        <w:jc w:val="both"/>
        <w:rPr>
          <w:rFonts w:ascii="Cambria" w:eastAsia="Times New Roman" w:hAnsi="Cambria"/>
          <w:sz w:val="16"/>
          <w:szCs w:val="20"/>
          <w:lang w:eastAsia="x-none"/>
        </w:rPr>
      </w:pPr>
      <w:r w:rsidRPr="00732728">
        <w:rPr>
          <w:rFonts w:ascii="Cambria" w:eastAsia="Times New Roman" w:hAnsi="Cambria"/>
          <w:sz w:val="16"/>
          <w:szCs w:val="20"/>
          <w:lang w:eastAsia="x-none"/>
        </w:rPr>
        <w:t>Šaltinis: sudaryta autorių remiantis BGI Consulting, Partnerystės principo įgyvendinimo vertinimas. Galutinė vertinimo ataskaita. 2017, interviu su partneriais, tinklapyje esinvesticijos.lt viešai prieinama informacija.</w:t>
      </w:r>
    </w:p>
    <w:p w14:paraId="0136EEF4" w14:textId="77777777" w:rsidR="00C853D7" w:rsidRPr="00732728" w:rsidRDefault="00C853D7" w:rsidP="00C853D7">
      <w:pPr>
        <w:jc w:val="both"/>
        <w:rPr>
          <w:rFonts w:ascii="Cambria" w:eastAsia="Times New Roman" w:hAnsi="Cambria"/>
          <w:b/>
          <w:sz w:val="20"/>
          <w:lang w:eastAsia="lt-LT"/>
        </w:rPr>
      </w:pPr>
    </w:p>
    <w:p w14:paraId="3379BEEA" w14:textId="77777777" w:rsidR="00C853D7" w:rsidRPr="00732728" w:rsidRDefault="00C853D7" w:rsidP="00C853D7">
      <w:pPr>
        <w:jc w:val="both"/>
        <w:rPr>
          <w:rFonts w:ascii="Cambria" w:eastAsia="Times New Roman" w:hAnsi="Cambria"/>
          <w:b/>
          <w:sz w:val="20"/>
          <w:lang w:eastAsia="lt-LT"/>
        </w:rPr>
      </w:pPr>
      <w:r w:rsidRPr="00732728">
        <w:rPr>
          <w:rFonts w:ascii="Cambria" w:eastAsia="Times New Roman" w:hAnsi="Cambria"/>
          <w:b/>
          <w:sz w:val="20"/>
          <w:lang w:eastAsia="lt-LT"/>
        </w:rPr>
        <w:t>Partnerių dalyvavimas Stebėsenos komiteto veikloje</w:t>
      </w:r>
    </w:p>
    <w:p w14:paraId="609DDA4B" w14:textId="77777777" w:rsidR="00C853D7" w:rsidRPr="00732728" w:rsidRDefault="00C853D7" w:rsidP="00C853D7">
      <w:pPr>
        <w:jc w:val="both"/>
        <w:rPr>
          <w:rFonts w:ascii="Cambria" w:eastAsia="Times New Roman" w:hAnsi="Cambria"/>
          <w:sz w:val="20"/>
          <w:szCs w:val="20"/>
          <w:lang w:eastAsia="x-none"/>
        </w:rPr>
      </w:pPr>
      <w:r w:rsidRPr="00732728">
        <w:rPr>
          <w:rFonts w:ascii="Cambria" w:eastAsia="Times New Roman" w:hAnsi="Cambria"/>
          <w:sz w:val="20"/>
          <w:szCs w:val="20"/>
          <w:lang w:eastAsia="x-none"/>
        </w:rPr>
        <w:t>Po rekomendacijų pateikimo 2017 m. įvyko 1</w:t>
      </w:r>
      <w:r>
        <w:rPr>
          <w:rFonts w:ascii="Cambria" w:eastAsia="Times New Roman" w:hAnsi="Cambria"/>
          <w:sz w:val="20"/>
          <w:szCs w:val="20"/>
          <w:lang w:eastAsia="x-none"/>
        </w:rPr>
        <w:t>2</w:t>
      </w:r>
      <w:r w:rsidRPr="00732728">
        <w:rPr>
          <w:rFonts w:ascii="Cambria" w:eastAsia="Times New Roman" w:hAnsi="Cambria"/>
          <w:sz w:val="20"/>
          <w:szCs w:val="20"/>
          <w:lang w:eastAsia="x-none"/>
        </w:rPr>
        <w:t xml:space="preserve"> Stebėsenos komiteto posėdžių (23 – 3</w:t>
      </w:r>
      <w:r>
        <w:rPr>
          <w:rFonts w:ascii="Cambria" w:eastAsia="Times New Roman" w:hAnsi="Cambria"/>
          <w:sz w:val="20"/>
          <w:szCs w:val="20"/>
          <w:lang w:eastAsia="x-none"/>
        </w:rPr>
        <w:t>4</w:t>
      </w:r>
      <w:r w:rsidRPr="00732728">
        <w:rPr>
          <w:rFonts w:ascii="Cambria" w:eastAsia="Times New Roman" w:hAnsi="Cambria"/>
          <w:sz w:val="20"/>
          <w:szCs w:val="20"/>
          <w:lang w:eastAsia="x-none"/>
        </w:rPr>
        <w:t xml:space="preserve"> posėdžiai)</w:t>
      </w:r>
      <w:r>
        <w:rPr>
          <w:rFonts w:ascii="Cambria" w:eastAsia="Times New Roman" w:hAnsi="Cambria"/>
          <w:sz w:val="20"/>
          <w:szCs w:val="20"/>
          <w:lang w:eastAsia="x-none"/>
        </w:rPr>
        <w:t>, vertinimo metu buvo prieinami 11 posėdžių protokolai</w:t>
      </w:r>
      <w:r w:rsidRPr="00732728">
        <w:rPr>
          <w:rFonts w:ascii="Cambria" w:eastAsia="Times New Roman" w:hAnsi="Cambria"/>
          <w:sz w:val="20"/>
          <w:szCs w:val="20"/>
          <w:lang w:eastAsia="x-none"/>
        </w:rPr>
        <w:t>. Bendra tendencija rodo, kad socialinių partnerių dalyvavimas Komiteto posėdžiuose buvo gana stabilus (žr. 25 pav.). Kiekviename posėdyje dalyvavo ne mažiau kaip 11 narių – apytiksliai pusė visų socialinių partnerių, įtrauktų į Komiteto sudėtį. Kiekvieno posėdžio metu socialiniai partneriai sudarydavo ne mažiau kaip 30 proc. balso teisę turinčių dalyvių.</w:t>
      </w:r>
    </w:p>
    <w:p w14:paraId="22CC58EF" w14:textId="77777777" w:rsidR="00C853D7" w:rsidRPr="00732728" w:rsidRDefault="00C853D7" w:rsidP="00C853D7">
      <w:pPr>
        <w:jc w:val="both"/>
        <w:rPr>
          <w:rFonts w:ascii="Cambria" w:eastAsia="Times New Roman" w:hAnsi="Cambria"/>
          <w:sz w:val="20"/>
          <w:szCs w:val="20"/>
          <w:lang w:eastAsia="x-none"/>
        </w:rPr>
      </w:pPr>
    </w:p>
    <w:p w14:paraId="147C975A" w14:textId="77777777" w:rsidR="00C853D7" w:rsidRPr="00732728" w:rsidRDefault="00C853D7" w:rsidP="00C853D7">
      <w:pPr>
        <w:pStyle w:val="Caption"/>
        <w:keepNext/>
        <w:jc w:val="both"/>
        <w:rPr>
          <w:lang w:val="lt-LT"/>
        </w:rPr>
      </w:pPr>
      <w:r w:rsidRPr="00732728">
        <w:rPr>
          <w:lang w:val="lt-LT"/>
        </w:rPr>
        <w:t>Pav. 25: Partnerių dalyvavimo Stebėsenos komiteto posėdžių statistika</w:t>
      </w:r>
    </w:p>
    <w:p w14:paraId="0AC718F6" w14:textId="77777777" w:rsidR="00C853D7" w:rsidRPr="00732728" w:rsidRDefault="00C853D7" w:rsidP="00C853D7">
      <w:pPr>
        <w:jc w:val="both"/>
        <w:rPr>
          <w:rFonts w:ascii="Cambria" w:eastAsia="Times New Roman" w:hAnsi="Cambria"/>
          <w:sz w:val="20"/>
          <w:szCs w:val="20"/>
          <w:lang w:eastAsia="x-none"/>
        </w:rPr>
      </w:pPr>
      <w:r w:rsidRPr="00732728">
        <w:rPr>
          <w:rFonts w:ascii="Cambria" w:eastAsia="Times New Roman" w:hAnsi="Cambria"/>
          <w:noProof/>
          <w:sz w:val="20"/>
          <w:szCs w:val="20"/>
          <w:lang w:val="en-GB" w:eastAsia="en-GB"/>
        </w:rPr>
        <w:drawing>
          <wp:inline distT="0" distB="0" distL="0" distR="0" wp14:anchorId="513DB386" wp14:editId="471CFBF6">
            <wp:extent cx="6082145" cy="2043545"/>
            <wp:effectExtent l="0" t="0" r="13970" b="1397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31550DD" w14:textId="77777777" w:rsidR="00C853D7" w:rsidRPr="00732728" w:rsidRDefault="00C853D7" w:rsidP="00C853D7">
      <w:pPr>
        <w:jc w:val="both"/>
        <w:rPr>
          <w:rFonts w:ascii="Cambria" w:eastAsia="Times New Roman" w:hAnsi="Cambria"/>
          <w:sz w:val="16"/>
          <w:szCs w:val="20"/>
          <w:lang w:eastAsia="x-none"/>
        </w:rPr>
      </w:pPr>
      <w:r w:rsidRPr="00732728">
        <w:rPr>
          <w:rFonts w:ascii="Cambria" w:eastAsia="Times New Roman" w:hAnsi="Cambria"/>
          <w:sz w:val="16"/>
          <w:szCs w:val="20"/>
          <w:lang w:eastAsia="x-none"/>
        </w:rPr>
        <w:t>Šaltinis: sudaryta autorių remiantis SK posėdžių protokolais.</w:t>
      </w:r>
    </w:p>
    <w:p w14:paraId="33CBEA4E" w14:textId="77777777" w:rsidR="00C853D7" w:rsidRPr="00732728" w:rsidRDefault="00C853D7" w:rsidP="00C853D7">
      <w:pPr>
        <w:jc w:val="both"/>
        <w:rPr>
          <w:rFonts w:ascii="Cambria" w:eastAsia="Times New Roman" w:hAnsi="Cambria"/>
          <w:sz w:val="16"/>
          <w:szCs w:val="20"/>
          <w:lang w:eastAsia="x-none"/>
        </w:rPr>
      </w:pPr>
      <w:r w:rsidRPr="00732728">
        <w:rPr>
          <w:rFonts w:ascii="Cambria" w:eastAsia="Times New Roman" w:hAnsi="Cambria"/>
          <w:sz w:val="16"/>
          <w:szCs w:val="20"/>
          <w:lang w:eastAsia="x-none"/>
        </w:rPr>
        <w:t>Pastaba: skaičiuoti tik balso teisę turintys nariai (t.y. jeigu posėdyje dalyvavo ir pagrindinis, ir pakaitinis organizacijos atstovas, skaičiuota, kad posėdyje dalyvavo vienas organizacijos atstovas).</w:t>
      </w:r>
    </w:p>
    <w:p w14:paraId="30E878C5" w14:textId="77777777" w:rsidR="00C853D7" w:rsidRPr="00732728" w:rsidRDefault="00C853D7" w:rsidP="00C853D7">
      <w:pPr>
        <w:jc w:val="both"/>
        <w:rPr>
          <w:rFonts w:ascii="Cambria" w:eastAsia="Times New Roman" w:hAnsi="Cambria"/>
          <w:sz w:val="20"/>
          <w:szCs w:val="20"/>
          <w:lang w:eastAsia="x-none"/>
        </w:rPr>
      </w:pPr>
    </w:p>
    <w:p w14:paraId="616DED83" w14:textId="789A3C05" w:rsidR="00C853D7" w:rsidRPr="00732728" w:rsidRDefault="00C853D7" w:rsidP="00C853D7">
      <w:pPr>
        <w:jc w:val="both"/>
        <w:rPr>
          <w:rFonts w:ascii="Cambria" w:eastAsia="Times New Roman" w:hAnsi="Cambria"/>
          <w:sz w:val="20"/>
          <w:szCs w:val="20"/>
          <w:lang w:eastAsia="x-none"/>
        </w:rPr>
      </w:pPr>
      <w:r w:rsidRPr="00732728">
        <w:rPr>
          <w:rFonts w:ascii="Cambria" w:eastAsia="Times New Roman" w:hAnsi="Cambria"/>
          <w:sz w:val="20"/>
          <w:szCs w:val="20"/>
          <w:lang w:eastAsia="x-none"/>
        </w:rPr>
        <w:t>Kita vertus, ne visi socialiniai partneriai vienodai nuosekliai dalyvavo Stebėsenos komiteto posėdžiuose (žr. 1</w:t>
      </w:r>
      <w:r w:rsidR="00561E5F">
        <w:rPr>
          <w:rFonts w:ascii="Cambria" w:eastAsia="Times New Roman" w:hAnsi="Cambria"/>
          <w:sz w:val="20"/>
          <w:szCs w:val="20"/>
          <w:lang w:eastAsia="x-none"/>
        </w:rPr>
        <w:t>5</w:t>
      </w:r>
      <w:r w:rsidRPr="00732728">
        <w:rPr>
          <w:rFonts w:ascii="Cambria" w:eastAsia="Times New Roman" w:hAnsi="Cambria"/>
          <w:sz w:val="20"/>
          <w:szCs w:val="20"/>
          <w:lang w:eastAsia="x-none"/>
        </w:rPr>
        <w:t xml:space="preserve"> lentelę, kur aptariama rekomendacijos, susijusios su SK narių sąrašu, pažanga. Didžioji dauguma socialinių partnerių pasisakymų buvo kritinės pastabos</w:t>
      </w:r>
      <w:r w:rsidRPr="00732728">
        <w:rPr>
          <w:rStyle w:val="FootnoteReference"/>
          <w:sz w:val="20"/>
          <w:szCs w:val="20"/>
          <w:lang w:eastAsia="x-none"/>
        </w:rPr>
        <w:footnoteReference w:id="132"/>
      </w:r>
      <w:r w:rsidRPr="00732728">
        <w:rPr>
          <w:rFonts w:ascii="Cambria" w:eastAsia="Times New Roman" w:hAnsi="Cambria"/>
          <w:sz w:val="20"/>
          <w:szCs w:val="20"/>
          <w:lang w:eastAsia="x-none"/>
        </w:rPr>
        <w:t xml:space="preserve"> – partnerių atstovai dažniausiai dalindavosi sektorinėmis ir teminėmis žiniomis apie finansuojamų intervencijų sprendžiamą problemą ir intervencijų veiksmingumo vertinimu. Kur kas rečiau partneriai pateikdavo konkrečius pasiūlymus priemonėms keisti, pavyzdžiui, siūlydavo projektų atrankos kriterijų pokyčius, priemonių tikslinių grupių pokyčius, projektų finansavimo proceso pokyčius (pavyzdžiui, įkainių, partnerių atrankos). Į dalį partnerių pateiktų pastabų buvo sureaguota Komiteto posėdžių </w:t>
      </w:r>
      <w:r w:rsidRPr="00732728">
        <w:rPr>
          <w:rFonts w:ascii="Cambria" w:eastAsia="Times New Roman" w:hAnsi="Cambria"/>
          <w:sz w:val="20"/>
          <w:szCs w:val="20"/>
          <w:lang w:eastAsia="x-none"/>
        </w:rPr>
        <w:lastRenderedPageBreak/>
        <w:t xml:space="preserve">metu, nutariant suderinti PFSA su atitinkamais partneriais. Palyginti su kritinių pastabų teikimo kiekiu, socialiniai partneriai itin retai užduoda klausimus tik informacijai gauti (t.y. patys neteikdami komentarų). </w:t>
      </w:r>
    </w:p>
    <w:p w14:paraId="5357207F" w14:textId="77777777" w:rsidR="00000340" w:rsidRPr="00732728" w:rsidRDefault="00000340" w:rsidP="004E190B">
      <w:pPr>
        <w:pStyle w:val="Antrastes2"/>
        <w:pBdr>
          <w:bottom w:val="single" w:sz="8" w:space="1" w:color="4181B6"/>
        </w:pBdr>
        <w:outlineLvl w:val="1"/>
        <w:rPr>
          <w:i w:val="0"/>
          <w:caps/>
          <w:color w:val="2E74B5" w:themeColor="accent1" w:themeShade="BF"/>
          <w:lang w:val="lt-LT"/>
        </w:rPr>
      </w:pPr>
      <w:bookmarkStart w:id="72" w:name="_Toc531813987"/>
      <w:r w:rsidRPr="00732728">
        <w:rPr>
          <w:i w:val="0"/>
          <w:caps/>
          <w:color w:val="2E74B5" w:themeColor="accent1" w:themeShade="BF"/>
          <w:lang w:val="lt-LT"/>
        </w:rPr>
        <w:t>5.3. HP įgyvendinimo reikalavimai valdymo ir kontrolės sistemoje</w:t>
      </w:r>
      <w:bookmarkEnd w:id="72"/>
    </w:p>
    <w:p w14:paraId="458A869B" w14:textId="77777777" w:rsidR="00C853D7" w:rsidRPr="00732728" w:rsidRDefault="00C853D7" w:rsidP="00C853D7">
      <w:pPr>
        <w:jc w:val="both"/>
        <w:rPr>
          <w:rFonts w:ascii="Cambria" w:eastAsia="Times New Roman" w:hAnsi="Cambria"/>
          <w:sz w:val="20"/>
          <w:szCs w:val="20"/>
          <w:lang w:eastAsia="x-none"/>
        </w:rPr>
      </w:pPr>
      <w:r w:rsidRPr="00732728">
        <w:rPr>
          <w:rFonts w:ascii="Cambria" w:eastAsia="Times New Roman" w:hAnsi="Cambria"/>
          <w:sz w:val="20"/>
          <w:szCs w:val="20"/>
          <w:lang w:eastAsia="x-none"/>
        </w:rPr>
        <w:t>Partnerystės sutartyje yra užfiksuotos trys esminės priemonės, kuriomis planuota skatinti partnerystę</w:t>
      </w:r>
      <w:r w:rsidRPr="00732728">
        <w:rPr>
          <w:rFonts w:ascii="Cambria" w:eastAsia="Times New Roman" w:hAnsi="Cambria"/>
          <w:szCs w:val="20"/>
          <w:vertAlign w:val="superscript"/>
          <w:lang w:eastAsia="x-none"/>
        </w:rPr>
        <w:footnoteReference w:id="133"/>
      </w:r>
      <w:r w:rsidRPr="00732728">
        <w:rPr>
          <w:rFonts w:ascii="Cambria" w:eastAsia="Times New Roman" w:hAnsi="Cambria"/>
          <w:sz w:val="20"/>
          <w:szCs w:val="20"/>
          <w:lang w:eastAsia="x-none"/>
        </w:rPr>
        <w:t>:</w:t>
      </w:r>
    </w:p>
    <w:p w14:paraId="6E5ACE0F"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sz w:val="20"/>
          <w:szCs w:val="20"/>
          <w:lang w:eastAsia="x-none"/>
        </w:rPr>
        <w:t xml:space="preserve">ES paramos tinklalapyje </w:t>
      </w:r>
      <w:hyperlink r:id="rId41" w:history="1">
        <w:r w:rsidRPr="00732728">
          <w:rPr>
            <w:rFonts w:ascii="Cambria" w:eastAsia="Times New Roman" w:hAnsi="Cambria"/>
            <w:color w:val="0000FF"/>
            <w:sz w:val="20"/>
            <w:szCs w:val="20"/>
            <w:u w:val="single"/>
            <w:lang w:eastAsia="x-none"/>
          </w:rPr>
          <w:t>www.esinvesticijos.lt</w:t>
        </w:r>
      </w:hyperlink>
      <w:r w:rsidRPr="00732728">
        <w:rPr>
          <w:rFonts w:ascii="Cambria" w:eastAsia="Times New Roman" w:hAnsi="Cambria"/>
          <w:sz w:val="20"/>
          <w:szCs w:val="20"/>
          <w:lang w:eastAsia="x-none"/>
        </w:rPr>
        <w:t xml:space="preserve"> įdiegta partneriams skirta atskira skiltis, kurioje talpinama partneriams aktuali informacija. Šioje skiltyje partneriai turi užsiregistruoti ir gali teikti pastabas paskelbtiems dokumentų projektams;</w:t>
      </w:r>
    </w:p>
    <w:p w14:paraId="2CA008EA"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sz w:val="20"/>
          <w:szCs w:val="20"/>
          <w:lang w:eastAsia="x-none"/>
        </w:rPr>
        <w:t>Stiprinami partnerių administraciniai gebėjimai;</w:t>
      </w:r>
    </w:p>
    <w:p w14:paraId="1282CF67"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sz w:val="20"/>
          <w:szCs w:val="20"/>
          <w:lang w:eastAsia="x-none"/>
        </w:rPr>
        <w:t xml:space="preserve">Sudarytos galimybės partneriams patiems inicijuoti ir organizuoti susirinkimus, diskusijas ir posėdžius, prisidėsiančius prie geresnio 2014-2020 m. ES VP įgyvendinimo. </w:t>
      </w:r>
    </w:p>
    <w:p w14:paraId="3F5B6674" w14:textId="77777777" w:rsidR="00C853D7" w:rsidRPr="00732728" w:rsidRDefault="00C853D7" w:rsidP="00C853D7">
      <w:pPr>
        <w:jc w:val="both"/>
        <w:rPr>
          <w:rFonts w:ascii="Cambria" w:eastAsia="Times New Roman" w:hAnsi="Cambria"/>
          <w:sz w:val="20"/>
          <w:lang w:eastAsia="lt-LT"/>
        </w:rPr>
      </w:pPr>
    </w:p>
    <w:p w14:paraId="30764749" w14:textId="49FA8FB4" w:rsidR="00C853D7" w:rsidRPr="00732728" w:rsidRDefault="00C853D7" w:rsidP="00C853D7">
      <w:pPr>
        <w:jc w:val="both"/>
        <w:rPr>
          <w:rFonts w:ascii="Cambria" w:eastAsia="Times New Roman" w:hAnsi="Cambria"/>
          <w:sz w:val="20"/>
          <w:lang w:eastAsia="lt-LT"/>
        </w:rPr>
      </w:pPr>
      <w:r w:rsidRPr="00732728">
        <w:rPr>
          <w:rFonts w:ascii="Cambria" w:eastAsia="Times New Roman" w:hAnsi="Cambria"/>
          <w:sz w:val="20"/>
          <w:lang w:eastAsia="lt-LT"/>
        </w:rPr>
        <w:t>Taip pat Partnerystės sutartyje minimos Gairės</w:t>
      </w:r>
      <w:r w:rsidRPr="00732728">
        <w:rPr>
          <w:rStyle w:val="FootnoteReference"/>
          <w:sz w:val="20"/>
          <w:lang w:eastAsia="lt-LT"/>
        </w:rPr>
        <w:footnoteReference w:id="134"/>
      </w:r>
      <w:r w:rsidRPr="00732728">
        <w:rPr>
          <w:rFonts w:ascii="Cambria" w:eastAsia="Times New Roman" w:hAnsi="Cambria"/>
          <w:sz w:val="20"/>
          <w:lang w:eastAsia="lt-LT"/>
        </w:rPr>
        <w:t>, kurios yra laikytinos gerosios praktikos standartu. Tačiau tiek Gairės, tiek aukščiau išvardintos priemonės yra tik rekomendacinio pobūdžio veiksmai, kurių dauguma iki šiol nėra įgyvendinti – partneriams skirta skiltis ES investicijų tinklapyje kol kas nėra sukurta, partnerių administraciniai gebėjimai nėra stiprinami (žr. 1</w:t>
      </w:r>
      <w:r w:rsidR="00561E5F">
        <w:rPr>
          <w:rFonts w:ascii="Cambria" w:eastAsia="Times New Roman" w:hAnsi="Cambria"/>
          <w:sz w:val="20"/>
          <w:lang w:eastAsia="lt-LT"/>
        </w:rPr>
        <w:t>5</w:t>
      </w:r>
      <w:r w:rsidRPr="00732728">
        <w:rPr>
          <w:rFonts w:ascii="Cambria" w:eastAsia="Times New Roman" w:hAnsi="Cambria"/>
          <w:sz w:val="20"/>
          <w:lang w:eastAsia="lt-LT"/>
        </w:rPr>
        <w:t xml:space="preserve"> lentelę aukščiau).</w:t>
      </w:r>
    </w:p>
    <w:p w14:paraId="44997883" w14:textId="77777777" w:rsidR="00C853D7" w:rsidRPr="00732728" w:rsidRDefault="00C853D7" w:rsidP="00C853D7">
      <w:pPr>
        <w:jc w:val="both"/>
        <w:rPr>
          <w:rFonts w:ascii="Cambria" w:eastAsia="Times New Roman" w:hAnsi="Cambria"/>
          <w:sz w:val="20"/>
          <w:lang w:eastAsia="lt-LT"/>
        </w:rPr>
      </w:pPr>
    </w:p>
    <w:p w14:paraId="4EB10DE2" w14:textId="2737940F" w:rsidR="00C853D7" w:rsidRPr="00732728" w:rsidRDefault="00C853D7" w:rsidP="00C853D7">
      <w:pPr>
        <w:jc w:val="both"/>
        <w:rPr>
          <w:rFonts w:ascii="Cambria" w:eastAsia="Times New Roman" w:hAnsi="Cambria"/>
          <w:sz w:val="20"/>
          <w:lang w:eastAsia="lt-LT"/>
        </w:rPr>
      </w:pPr>
      <w:r w:rsidRPr="00732728">
        <w:rPr>
          <w:rFonts w:ascii="Cambria" w:eastAsia="Times New Roman" w:hAnsi="Cambria"/>
          <w:sz w:val="20"/>
          <w:lang w:eastAsia="lt-LT"/>
        </w:rPr>
        <w:t>Vykdant VP įgyvendinimo kontrolę ir priežiūrą, partnerystės principo įgyvendinimą galima stebėti nagrinėjant, ar projektai yra įgyvendinami įtraukiant partnerius. 2017 m. vertinimo rezultatai</w:t>
      </w:r>
      <w:r w:rsidRPr="00732728">
        <w:rPr>
          <w:rStyle w:val="FootnoteReference"/>
          <w:sz w:val="20"/>
          <w:lang w:eastAsia="lt-LT"/>
        </w:rPr>
        <w:footnoteReference w:id="135"/>
      </w:r>
      <w:r w:rsidRPr="00732728">
        <w:rPr>
          <w:rFonts w:ascii="Cambria" w:eastAsia="Times New Roman" w:hAnsi="Cambria"/>
          <w:sz w:val="20"/>
          <w:lang w:eastAsia="lt-LT"/>
        </w:rPr>
        <w:t xml:space="preserve"> rodo, kad suplanuota </w:t>
      </w:r>
      <w:r w:rsidRPr="00732728">
        <w:rPr>
          <w:rFonts w:ascii="Cambria" w:eastAsia="Times New Roman" w:hAnsi="Cambria"/>
          <w:b/>
          <w:sz w:val="20"/>
          <w:lang w:eastAsia="lt-LT"/>
        </w:rPr>
        <w:t>santykinai nedaug priemonių</w:t>
      </w:r>
      <w:r w:rsidRPr="00732728">
        <w:rPr>
          <w:rFonts w:ascii="Cambria" w:eastAsia="Times New Roman" w:hAnsi="Cambria"/>
          <w:sz w:val="20"/>
          <w:lang w:eastAsia="lt-LT"/>
        </w:rPr>
        <w:t>, pagal kurias partneriai gali vykdyti projektus (45 iš vertinime nagrinėtų 224 priemonių). Šiek tiek daugiau galimybių numatyta partneriams projektuose dalyvauti projekto partnerių statusu (žr. 1</w:t>
      </w:r>
      <w:r w:rsidR="00561E5F">
        <w:rPr>
          <w:rFonts w:ascii="Cambria" w:eastAsia="Times New Roman" w:hAnsi="Cambria"/>
          <w:sz w:val="20"/>
          <w:lang w:eastAsia="lt-LT"/>
        </w:rPr>
        <w:t>5</w:t>
      </w:r>
      <w:r w:rsidRPr="00732728">
        <w:rPr>
          <w:rFonts w:ascii="Cambria" w:eastAsia="Times New Roman" w:hAnsi="Cambria"/>
          <w:sz w:val="20"/>
          <w:lang w:eastAsia="lt-LT"/>
        </w:rPr>
        <w:t xml:space="preserve"> lentelę aukščiau). Daugumoje priemonių partneriai tinkamais pareiškėjais ir / ar projekto partneriais įvardijami greta kitų institucijų (pvz., valstybės ir savivaldybės biudžetinių ar viešųjų įstaigų) arba nėra įvardijami tiesiogiai (t.y. tinkami pareiškėju ar projekto partneriu laikomi bendrai viešieji juridiniai asmenys). </w:t>
      </w:r>
    </w:p>
    <w:p w14:paraId="796E7E33" w14:textId="77777777" w:rsidR="00C853D7" w:rsidRPr="00732728" w:rsidRDefault="00C853D7" w:rsidP="00C853D7">
      <w:pPr>
        <w:jc w:val="both"/>
        <w:rPr>
          <w:rFonts w:ascii="Cambria" w:eastAsia="Times New Roman" w:hAnsi="Cambria"/>
          <w:sz w:val="20"/>
          <w:lang w:eastAsia="lt-LT"/>
        </w:rPr>
      </w:pPr>
    </w:p>
    <w:p w14:paraId="1EEC6856" w14:textId="77777777" w:rsidR="00C853D7" w:rsidRPr="00732728" w:rsidRDefault="00C853D7" w:rsidP="00C853D7">
      <w:pPr>
        <w:jc w:val="both"/>
        <w:rPr>
          <w:rFonts w:ascii="Cambria" w:eastAsia="Times New Roman" w:hAnsi="Cambria"/>
          <w:sz w:val="20"/>
          <w:lang w:eastAsia="lt-LT"/>
        </w:rPr>
      </w:pPr>
      <w:r w:rsidRPr="00732728">
        <w:rPr>
          <w:rFonts w:ascii="Cambria" w:eastAsia="Times New Roman" w:hAnsi="Cambria"/>
          <w:sz w:val="20"/>
          <w:lang w:eastAsia="lt-LT"/>
        </w:rPr>
        <w:t xml:space="preserve">Priemonių reglamentavimas menkai skatina į projektų įgyvendinimą įtraukti partnerius. Pagal tokias priemones vykdomuose projektuose partneriai praktiškai nedalyvauja. Tuo pačiu kadangi reglamentavimas neskatina į projektų įgyvendinimą įtraukti partnerių, šio principo taikymas nėra vertinamas vykdant projektų kontrolę ir tikrinimą. Kalbintų partnerių nuomone, partneriai dalyvauja projektų vertinimo stadijoje ribota apimtimi – jie kviečiami į susitikimą, kuriame pristatomas jau nutartas sąrašas projektų, kurie bus finansuojami, nepateikiant aiškios informacijos, kodėl tam tikri projektai nebus finansuojami. </w:t>
      </w:r>
    </w:p>
    <w:p w14:paraId="6E6B5DD1" w14:textId="77777777" w:rsidR="00C853D7" w:rsidRPr="00732728" w:rsidRDefault="00C853D7" w:rsidP="00C853D7">
      <w:pPr>
        <w:jc w:val="both"/>
        <w:rPr>
          <w:rFonts w:ascii="Cambria" w:eastAsia="Times New Roman" w:hAnsi="Cambria"/>
          <w:sz w:val="20"/>
          <w:lang w:eastAsia="lt-LT"/>
        </w:rPr>
      </w:pPr>
    </w:p>
    <w:p w14:paraId="27FB0C12" w14:textId="77777777" w:rsidR="00C853D7" w:rsidRDefault="00C853D7" w:rsidP="00C853D7">
      <w:pPr>
        <w:jc w:val="both"/>
        <w:rPr>
          <w:rFonts w:ascii="Cambria" w:eastAsia="Times New Roman" w:hAnsi="Cambria"/>
          <w:sz w:val="20"/>
          <w:lang w:eastAsia="lt-LT"/>
        </w:rPr>
      </w:pPr>
      <w:r w:rsidRPr="00732728">
        <w:rPr>
          <w:rFonts w:ascii="Cambria" w:eastAsia="Times New Roman" w:hAnsi="Cambria"/>
          <w:sz w:val="20"/>
          <w:lang w:eastAsia="lt-LT"/>
        </w:rPr>
        <w:t xml:space="preserve">Bendroje projekto tinkamumo finansuoti vertinimo lentelėje nėra išskirtos skilties, kurioje būtų įtvirtintas kriterijus, kiekviename projekte skatinantis partnerystę. Priešingai – paraiškas teikiantys pareiškėjai turi pagrįsti, kad jų siūloma partnerystė yra pagrįsta ir teikia naudą. </w:t>
      </w:r>
      <w:r>
        <w:rPr>
          <w:rFonts w:ascii="Cambria" w:eastAsia="Times New Roman" w:hAnsi="Cambria"/>
          <w:sz w:val="20"/>
          <w:lang w:eastAsia="lt-LT"/>
        </w:rPr>
        <w:t xml:space="preserve">Tačiau partnerystės principo įgyvendinimo vertinimui toks kriterijus nėra tinkamas – reikalavimas pasitelkti partnerius įgyvendinant projektus būtų neprasmingas, kadangi mažos apimties intervencijos, tikėtina, turės mažesnį poveikį, jeigu jų įgyvendinimas bus išskaidomas tarp kelių partnerių (taip pat išauga intervencijų įgyvendinimo administraciniai kaštai). </w:t>
      </w:r>
    </w:p>
    <w:p w14:paraId="650ACCCD" w14:textId="69982361" w:rsidR="00C853D7" w:rsidRDefault="00C853D7" w:rsidP="00C853D7">
      <w:pPr>
        <w:jc w:val="both"/>
        <w:rPr>
          <w:rFonts w:ascii="Cambria" w:eastAsia="Times New Roman" w:hAnsi="Cambria"/>
          <w:sz w:val="20"/>
          <w:lang w:eastAsia="lt-LT"/>
        </w:rPr>
      </w:pPr>
    </w:p>
    <w:p w14:paraId="2DF89130" w14:textId="77777777" w:rsidR="00B56ADB" w:rsidRPr="00732728" w:rsidRDefault="00B56ADB" w:rsidP="00B56ADB">
      <w:pPr>
        <w:jc w:val="both"/>
        <w:rPr>
          <w:rFonts w:ascii="Cambria" w:eastAsia="Times New Roman" w:hAnsi="Cambria"/>
          <w:sz w:val="20"/>
          <w:lang w:eastAsia="lt-LT"/>
        </w:rPr>
      </w:pPr>
      <w:r w:rsidRPr="00732728">
        <w:rPr>
          <w:rFonts w:ascii="Cambria" w:eastAsia="Times New Roman" w:hAnsi="Cambria"/>
          <w:sz w:val="20"/>
          <w:lang w:eastAsia="lt-LT"/>
        </w:rPr>
        <w:t>Priimant sprendimus dėl projektų finansavimo įtrauktų partnerių skaičius yra papildomų balų projektų paraiškoms suteikiantis kriterijus pagal keletą priemonių – iš 235 peržiūrėtų priemonių PFSA, toks vertinimo kriterijus nustatytas tik šešiose, lentelėje žemiau išvardintose priemonėse.</w:t>
      </w:r>
    </w:p>
    <w:p w14:paraId="33E6BBE0" w14:textId="77777777" w:rsidR="00B56ADB" w:rsidRPr="00732728" w:rsidRDefault="00B56ADB" w:rsidP="00B56ADB">
      <w:pPr>
        <w:jc w:val="both"/>
        <w:rPr>
          <w:rFonts w:ascii="Cambria" w:eastAsia="Times New Roman" w:hAnsi="Cambria"/>
          <w:sz w:val="20"/>
          <w:lang w:eastAsia="lt-LT"/>
        </w:rPr>
      </w:pPr>
    </w:p>
    <w:p w14:paraId="35C24742" w14:textId="6B7C19B3" w:rsidR="00B56ADB" w:rsidRPr="00732728" w:rsidRDefault="00B56ADB" w:rsidP="00B56ADB">
      <w:pPr>
        <w:jc w:val="both"/>
        <w:rPr>
          <w:rFonts w:ascii="Cambria" w:eastAsia="Times New Roman" w:hAnsi="Cambria"/>
          <w:b/>
          <w:sz w:val="20"/>
          <w:lang w:eastAsia="lt-LT"/>
        </w:rPr>
      </w:pPr>
      <w:r w:rsidRPr="00732728">
        <w:rPr>
          <w:rFonts w:ascii="Cambria" w:eastAsia="Times New Roman" w:hAnsi="Cambria"/>
          <w:b/>
          <w:sz w:val="20"/>
          <w:lang w:eastAsia="lt-LT"/>
        </w:rPr>
        <w:t>Lentelė 1</w:t>
      </w:r>
      <w:r w:rsidR="00561E5F">
        <w:rPr>
          <w:rFonts w:ascii="Cambria" w:eastAsia="Times New Roman" w:hAnsi="Cambria"/>
          <w:b/>
          <w:sz w:val="20"/>
          <w:lang w:eastAsia="lt-LT"/>
        </w:rPr>
        <w:t>6</w:t>
      </w:r>
      <w:r w:rsidRPr="00732728">
        <w:rPr>
          <w:rFonts w:ascii="Cambria" w:eastAsia="Times New Roman" w:hAnsi="Cambria"/>
          <w:b/>
          <w:sz w:val="20"/>
          <w:lang w:eastAsia="lt-LT"/>
        </w:rPr>
        <w:t>. Priemonės, kurių PFSA naudos ir kokybės vertinimo lentelėse nurodytas partnerių įtraukimo kriterijus</w:t>
      </w:r>
    </w:p>
    <w:tbl>
      <w:tblPr>
        <w:tblStyle w:val="TableGrid"/>
        <w:tblW w:w="0" w:type="auto"/>
        <w:tblLook w:val="04A0" w:firstRow="1" w:lastRow="0" w:firstColumn="1" w:lastColumn="0" w:noHBand="0" w:noVBand="1"/>
      </w:tblPr>
      <w:tblGrid>
        <w:gridCol w:w="3197"/>
        <w:gridCol w:w="6432"/>
      </w:tblGrid>
      <w:tr w:rsidR="00B56ADB" w:rsidRPr="00732728" w14:paraId="665DB35F" w14:textId="77777777" w:rsidTr="00A313EB">
        <w:trPr>
          <w:tblHeader/>
        </w:trPr>
        <w:tc>
          <w:tcPr>
            <w:tcW w:w="0" w:type="auto"/>
            <w:shd w:val="clear" w:color="auto" w:fill="054A6F"/>
          </w:tcPr>
          <w:p w14:paraId="7934825E" w14:textId="77777777" w:rsidR="00B56ADB" w:rsidRPr="00732728" w:rsidRDefault="00B56ADB" w:rsidP="00A313EB">
            <w:pPr>
              <w:jc w:val="center"/>
              <w:rPr>
                <w:rFonts w:ascii="Cambria" w:hAnsi="Cambria"/>
                <w:b/>
                <w:sz w:val="18"/>
                <w:lang w:eastAsia="lt-LT"/>
              </w:rPr>
            </w:pPr>
            <w:r w:rsidRPr="00732728">
              <w:rPr>
                <w:rFonts w:ascii="Cambria" w:hAnsi="Cambria"/>
                <w:b/>
                <w:sz w:val="18"/>
                <w:lang w:eastAsia="lt-LT"/>
              </w:rPr>
              <w:t>Priemonė</w:t>
            </w:r>
          </w:p>
        </w:tc>
        <w:tc>
          <w:tcPr>
            <w:tcW w:w="0" w:type="auto"/>
            <w:shd w:val="clear" w:color="auto" w:fill="054A6F"/>
          </w:tcPr>
          <w:p w14:paraId="6E7A56B8" w14:textId="77777777" w:rsidR="00B56ADB" w:rsidRPr="00732728" w:rsidRDefault="00B56ADB" w:rsidP="00A313EB">
            <w:pPr>
              <w:jc w:val="center"/>
              <w:rPr>
                <w:rFonts w:ascii="Cambria" w:hAnsi="Cambria"/>
                <w:b/>
                <w:sz w:val="18"/>
                <w:lang w:eastAsia="lt-LT"/>
              </w:rPr>
            </w:pPr>
            <w:r w:rsidRPr="00732728">
              <w:rPr>
                <w:rFonts w:ascii="Cambria" w:hAnsi="Cambria"/>
                <w:b/>
                <w:sz w:val="18"/>
                <w:lang w:eastAsia="lt-LT"/>
              </w:rPr>
              <w:t>Partnerių įtraukimo kriterijus</w:t>
            </w:r>
          </w:p>
        </w:tc>
      </w:tr>
      <w:tr w:rsidR="00B56ADB" w:rsidRPr="00732728" w14:paraId="52720A6E" w14:textId="77777777" w:rsidTr="00A313EB">
        <w:tc>
          <w:tcPr>
            <w:tcW w:w="0" w:type="auto"/>
            <w:vAlign w:val="center"/>
          </w:tcPr>
          <w:p w14:paraId="33B73E52" w14:textId="77777777" w:rsidR="00B56ADB" w:rsidRPr="00B0535A" w:rsidRDefault="00B56ADB" w:rsidP="00A313EB">
            <w:pPr>
              <w:rPr>
                <w:rFonts w:ascii="Cambria" w:hAnsi="Cambria"/>
                <w:b/>
                <w:sz w:val="18"/>
                <w:szCs w:val="20"/>
                <w:lang w:eastAsia="x-none"/>
              </w:rPr>
            </w:pPr>
            <w:r w:rsidRPr="00B0535A">
              <w:rPr>
                <w:rFonts w:ascii="Cambria" w:hAnsi="Cambria"/>
                <w:b/>
                <w:sz w:val="18"/>
                <w:lang w:eastAsia="lt-LT"/>
              </w:rPr>
              <w:t>Socialinę atskirtį patiriančių asmenų integracija į darbo rinką (Nr. 08.3.1-ESFA-K-413)</w:t>
            </w:r>
          </w:p>
        </w:tc>
        <w:tc>
          <w:tcPr>
            <w:tcW w:w="0" w:type="auto"/>
            <w:vAlign w:val="center"/>
          </w:tcPr>
          <w:p w14:paraId="17DE9E77" w14:textId="77777777" w:rsidR="00B56ADB" w:rsidRPr="00732728" w:rsidRDefault="00B56ADB" w:rsidP="00A313EB">
            <w:pPr>
              <w:jc w:val="both"/>
              <w:rPr>
                <w:rFonts w:ascii="Cambria" w:hAnsi="Cambria"/>
                <w:sz w:val="18"/>
                <w:szCs w:val="20"/>
                <w:lang w:eastAsia="x-none"/>
              </w:rPr>
            </w:pPr>
            <w:r w:rsidRPr="00732728">
              <w:rPr>
                <w:rFonts w:ascii="Cambria" w:hAnsi="Cambria"/>
                <w:sz w:val="18"/>
                <w:lang w:eastAsia="lt-LT"/>
              </w:rPr>
              <w:t>Paraiškos vertinimo metu projektui suteikiamas prioritetas skiriant balą, jeigu pareiškėjas numato bendradarbiauti su tos teritorijos, kurioje planuojama vykdyti projekto veiklas, savivaldybės administracija ar savivaldybės socialinių paslaugų (paramos) centru, kurio savininko (dalininko) teises ir pareigas įgyvendina savivaldybė (</w:t>
            </w:r>
            <w:r w:rsidRPr="00732728">
              <w:rPr>
                <w:rFonts w:ascii="Cambria" w:hAnsi="Cambria"/>
                <w:b/>
                <w:sz w:val="18"/>
                <w:lang w:eastAsia="lt-LT"/>
              </w:rPr>
              <w:t>horizontalus tarpinstitucinis bendradarbiavimas</w:t>
            </w:r>
            <w:r w:rsidRPr="00732728">
              <w:rPr>
                <w:rFonts w:ascii="Cambria" w:hAnsi="Cambria"/>
                <w:sz w:val="18"/>
                <w:lang w:eastAsia="lt-LT"/>
              </w:rPr>
              <w:t>).</w:t>
            </w:r>
          </w:p>
        </w:tc>
      </w:tr>
      <w:tr w:rsidR="00B56ADB" w:rsidRPr="00732728" w14:paraId="03FD29DF" w14:textId="77777777" w:rsidTr="00A313EB">
        <w:tc>
          <w:tcPr>
            <w:tcW w:w="0" w:type="auto"/>
            <w:vAlign w:val="center"/>
          </w:tcPr>
          <w:p w14:paraId="7C06F792" w14:textId="77777777" w:rsidR="00B56ADB" w:rsidRPr="00B0535A" w:rsidRDefault="00B56ADB" w:rsidP="00A313EB">
            <w:pPr>
              <w:rPr>
                <w:rFonts w:ascii="Cambria" w:hAnsi="Cambria"/>
                <w:b/>
                <w:sz w:val="18"/>
                <w:lang w:eastAsia="lt-LT"/>
              </w:rPr>
            </w:pPr>
            <w:r w:rsidRPr="00B0535A">
              <w:rPr>
                <w:rFonts w:ascii="Cambria" w:hAnsi="Cambria"/>
                <w:b/>
                <w:sz w:val="18"/>
                <w:lang w:eastAsia="lt-LT"/>
              </w:rPr>
              <w:t>Smurto artimoje aplinkoje prevencija</w:t>
            </w:r>
          </w:p>
          <w:p w14:paraId="3254A589" w14:textId="77777777" w:rsidR="00B56ADB" w:rsidRPr="00B0535A" w:rsidRDefault="00B56ADB" w:rsidP="00A313EB">
            <w:pPr>
              <w:rPr>
                <w:rFonts w:ascii="Cambria" w:hAnsi="Cambria"/>
                <w:b/>
                <w:sz w:val="18"/>
                <w:szCs w:val="20"/>
                <w:lang w:eastAsia="x-none"/>
              </w:rPr>
            </w:pPr>
            <w:r w:rsidRPr="00B0535A">
              <w:rPr>
                <w:rFonts w:ascii="Cambria" w:hAnsi="Cambria"/>
                <w:b/>
                <w:sz w:val="18"/>
                <w:lang w:eastAsia="lt-LT"/>
              </w:rPr>
              <w:t>(Nr. 08.4.1-ESFA-K-417)</w:t>
            </w:r>
          </w:p>
        </w:tc>
        <w:tc>
          <w:tcPr>
            <w:tcW w:w="0" w:type="auto"/>
            <w:vAlign w:val="center"/>
          </w:tcPr>
          <w:p w14:paraId="745F383B" w14:textId="77777777" w:rsidR="00B56ADB" w:rsidRPr="00732728" w:rsidRDefault="00B56ADB" w:rsidP="00A313EB">
            <w:pPr>
              <w:jc w:val="both"/>
              <w:rPr>
                <w:rFonts w:ascii="Cambria" w:hAnsi="Cambria"/>
                <w:sz w:val="18"/>
                <w:szCs w:val="20"/>
                <w:lang w:eastAsia="x-none"/>
              </w:rPr>
            </w:pPr>
            <w:r w:rsidRPr="00732728">
              <w:rPr>
                <w:rFonts w:ascii="Cambria" w:hAnsi="Cambria"/>
                <w:sz w:val="18"/>
                <w:lang w:eastAsia="lt-LT"/>
              </w:rPr>
              <w:t xml:space="preserve">Paraiškos vertinimo metu prioritetas teikiamas tiems projektams, kuriuos pareiškėjas įsipareigoja </w:t>
            </w:r>
            <w:r w:rsidRPr="00732728">
              <w:rPr>
                <w:rFonts w:ascii="Cambria" w:hAnsi="Cambria"/>
                <w:b/>
                <w:sz w:val="18"/>
                <w:lang w:eastAsia="lt-LT"/>
              </w:rPr>
              <w:t>įgyvendinti kartu su partneriu (-iais) – nevyriausybine (-ėmis) organizacija (-omis).</w:t>
            </w:r>
          </w:p>
        </w:tc>
      </w:tr>
      <w:tr w:rsidR="00B56ADB" w:rsidRPr="00732728" w14:paraId="7D4835F3" w14:textId="77777777" w:rsidTr="00A313EB">
        <w:tc>
          <w:tcPr>
            <w:tcW w:w="0" w:type="auto"/>
            <w:vAlign w:val="center"/>
          </w:tcPr>
          <w:p w14:paraId="223BFBFF" w14:textId="77777777" w:rsidR="00B56ADB" w:rsidRPr="00B0535A" w:rsidRDefault="00B56ADB" w:rsidP="00A313EB">
            <w:pPr>
              <w:rPr>
                <w:rFonts w:ascii="Cambria" w:hAnsi="Cambria"/>
                <w:b/>
                <w:sz w:val="18"/>
                <w:lang w:eastAsia="lt-LT"/>
              </w:rPr>
            </w:pPr>
            <w:r w:rsidRPr="00B0535A">
              <w:rPr>
                <w:rFonts w:ascii="Cambria" w:hAnsi="Cambria"/>
                <w:b/>
                <w:sz w:val="18"/>
                <w:szCs w:val="20"/>
                <w:lang w:eastAsia="x-none"/>
              </w:rPr>
              <w:lastRenderedPageBreak/>
              <w:t>Bendradarbiavimo skatinimas sveikatos netolygumų mažinimo srityje (Nr. 08.4.2-ESFA-K-629)</w:t>
            </w:r>
          </w:p>
        </w:tc>
        <w:tc>
          <w:tcPr>
            <w:tcW w:w="0" w:type="auto"/>
            <w:vAlign w:val="center"/>
          </w:tcPr>
          <w:p w14:paraId="723F3103" w14:textId="77777777" w:rsidR="00B56ADB" w:rsidRPr="00732728" w:rsidRDefault="00B56ADB" w:rsidP="00A313EB">
            <w:pPr>
              <w:jc w:val="both"/>
              <w:rPr>
                <w:rFonts w:ascii="Cambria" w:hAnsi="Cambria"/>
                <w:sz w:val="18"/>
                <w:lang w:eastAsia="lt-LT"/>
              </w:rPr>
            </w:pPr>
            <w:r w:rsidRPr="00732728">
              <w:rPr>
                <w:rFonts w:ascii="Cambria" w:hAnsi="Cambria"/>
                <w:sz w:val="18"/>
                <w:szCs w:val="20"/>
                <w:lang w:eastAsia="x-none"/>
              </w:rPr>
              <w:t xml:space="preserve">Vertinant paraišką, projektui suteikiamas prioritetas skiriant balus, jeigu pareiškėjo organizacija projektą vykdys su daugiau partnerių, veikiančių toje apskrityje, kurioje bus vykdomas projektas. Kita vertus, projekto naudos ir kokybės vertinimo kriterijų lentelėje </w:t>
            </w:r>
            <w:r w:rsidRPr="00732728">
              <w:rPr>
                <w:rFonts w:ascii="Cambria" w:hAnsi="Cambria"/>
                <w:b/>
                <w:sz w:val="18"/>
                <w:szCs w:val="20"/>
                <w:lang w:eastAsia="x-none"/>
              </w:rPr>
              <w:t>nenurodoma, kad šie partneriai turi būti socialiniai partneriai ar NVO.</w:t>
            </w:r>
          </w:p>
        </w:tc>
      </w:tr>
      <w:tr w:rsidR="00B56ADB" w:rsidRPr="00732728" w14:paraId="63C822D8" w14:textId="77777777" w:rsidTr="00A313EB">
        <w:tc>
          <w:tcPr>
            <w:tcW w:w="0" w:type="auto"/>
            <w:vAlign w:val="center"/>
          </w:tcPr>
          <w:p w14:paraId="564AA0D7" w14:textId="77777777" w:rsidR="00B56ADB" w:rsidRPr="00B0535A" w:rsidRDefault="00B56ADB" w:rsidP="00A313EB">
            <w:pPr>
              <w:rPr>
                <w:rFonts w:ascii="Cambria" w:hAnsi="Cambria"/>
                <w:b/>
                <w:sz w:val="18"/>
                <w:szCs w:val="20"/>
                <w:lang w:eastAsia="x-none"/>
              </w:rPr>
            </w:pPr>
            <w:r w:rsidRPr="00B0535A">
              <w:rPr>
                <w:rFonts w:ascii="Cambria" w:hAnsi="Cambria"/>
                <w:b/>
                <w:sz w:val="18"/>
                <w:lang w:eastAsia="lt-LT"/>
              </w:rPr>
              <w:t>Studijų kokybės gerinimas (Nr. 09.3.1-ESFA-K-731)</w:t>
            </w:r>
          </w:p>
        </w:tc>
        <w:tc>
          <w:tcPr>
            <w:tcW w:w="0" w:type="auto"/>
            <w:vAlign w:val="center"/>
          </w:tcPr>
          <w:p w14:paraId="080931CC" w14:textId="77777777" w:rsidR="00B56ADB" w:rsidRPr="00732728" w:rsidRDefault="00B56ADB" w:rsidP="00A313EB">
            <w:pPr>
              <w:jc w:val="both"/>
              <w:rPr>
                <w:rFonts w:ascii="Cambria" w:hAnsi="Cambria"/>
                <w:sz w:val="18"/>
                <w:szCs w:val="20"/>
                <w:lang w:eastAsia="x-none"/>
              </w:rPr>
            </w:pPr>
            <w:r w:rsidRPr="00732728">
              <w:rPr>
                <w:rFonts w:ascii="Cambria" w:hAnsi="Cambria"/>
                <w:sz w:val="18"/>
                <w:lang w:eastAsia="lt-LT"/>
              </w:rPr>
              <w:t xml:space="preserve">Balai suteikiami tiems pareiškėjams, kurie (arba partneriai) turi patirties bendradarbiaujant su aukštosiomis mokyklomis, </w:t>
            </w:r>
            <w:r w:rsidRPr="00732728">
              <w:rPr>
                <w:rFonts w:ascii="Cambria" w:hAnsi="Cambria"/>
                <w:b/>
                <w:sz w:val="18"/>
                <w:lang w:eastAsia="lt-LT"/>
              </w:rPr>
              <w:t>asociacijomis</w:t>
            </w:r>
            <w:r w:rsidRPr="00732728">
              <w:rPr>
                <w:rFonts w:ascii="Cambria" w:hAnsi="Cambria"/>
                <w:sz w:val="18"/>
                <w:lang w:eastAsia="lt-LT"/>
              </w:rPr>
              <w:t xml:space="preserve"> ir (arba) įmonėmis verslumo ugdymo srityje. </w:t>
            </w:r>
          </w:p>
        </w:tc>
      </w:tr>
      <w:tr w:rsidR="00B56ADB" w:rsidRPr="00732728" w14:paraId="41DE0892" w14:textId="77777777" w:rsidTr="00A313EB">
        <w:tc>
          <w:tcPr>
            <w:tcW w:w="0" w:type="auto"/>
            <w:vAlign w:val="center"/>
          </w:tcPr>
          <w:p w14:paraId="0FED9A1B" w14:textId="77777777" w:rsidR="00B56ADB" w:rsidRPr="00B0535A" w:rsidRDefault="00B56ADB" w:rsidP="00A313EB">
            <w:pPr>
              <w:rPr>
                <w:rFonts w:ascii="Cambria" w:hAnsi="Cambria"/>
                <w:b/>
                <w:sz w:val="18"/>
                <w:szCs w:val="20"/>
                <w:lang w:eastAsia="x-none"/>
              </w:rPr>
            </w:pPr>
            <w:r w:rsidRPr="00B0535A">
              <w:rPr>
                <w:rFonts w:ascii="Cambria" w:hAnsi="Cambria"/>
                <w:b/>
                <w:sz w:val="18"/>
                <w:lang w:eastAsia="lt-LT"/>
              </w:rPr>
              <w:t>Ikimokyklinio ir bendrojo ugdymo mokyklų veiklos tobulinimas (Nr. 09.2.1-ESFA-K-728)</w:t>
            </w:r>
          </w:p>
        </w:tc>
        <w:tc>
          <w:tcPr>
            <w:tcW w:w="0" w:type="auto"/>
            <w:vAlign w:val="center"/>
          </w:tcPr>
          <w:p w14:paraId="293DA4EC" w14:textId="77777777" w:rsidR="00B56ADB" w:rsidRPr="00732728" w:rsidRDefault="00B56ADB" w:rsidP="00A313EB">
            <w:pPr>
              <w:jc w:val="both"/>
              <w:rPr>
                <w:rFonts w:ascii="Cambria" w:hAnsi="Cambria"/>
                <w:sz w:val="18"/>
                <w:lang w:eastAsia="lt-LT"/>
              </w:rPr>
            </w:pPr>
            <w:r w:rsidRPr="00732728">
              <w:rPr>
                <w:rFonts w:ascii="Cambria" w:hAnsi="Cambria"/>
                <w:sz w:val="18"/>
                <w:lang w:eastAsia="lt-LT"/>
              </w:rPr>
              <w:t>Vertinimo kriterijus: „Skatinama mokyklų ir konsultantų (organizacijų, institucijų, pavienių konsultantų ir mokslininkų) partnerystė“.</w:t>
            </w:r>
          </w:p>
          <w:p w14:paraId="3CECC488" w14:textId="77777777" w:rsidR="00B56ADB" w:rsidRPr="00732728" w:rsidRDefault="00B56ADB" w:rsidP="00A313EB">
            <w:pPr>
              <w:jc w:val="both"/>
              <w:rPr>
                <w:rFonts w:ascii="Cambria" w:hAnsi="Cambria"/>
                <w:sz w:val="18"/>
                <w:lang w:eastAsia="lt-LT"/>
              </w:rPr>
            </w:pPr>
            <w:r w:rsidRPr="00732728">
              <w:rPr>
                <w:rFonts w:ascii="Cambria" w:hAnsi="Cambria"/>
                <w:sz w:val="18"/>
                <w:lang w:eastAsia="lt-LT"/>
              </w:rPr>
              <w:t>Aukščiausią balą gauna tas projektas, kuriame veiklą tobulinanti mokykla (-os) turi bent vieną konsultuojančią mokyklą ir dalyvauja kitas konsultantas (kita organizacija, institucija, pavienis asmuo ar mokslininkas.</w:t>
            </w:r>
          </w:p>
          <w:p w14:paraId="623C643B" w14:textId="77777777" w:rsidR="00B56ADB" w:rsidRPr="00732728" w:rsidRDefault="00B56ADB" w:rsidP="00A313EB">
            <w:pPr>
              <w:jc w:val="both"/>
              <w:rPr>
                <w:rFonts w:ascii="Cambria" w:hAnsi="Cambria"/>
                <w:sz w:val="18"/>
                <w:szCs w:val="20"/>
                <w:lang w:eastAsia="x-none"/>
              </w:rPr>
            </w:pPr>
            <w:r w:rsidRPr="00732728">
              <w:rPr>
                <w:rFonts w:ascii="Cambria" w:hAnsi="Cambria"/>
                <w:sz w:val="18"/>
                <w:szCs w:val="20"/>
                <w:lang w:eastAsia="x-none"/>
              </w:rPr>
              <w:t xml:space="preserve">Kita vertus, projekto naudos ir kokybės vertinimo kriterijų lentelėje </w:t>
            </w:r>
            <w:r w:rsidRPr="00732728">
              <w:rPr>
                <w:rFonts w:ascii="Cambria" w:hAnsi="Cambria"/>
                <w:b/>
                <w:sz w:val="18"/>
                <w:szCs w:val="20"/>
                <w:lang w:eastAsia="x-none"/>
              </w:rPr>
              <w:t>nenurodoma, kad šie partneriai turi būti socialiniai partneriai ar NVO.</w:t>
            </w:r>
          </w:p>
        </w:tc>
      </w:tr>
      <w:tr w:rsidR="00B56ADB" w:rsidRPr="00732728" w14:paraId="2F05C315" w14:textId="77777777" w:rsidTr="00A313EB">
        <w:trPr>
          <w:trHeight w:val="1962"/>
        </w:trPr>
        <w:tc>
          <w:tcPr>
            <w:tcW w:w="0" w:type="auto"/>
            <w:vAlign w:val="center"/>
          </w:tcPr>
          <w:p w14:paraId="7DFB9A68" w14:textId="77777777" w:rsidR="00B56ADB" w:rsidRPr="00B0535A" w:rsidRDefault="00B56ADB" w:rsidP="00A313EB">
            <w:pPr>
              <w:rPr>
                <w:rFonts w:ascii="Cambria" w:hAnsi="Cambria"/>
                <w:b/>
                <w:sz w:val="18"/>
                <w:lang w:eastAsia="lt-LT"/>
              </w:rPr>
            </w:pPr>
            <w:r w:rsidRPr="00B0535A">
              <w:rPr>
                <w:rFonts w:ascii="Cambria" w:hAnsi="Cambria"/>
                <w:b/>
                <w:sz w:val="18"/>
                <w:lang w:eastAsia="lt-LT"/>
              </w:rPr>
              <w:t>Visuomenės nepakantumo korupcijai didinimo ir dalyvavimo viešojo valdymo procesuose skatinimo iniciatyvos (Nr. 10.1.2-ESFA-K-917)</w:t>
            </w:r>
          </w:p>
        </w:tc>
        <w:tc>
          <w:tcPr>
            <w:tcW w:w="0" w:type="auto"/>
            <w:vAlign w:val="center"/>
          </w:tcPr>
          <w:p w14:paraId="385F9206" w14:textId="77777777" w:rsidR="00B56ADB" w:rsidRPr="00732728" w:rsidRDefault="00B56ADB" w:rsidP="00A313EB">
            <w:pPr>
              <w:jc w:val="both"/>
              <w:rPr>
                <w:rFonts w:ascii="Cambria" w:hAnsi="Cambria"/>
                <w:sz w:val="18"/>
                <w:lang w:eastAsia="lt-LT"/>
              </w:rPr>
            </w:pPr>
            <w:r w:rsidRPr="00732728">
              <w:rPr>
                <w:rFonts w:ascii="Cambria" w:hAnsi="Cambria"/>
                <w:sz w:val="18"/>
                <w:lang w:eastAsia="lt-LT"/>
              </w:rPr>
              <w:t>Prioritetas teikiamas tiems projektams,</w:t>
            </w:r>
          </w:p>
          <w:p w14:paraId="4571CEF7" w14:textId="77777777" w:rsidR="00B56ADB" w:rsidRPr="00732728" w:rsidRDefault="00B56ADB" w:rsidP="00A313EB">
            <w:pPr>
              <w:numPr>
                <w:ilvl w:val="0"/>
                <w:numId w:val="11"/>
              </w:numPr>
              <w:ind w:left="360"/>
              <w:jc w:val="both"/>
              <w:rPr>
                <w:rFonts w:ascii="Cambria" w:hAnsi="Cambria"/>
                <w:sz w:val="18"/>
                <w:szCs w:val="20"/>
                <w:lang w:eastAsia="x-none"/>
              </w:rPr>
            </w:pPr>
            <w:r w:rsidRPr="00732728">
              <w:rPr>
                <w:rFonts w:ascii="Cambria" w:hAnsi="Cambria"/>
                <w:sz w:val="18"/>
                <w:szCs w:val="20"/>
                <w:lang w:eastAsia="x-none"/>
              </w:rPr>
              <w:t xml:space="preserve">kurių pareiškėjai ir NVO esantys partneriai, veikiantys tam tikroje viešosios politikos srityje, </w:t>
            </w:r>
            <w:r w:rsidRPr="00732728">
              <w:rPr>
                <w:rFonts w:ascii="Cambria" w:hAnsi="Cambria"/>
                <w:b/>
                <w:sz w:val="18"/>
                <w:szCs w:val="20"/>
                <w:lang w:eastAsia="x-none"/>
              </w:rPr>
              <w:t>bendradarbiauja su didesniu skaičiumi NVO</w:t>
            </w:r>
            <w:r w:rsidRPr="00732728">
              <w:rPr>
                <w:rFonts w:ascii="Cambria" w:hAnsi="Cambria"/>
                <w:sz w:val="18"/>
                <w:szCs w:val="20"/>
                <w:lang w:eastAsia="x-none"/>
              </w:rPr>
              <w:t>;</w:t>
            </w:r>
          </w:p>
          <w:p w14:paraId="3A1DAAF4" w14:textId="77777777" w:rsidR="00B56ADB" w:rsidRPr="00732728" w:rsidRDefault="00B56ADB" w:rsidP="00A313EB">
            <w:pPr>
              <w:numPr>
                <w:ilvl w:val="0"/>
                <w:numId w:val="11"/>
              </w:numPr>
              <w:ind w:left="360"/>
              <w:jc w:val="both"/>
              <w:rPr>
                <w:rFonts w:ascii="Cambria" w:hAnsi="Cambria"/>
                <w:sz w:val="18"/>
                <w:szCs w:val="20"/>
                <w:lang w:eastAsia="x-none"/>
              </w:rPr>
            </w:pPr>
            <w:r w:rsidRPr="00732728">
              <w:rPr>
                <w:rFonts w:ascii="Cambria" w:hAnsi="Cambria"/>
                <w:sz w:val="18"/>
                <w:szCs w:val="20"/>
                <w:lang w:eastAsia="x-none"/>
              </w:rPr>
              <w:t xml:space="preserve">kurių pareiškėjai ir (arba) bent vienas iš NVO esančių partnerių bendradarbiauja su kitomis nevyriausybinėmis organizacijomis (t.y. </w:t>
            </w:r>
            <w:r w:rsidRPr="00732728">
              <w:rPr>
                <w:rFonts w:ascii="Cambria" w:hAnsi="Cambria"/>
                <w:b/>
                <w:sz w:val="18"/>
                <w:szCs w:val="20"/>
                <w:lang w:eastAsia="x-none"/>
              </w:rPr>
              <w:t>pareiškėjas yra skėtinė NVO</w:t>
            </w:r>
            <w:r w:rsidRPr="00732728">
              <w:rPr>
                <w:rFonts w:ascii="Cambria" w:hAnsi="Cambria"/>
                <w:sz w:val="18"/>
                <w:szCs w:val="20"/>
                <w:lang w:eastAsia="x-none"/>
              </w:rPr>
              <w:t xml:space="preserve"> arba su kitomis toje pačioje viešosios politikos srityje veikiančiomis </w:t>
            </w:r>
            <w:r w:rsidRPr="00732728">
              <w:rPr>
                <w:rFonts w:ascii="Cambria" w:hAnsi="Cambria"/>
                <w:b/>
                <w:sz w:val="18"/>
                <w:szCs w:val="20"/>
                <w:lang w:eastAsia="x-none"/>
              </w:rPr>
              <w:t xml:space="preserve">NVO (ne mažiau kaip su penkiomis) yra sudaręs ir pradėjęs įgyvendinti jungtinės veiklos (arba ją atitinkančią) sutartį </w:t>
            </w:r>
            <w:r w:rsidRPr="00732728">
              <w:rPr>
                <w:rFonts w:ascii="Cambria" w:hAnsi="Cambria"/>
                <w:sz w:val="18"/>
                <w:szCs w:val="20"/>
                <w:lang w:eastAsia="x-none"/>
              </w:rPr>
              <w:t>tam tikram bendram tikslui, prie kurio siekimo prisidedama vykdant projektą;</w:t>
            </w:r>
          </w:p>
          <w:p w14:paraId="1F342896" w14:textId="77777777" w:rsidR="00B56ADB" w:rsidRPr="00732728" w:rsidRDefault="00B56ADB" w:rsidP="00A313EB">
            <w:pPr>
              <w:numPr>
                <w:ilvl w:val="0"/>
                <w:numId w:val="11"/>
              </w:numPr>
              <w:ind w:left="360"/>
              <w:jc w:val="both"/>
              <w:rPr>
                <w:rFonts w:ascii="Cambria" w:hAnsi="Cambria"/>
                <w:sz w:val="18"/>
                <w:szCs w:val="20"/>
                <w:lang w:eastAsia="x-none"/>
              </w:rPr>
            </w:pPr>
            <w:r w:rsidRPr="00732728">
              <w:rPr>
                <w:rFonts w:ascii="Cambria" w:hAnsi="Cambria"/>
                <w:sz w:val="18"/>
                <w:szCs w:val="20"/>
                <w:lang w:eastAsia="x-none"/>
              </w:rPr>
              <w:t xml:space="preserve">kurių paraiškoje pagrindžiama, kad pareiškėjas turi </w:t>
            </w:r>
            <w:r w:rsidRPr="00732728">
              <w:rPr>
                <w:rFonts w:ascii="Cambria" w:hAnsi="Cambria"/>
                <w:b/>
                <w:sz w:val="18"/>
                <w:szCs w:val="20"/>
                <w:lang w:eastAsia="x-none"/>
              </w:rPr>
              <w:t>ilgesnę bendradarbiavimo su kitomis NVO patirtį.</w:t>
            </w:r>
          </w:p>
        </w:tc>
      </w:tr>
    </w:tbl>
    <w:p w14:paraId="0C9226D2" w14:textId="0B19C623" w:rsidR="00B56ADB" w:rsidRDefault="00B56ADB" w:rsidP="00C853D7">
      <w:pPr>
        <w:jc w:val="both"/>
        <w:rPr>
          <w:rFonts w:ascii="Cambria" w:eastAsia="Times New Roman" w:hAnsi="Cambria"/>
          <w:sz w:val="20"/>
          <w:lang w:eastAsia="lt-LT"/>
        </w:rPr>
      </w:pPr>
      <w:r w:rsidRPr="00732728">
        <w:rPr>
          <w:rFonts w:ascii="Cambria" w:eastAsia="Times New Roman" w:hAnsi="Cambria"/>
          <w:sz w:val="16"/>
          <w:lang w:eastAsia="lt-LT"/>
        </w:rPr>
        <w:t>Šaltinis: atitinkamų projektų finansavimo sąlygų aprašai.</w:t>
      </w:r>
    </w:p>
    <w:p w14:paraId="257A1BFE" w14:textId="77777777" w:rsidR="00B56ADB" w:rsidRPr="00732728" w:rsidRDefault="00B56ADB" w:rsidP="00C853D7">
      <w:pPr>
        <w:jc w:val="both"/>
        <w:rPr>
          <w:rFonts w:ascii="Cambria" w:eastAsia="Times New Roman" w:hAnsi="Cambria"/>
          <w:sz w:val="20"/>
          <w:lang w:eastAsia="lt-LT"/>
        </w:rPr>
      </w:pPr>
    </w:p>
    <w:p w14:paraId="6A5FD280" w14:textId="77777777" w:rsidR="00C853D7" w:rsidRPr="00732728" w:rsidRDefault="00C853D7" w:rsidP="00C853D7">
      <w:pPr>
        <w:jc w:val="both"/>
        <w:rPr>
          <w:rFonts w:ascii="Cambria" w:eastAsia="Times New Roman" w:hAnsi="Cambria"/>
          <w:sz w:val="20"/>
          <w:lang w:eastAsia="lt-LT"/>
        </w:rPr>
      </w:pPr>
      <w:r w:rsidRPr="00732728">
        <w:rPr>
          <w:rFonts w:ascii="Cambria" w:eastAsia="Times New Roman" w:hAnsi="Cambria"/>
          <w:sz w:val="20"/>
          <w:lang w:eastAsia="lt-LT"/>
        </w:rPr>
        <w:t xml:space="preserve">Rengiant PFSA, jų pagrindimo formoje ministerijos turi nurodyti, ar PFSA buvo suderinti su socialiniais-ekonominiais partneriais, tačiau realiai derinimas gali ir neįvykti. Ministerijos gali tiesiog pažymėti, kad patalpino PFSA projektą svetainėje </w:t>
      </w:r>
      <w:hyperlink r:id="rId42" w:history="1">
        <w:r w:rsidRPr="00732728">
          <w:rPr>
            <w:rStyle w:val="Hyperlink"/>
            <w:rFonts w:ascii="Cambria" w:eastAsia="Times New Roman" w:hAnsi="Cambria"/>
            <w:sz w:val="20"/>
            <w:lang w:eastAsia="lt-LT"/>
          </w:rPr>
          <w:t>www.esinvesticijos.lt</w:t>
        </w:r>
      </w:hyperlink>
      <w:r w:rsidRPr="00732728">
        <w:rPr>
          <w:rFonts w:ascii="Cambria" w:eastAsia="Times New Roman" w:hAnsi="Cambria"/>
          <w:sz w:val="20"/>
          <w:lang w:eastAsia="lt-LT"/>
        </w:rPr>
        <w:t xml:space="preserve"> viešoms pastaboms, tačiau jei iš partnerių pastabų negauta, papildomų veiksmų imtis nereikalaujama. Taip pat kartu su PFSA pagrindimo forma reikia pateikti ir HP taikymo analizę, kur ministerijos turi atsakyti, ar rengiant PFSA buvo konsultuojamasi su HP srityse dirbančiomis valstybės institucijomis, nevyriausybinėmis organizacijomis, ekspertais, taip pat asociacijomis ir pan. Kita vertus, nei teigiamas, nei neigiamas atsakymas į klausimą nėra skatinamas paskatomis ar sankcionuojamas.</w:t>
      </w:r>
    </w:p>
    <w:p w14:paraId="791B6644" w14:textId="77777777" w:rsidR="00C853D7" w:rsidRPr="00732728" w:rsidRDefault="00C853D7" w:rsidP="00C853D7">
      <w:pPr>
        <w:jc w:val="both"/>
        <w:rPr>
          <w:rFonts w:ascii="Cambria" w:eastAsia="Times New Roman" w:hAnsi="Cambria"/>
          <w:sz w:val="20"/>
          <w:lang w:eastAsia="lt-LT"/>
        </w:rPr>
      </w:pPr>
    </w:p>
    <w:p w14:paraId="2B2F42E1" w14:textId="77777777" w:rsidR="00C853D7" w:rsidRPr="00732728" w:rsidRDefault="00C853D7" w:rsidP="00C853D7">
      <w:pPr>
        <w:jc w:val="both"/>
        <w:rPr>
          <w:rFonts w:ascii="Cambria" w:eastAsia="Times New Roman" w:hAnsi="Cambria"/>
          <w:sz w:val="20"/>
          <w:lang w:eastAsia="lt-LT"/>
        </w:rPr>
      </w:pPr>
      <w:r w:rsidRPr="00732728">
        <w:rPr>
          <w:rFonts w:ascii="Cambria" w:eastAsia="Times New Roman" w:hAnsi="Cambria"/>
          <w:sz w:val="20"/>
          <w:lang w:eastAsia="lt-LT"/>
        </w:rPr>
        <w:t xml:space="preserve">Veiksmų programoje yra numatytas tik trys Stebėsenos rodikliai, tiesiogiai susiję su partnerystės masto matavimu įgyvendinant prioritetus: </w:t>
      </w:r>
    </w:p>
    <w:p w14:paraId="4F257519" w14:textId="77777777" w:rsidR="00C853D7" w:rsidRPr="00732728" w:rsidRDefault="00C853D7" w:rsidP="00C853D7">
      <w:pPr>
        <w:pStyle w:val="ListParagraph"/>
        <w:numPr>
          <w:ilvl w:val="0"/>
          <w:numId w:val="23"/>
        </w:numPr>
        <w:rPr>
          <w:rFonts w:ascii="Cambria" w:eastAsia="Times New Roman" w:hAnsi="Cambria"/>
          <w:sz w:val="20"/>
          <w:lang w:eastAsia="lt-LT"/>
        </w:rPr>
      </w:pPr>
      <w:r w:rsidRPr="00732728">
        <w:rPr>
          <w:rFonts w:ascii="Cambria" w:eastAsia="Times New Roman" w:hAnsi="Cambria"/>
          <w:sz w:val="20"/>
          <w:lang w:eastAsia="lt-LT"/>
        </w:rPr>
        <w:t>8.6 investicinio prioriteto „BIVP strategijų įgyvendinimas“ vienas iš dviejų rodiklių yra „Projektų, kuriuos visiškai arba iš dalies įgyvendino socialiniai partneriai ar NVO skaičius“. Siektina šio rodiklio reikšmė 2023 metais yra 60.</w:t>
      </w:r>
      <w:r>
        <w:rPr>
          <w:rFonts w:ascii="Cambria" w:eastAsia="Times New Roman" w:hAnsi="Cambria"/>
          <w:sz w:val="20"/>
          <w:lang w:eastAsia="lt-LT"/>
        </w:rPr>
        <w:t xml:space="preserve"> </w:t>
      </w:r>
      <w:r w:rsidRPr="004E0EA7">
        <w:rPr>
          <w:rFonts w:ascii="Cambria" w:eastAsia="Times New Roman" w:hAnsi="Cambria"/>
          <w:sz w:val="20"/>
          <w:lang w:eastAsia="lt-LT"/>
        </w:rPr>
        <w:t xml:space="preserve">Įvertinus pasirašytų projekto sutarčių duomenis, galima prognozuoti, kad </w:t>
      </w:r>
      <w:r>
        <w:rPr>
          <w:rFonts w:ascii="Cambria" w:eastAsia="Times New Roman" w:hAnsi="Cambria"/>
          <w:sz w:val="20"/>
          <w:lang w:eastAsia="lt-LT"/>
        </w:rPr>
        <w:t>rodiklio</w:t>
      </w:r>
      <w:r w:rsidRPr="004E0EA7">
        <w:rPr>
          <w:rFonts w:ascii="Cambria" w:eastAsia="Times New Roman" w:hAnsi="Cambria"/>
          <w:sz w:val="20"/>
          <w:lang w:eastAsia="lt-LT"/>
        </w:rPr>
        <w:t xml:space="preserve"> reikšmė bus pasiekta ir viršyta (projektų sutartyse numatyta siektina reikšmė rodikliui– 89). Kol kas pažangos produkto rodikliuose nematyti, nes jie yra susieti su trečiuoju etapu įgyvendinama priemone Nr. 08.6.1-ESFA-V-911 „Vietos plėtros strategijų miestuose įgyvendinimas“, pagal kurią pasiekta maža finansinė pažanga.  Sutartys su projektų vykdytojais pradėtos pasirašyti nuo 2018 m. liepos mėn., todėl projektai dar tik pradedami įgyvendinti</w:t>
      </w:r>
      <w:r>
        <w:rPr>
          <w:rStyle w:val="FootnoteReference"/>
          <w:rFonts w:eastAsia="Times New Roman"/>
          <w:lang w:eastAsia="lt-LT"/>
        </w:rPr>
        <w:footnoteReference w:id="136"/>
      </w:r>
      <w:r w:rsidRPr="004E0EA7">
        <w:rPr>
          <w:rFonts w:ascii="Cambria" w:eastAsia="Times New Roman" w:hAnsi="Cambria"/>
          <w:sz w:val="20"/>
          <w:lang w:eastAsia="lt-LT"/>
        </w:rPr>
        <w:t>.</w:t>
      </w:r>
    </w:p>
    <w:p w14:paraId="6B0A253C" w14:textId="77777777" w:rsidR="00C853D7" w:rsidRPr="00732728" w:rsidRDefault="00C853D7" w:rsidP="00C853D7">
      <w:pPr>
        <w:pStyle w:val="ListParagraph"/>
        <w:numPr>
          <w:ilvl w:val="0"/>
          <w:numId w:val="23"/>
        </w:numPr>
        <w:rPr>
          <w:rFonts w:ascii="Cambria" w:eastAsia="Times New Roman" w:hAnsi="Cambria"/>
          <w:sz w:val="20"/>
          <w:lang w:eastAsia="lt-LT"/>
        </w:rPr>
      </w:pPr>
      <w:r w:rsidRPr="00732728">
        <w:rPr>
          <w:rFonts w:ascii="Cambria" w:eastAsia="Times New Roman" w:hAnsi="Cambria"/>
          <w:sz w:val="20"/>
          <w:lang w:eastAsia="lt-LT"/>
        </w:rPr>
        <w:t>8.6.1 konkretaus uždavinio „Pagerinti vietines įsidarbinimo galimybes ir didinti bendruomenių socialinę integraciją, išnaudojant vietos bendruomenių, verslo ir vietos valdžios ryšius“ vienas iš dviejų stebėsenos rodiklių yra „Socialinių partnerių organizacijose ar NVO savanoriaujantys dalyviai (vietos bendruomenės nariai) praėjus 6 mėnesiams po dalyvavimo ESF veiklose“. Siektina rodiklio reikšmė 2023 metais yra 10 proc.</w:t>
      </w:r>
      <w:r>
        <w:rPr>
          <w:rFonts w:ascii="Cambria" w:eastAsia="Times New Roman" w:hAnsi="Cambria"/>
          <w:sz w:val="20"/>
          <w:lang w:eastAsia="lt-LT"/>
        </w:rPr>
        <w:t xml:space="preserve"> Rodiklio reikšmei</w:t>
      </w:r>
      <w:r w:rsidRPr="00F42974">
        <w:rPr>
          <w:rFonts w:ascii="Cambria" w:hAnsi="Cambria"/>
          <w:sz w:val="20"/>
          <w:szCs w:val="20"/>
        </w:rPr>
        <w:t xml:space="preserve"> apskaičiuoti yra atliekamas tyrimas (apklausa), kurį ESFA vykdys du kartus per programavimo laikotarpį 2018 m. ir 2023 m.</w:t>
      </w:r>
      <w:r>
        <w:rPr>
          <w:rFonts w:ascii="Cambria" w:hAnsi="Cambria"/>
          <w:sz w:val="20"/>
          <w:szCs w:val="20"/>
        </w:rPr>
        <w:t xml:space="preserve"> </w:t>
      </w:r>
      <w:r w:rsidRPr="00F42974">
        <w:rPr>
          <w:rFonts w:ascii="Cambria" w:hAnsi="Cambria"/>
          <w:sz w:val="20"/>
          <w:szCs w:val="20"/>
        </w:rPr>
        <w:t>Prognozuoti, ar bus pasiekta 2023 m. siekiama reikšmė sudėtinga, nes rezultato rodiklius veikia ir kiti veiksniai</w:t>
      </w:r>
      <w:r>
        <w:rPr>
          <w:rFonts w:ascii="Cambria" w:hAnsi="Cambria"/>
          <w:sz w:val="20"/>
          <w:szCs w:val="20"/>
        </w:rPr>
        <w:t xml:space="preserve">, pavyzdžiui, </w:t>
      </w:r>
      <w:r w:rsidRPr="00F42974">
        <w:rPr>
          <w:rFonts w:ascii="Cambria" w:hAnsi="Cambria"/>
          <w:sz w:val="20"/>
          <w:szCs w:val="20"/>
        </w:rPr>
        <w:t>ar asmuo turi pakankamai pajamų ir laiko, kad dalį laiko galėtų skirti savanoriškai veiklai</w:t>
      </w:r>
      <w:r>
        <w:rPr>
          <w:rStyle w:val="FootnoteReference"/>
          <w:rFonts w:eastAsia="Times New Roman"/>
          <w:lang w:eastAsia="lt-LT"/>
        </w:rPr>
        <w:t xml:space="preserve"> </w:t>
      </w:r>
      <w:r>
        <w:rPr>
          <w:rStyle w:val="FootnoteReference"/>
          <w:rFonts w:eastAsia="Times New Roman"/>
          <w:lang w:eastAsia="lt-LT"/>
        </w:rPr>
        <w:footnoteReference w:id="137"/>
      </w:r>
      <w:r w:rsidRPr="004E0EA7">
        <w:rPr>
          <w:rFonts w:ascii="Cambria" w:eastAsia="Times New Roman" w:hAnsi="Cambria"/>
          <w:sz w:val="20"/>
          <w:lang w:eastAsia="lt-LT"/>
        </w:rPr>
        <w:t>.</w:t>
      </w:r>
    </w:p>
    <w:p w14:paraId="7F4350E0" w14:textId="77777777" w:rsidR="00C853D7" w:rsidRPr="00732728" w:rsidRDefault="00C853D7" w:rsidP="00C853D7">
      <w:pPr>
        <w:pStyle w:val="ListParagraph"/>
        <w:numPr>
          <w:ilvl w:val="0"/>
          <w:numId w:val="23"/>
        </w:numPr>
        <w:rPr>
          <w:rFonts w:ascii="Cambria" w:eastAsia="Times New Roman" w:hAnsi="Cambria"/>
          <w:sz w:val="20"/>
          <w:lang w:eastAsia="lt-LT"/>
        </w:rPr>
      </w:pPr>
      <w:r w:rsidRPr="00732728">
        <w:rPr>
          <w:rFonts w:ascii="Cambria" w:eastAsia="Times New Roman" w:hAnsi="Cambria"/>
          <w:sz w:val="20"/>
          <w:lang w:eastAsia="lt-LT"/>
        </w:rPr>
        <w:t>11.1 konkretaus uždavinio „Užtikrinti efektyvų veiksmų programos administravimą“ vienas iš dviejų rodiklių yra „Apmokyti socialiniai ekonominiai partneriai“. Siektina šio rodiklio reikšmė 2023 metais yra 400 neunikalių dalyvių.</w:t>
      </w:r>
      <w:r>
        <w:rPr>
          <w:rFonts w:ascii="Cambria" w:eastAsia="Times New Roman" w:hAnsi="Cambria"/>
          <w:sz w:val="20"/>
          <w:lang w:eastAsia="lt-LT"/>
        </w:rPr>
        <w:t xml:space="preserve"> </w:t>
      </w:r>
      <w:r w:rsidRPr="00941BE0">
        <w:rPr>
          <w:rFonts w:ascii="Cambria" w:eastAsia="Times New Roman" w:hAnsi="Cambria"/>
          <w:sz w:val="20"/>
          <w:lang w:eastAsia="lt-LT"/>
        </w:rPr>
        <w:t xml:space="preserve">2018 m. kovo 1 d. duomenimis, buvo 63 apmokyti socialiniai ekonominiai partneriai ir šio rodiklio pasiekimas sudarė tik 15,8 proc. 2023 m. nustatytos siektinos reikšmės. Kyla rizika, kad nebus </w:t>
      </w:r>
      <w:r w:rsidRPr="00941BE0">
        <w:rPr>
          <w:rFonts w:ascii="Cambria" w:eastAsia="Times New Roman" w:hAnsi="Cambria"/>
          <w:sz w:val="20"/>
          <w:lang w:eastAsia="lt-LT"/>
        </w:rPr>
        <w:lastRenderedPageBreak/>
        <w:t>pasiektas produkto rodiklio tarpinis rezultatas (2018 m. gruodžio 31 d. apmokyta 200 socialinių ekonominių partnerių)</w:t>
      </w:r>
      <w:r w:rsidRPr="00941BE0">
        <w:rPr>
          <w:rStyle w:val="FootnoteReference"/>
          <w:rFonts w:eastAsia="Times New Roman"/>
          <w:lang w:eastAsia="lt-LT"/>
        </w:rPr>
        <w:t xml:space="preserve"> </w:t>
      </w:r>
      <w:r>
        <w:rPr>
          <w:rStyle w:val="FootnoteReference"/>
          <w:rFonts w:eastAsia="Times New Roman"/>
          <w:lang w:eastAsia="lt-LT"/>
        </w:rPr>
        <w:footnoteReference w:id="138"/>
      </w:r>
      <w:r w:rsidRPr="004E0EA7">
        <w:rPr>
          <w:rFonts w:ascii="Cambria" w:eastAsia="Times New Roman" w:hAnsi="Cambria"/>
          <w:sz w:val="20"/>
          <w:lang w:eastAsia="lt-LT"/>
        </w:rPr>
        <w:t>.</w:t>
      </w:r>
    </w:p>
    <w:p w14:paraId="548298BC" w14:textId="77777777" w:rsidR="00C853D7" w:rsidRPr="00732728" w:rsidRDefault="00C853D7" w:rsidP="00C853D7">
      <w:pPr>
        <w:jc w:val="both"/>
        <w:rPr>
          <w:rFonts w:ascii="Cambria" w:eastAsia="Times New Roman" w:hAnsi="Cambria"/>
          <w:sz w:val="20"/>
          <w:lang w:eastAsia="lt-LT"/>
        </w:rPr>
      </w:pPr>
      <w:r w:rsidRPr="00732728">
        <w:rPr>
          <w:rFonts w:ascii="Cambria" w:eastAsia="Times New Roman" w:hAnsi="Cambria"/>
          <w:sz w:val="20"/>
          <w:lang w:eastAsia="lt-LT"/>
        </w:rPr>
        <w:t xml:space="preserve"> Visų šių trijų rodiklių numatomas duomenų šaltinis yra projektai, atsiskaitymo dažnumas numatytas kartą per metus (išskyrus partnerių apmokymo rodiklį).</w:t>
      </w:r>
    </w:p>
    <w:p w14:paraId="312A4BC6" w14:textId="77777777" w:rsidR="00C853D7" w:rsidRPr="00732728" w:rsidRDefault="00C853D7" w:rsidP="00C853D7">
      <w:pPr>
        <w:tabs>
          <w:tab w:val="left" w:pos="7145"/>
        </w:tabs>
        <w:jc w:val="both"/>
        <w:rPr>
          <w:rFonts w:ascii="Cambria" w:eastAsia="Times New Roman" w:hAnsi="Cambria"/>
          <w:sz w:val="20"/>
          <w:lang w:eastAsia="lt-LT"/>
        </w:rPr>
      </w:pPr>
      <w:r w:rsidRPr="00732728">
        <w:rPr>
          <w:rFonts w:ascii="Cambria" w:eastAsia="Times New Roman" w:hAnsi="Cambria"/>
          <w:sz w:val="20"/>
          <w:lang w:eastAsia="lt-LT"/>
        </w:rPr>
        <w:tab/>
      </w:r>
    </w:p>
    <w:p w14:paraId="3EA9BEDA" w14:textId="77777777" w:rsidR="00C853D7" w:rsidRPr="00732728" w:rsidRDefault="00C853D7" w:rsidP="00C853D7">
      <w:pPr>
        <w:jc w:val="both"/>
        <w:rPr>
          <w:rFonts w:ascii="Cambria" w:eastAsia="Times New Roman" w:hAnsi="Cambria"/>
          <w:sz w:val="20"/>
          <w:lang w:eastAsia="lt-LT"/>
        </w:rPr>
      </w:pPr>
      <w:r w:rsidRPr="00732728">
        <w:rPr>
          <w:rFonts w:ascii="Cambria" w:eastAsia="Times New Roman" w:hAnsi="Cambria"/>
          <w:sz w:val="20"/>
          <w:lang w:eastAsia="lt-LT"/>
        </w:rPr>
        <w:t>Šių rodiklių siekia dvi priemonės: „Vietos plėtros strategijų įgyvendinimas“ ir „Veiksmų programos administravimas“:</w:t>
      </w:r>
    </w:p>
    <w:p w14:paraId="110B7575" w14:textId="77777777" w:rsidR="00C853D7" w:rsidRPr="00732728" w:rsidRDefault="00C853D7" w:rsidP="00C853D7">
      <w:pPr>
        <w:pStyle w:val="ListParagraph"/>
        <w:numPr>
          <w:ilvl w:val="0"/>
          <w:numId w:val="22"/>
        </w:numPr>
        <w:rPr>
          <w:rFonts w:ascii="Cambria" w:eastAsia="Times New Roman" w:hAnsi="Cambria"/>
          <w:sz w:val="20"/>
          <w:lang w:eastAsia="lt-LT"/>
        </w:rPr>
      </w:pPr>
      <w:r w:rsidRPr="00732728">
        <w:rPr>
          <w:rFonts w:ascii="Cambria" w:eastAsia="Times New Roman" w:hAnsi="Cambria"/>
          <w:sz w:val="20"/>
          <w:lang w:eastAsia="lt-LT"/>
        </w:rPr>
        <w:t xml:space="preserve">Rodikliai „Projektų, kuriuos visiškai arba iš dalies įgyvendino socialiniai partneriai ar NVO skaičius“ ir „Apmokyti socialiniai ekonominiai partneriai“ yra apskaičiuojami automatiškai. Antrojo rodiklio siekia priemonė „Veiksmų programos administravimas“ ir, 2018 m. kovo mėn. 1 d. SFMIS duomenimis, šio rodiklio reikšmė 2017 m. gruodžio mėn. 31 d. buvo 63. Pirmojo rodiklio siekia priemonė „Vietos plėtros strategijų įgyvendinimas“, tačiau paraiškoje nurodyta planuojama pasiekti rodiklio reikšmė, lygi 2, o duomenų apie ataskaitiniais laikotarpiais pasiektą rodiklio reikšmę nebuvo. </w:t>
      </w:r>
    </w:p>
    <w:p w14:paraId="7FA5CF2F" w14:textId="77777777" w:rsidR="00C853D7" w:rsidRPr="00732728" w:rsidRDefault="00C853D7" w:rsidP="00C853D7">
      <w:pPr>
        <w:pStyle w:val="ListParagraph"/>
        <w:numPr>
          <w:ilvl w:val="0"/>
          <w:numId w:val="22"/>
        </w:numPr>
        <w:rPr>
          <w:rFonts w:ascii="Cambria" w:eastAsia="Times New Roman" w:hAnsi="Cambria"/>
          <w:sz w:val="20"/>
          <w:lang w:eastAsia="lt-LT"/>
        </w:rPr>
      </w:pPr>
      <w:r w:rsidRPr="00732728">
        <w:rPr>
          <w:rFonts w:ascii="Cambria" w:eastAsia="Times New Roman" w:hAnsi="Cambria"/>
          <w:sz w:val="20"/>
          <w:lang w:eastAsia="lt-LT"/>
        </w:rPr>
        <w:t>Priemonės „Vietos plėtros strategijų įgyvendinimas“ rodiklis „Socialinių partnerių organizacijose ar NVO savanoriaujantys dalyviai (vietos bendruomenės nariai) praėjus 6 mėnesiams po dalyvavimo ESF veiklose“ yra įvedamas VRM. 2017 m. kovo mėn. 1 d. SFMIS duomenimis, duomenų apie per ataskaitinį laikotarpį pasiektą reikšmę nebuvo.</w:t>
      </w:r>
    </w:p>
    <w:p w14:paraId="1F7F1DCB" w14:textId="77777777" w:rsidR="00000340" w:rsidRPr="00732728" w:rsidRDefault="00000340" w:rsidP="004E190B">
      <w:pPr>
        <w:pStyle w:val="Antrastes2"/>
        <w:pBdr>
          <w:bottom w:val="single" w:sz="8" w:space="1" w:color="4181B6"/>
        </w:pBdr>
        <w:outlineLvl w:val="1"/>
        <w:rPr>
          <w:i w:val="0"/>
          <w:caps/>
          <w:color w:val="2E74B5" w:themeColor="accent1" w:themeShade="BF"/>
          <w:lang w:val="lt-LT"/>
        </w:rPr>
      </w:pPr>
      <w:bookmarkStart w:id="73" w:name="_Toc531813988"/>
      <w:r w:rsidRPr="00732728">
        <w:rPr>
          <w:i w:val="0"/>
          <w:caps/>
          <w:color w:val="2E74B5" w:themeColor="accent1" w:themeShade="BF"/>
          <w:lang w:val="lt-LT"/>
        </w:rPr>
        <w:t>5.4. Išvados ir rekomendacijos</w:t>
      </w:r>
      <w:bookmarkEnd w:id="73"/>
    </w:p>
    <w:p w14:paraId="6DBD4C48" w14:textId="77777777" w:rsidR="00C853D7" w:rsidRPr="00732728" w:rsidRDefault="00C853D7" w:rsidP="00C853D7">
      <w:pPr>
        <w:jc w:val="both"/>
        <w:rPr>
          <w:rFonts w:ascii="Cambria" w:eastAsia="Times New Roman" w:hAnsi="Cambria"/>
          <w:sz w:val="20"/>
          <w:szCs w:val="20"/>
          <w:lang w:eastAsia="lt-LT"/>
        </w:rPr>
      </w:pPr>
      <w:r w:rsidRPr="00732728">
        <w:rPr>
          <w:rFonts w:ascii="Cambria" w:eastAsia="Times New Roman" w:hAnsi="Cambria"/>
          <w:b/>
          <w:sz w:val="20"/>
          <w:szCs w:val="20"/>
          <w:lang w:eastAsia="lt-LT"/>
        </w:rPr>
        <w:t>Partnerystės principas įgyvendinant veiksmų programą</w:t>
      </w:r>
      <w:r>
        <w:rPr>
          <w:rFonts w:ascii="Cambria" w:eastAsia="Times New Roman" w:hAnsi="Cambria"/>
          <w:b/>
          <w:sz w:val="20"/>
          <w:szCs w:val="20"/>
          <w:lang w:eastAsia="lt-LT"/>
        </w:rPr>
        <w:t xml:space="preserve"> taikomas iš dalies efektyviai</w:t>
      </w:r>
      <w:r w:rsidRPr="00732728">
        <w:rPr>
          <w:rFonts w:ascii="Cambria" w:eastAsia="Times New Roman" w:hAnsi="Cambria"/>
          <w:b/>
          <w:sz w:val="20"/>
          <w:szCs w:val="20"/>
          <w:lang w:eastAsia="lt-LT"/>
        </w:rPr>
        <w:t>.</w:t>
      </w:r>
      <w:r w:rsidRPr="00732728">
        <w:rPr>
          <w:rFonts w:ascii="Cambria" w:eastAsia="Times New Roman" w:hAnsi="Cambria"/>
          <w:sz w:val="20"/>
          <w:szCs w:val="20"/>
          <w:lang w:eastAsia="lt-LT"/>
        </w:rPr>
        <w:t xml:space="preserve"> Žemiau pateikiamas detalesnis dabartinės padėties atitikties vertinimo kriterijams vertinimas:.</w:t>
      </w:r>
    </w:p>
    <w:p w14:paraId="122463F7" w14:textId="77777777" w:rsidR="00C853D7" w:rsidRPr="00732728" w:rsidRDefault="00C853D7" w:rsidP="00C853D7">
      <w:pPr>
        <w:jc w:val="both"/>
        <w:rPr>
          <w:rFonts w:ascii="Cambria" w:eastAsia="Times New Roman" w:hAnsi="Cambria"/>
          <w:sz w:val="20"/>
          <w:szCs w:val="20"/>
          <w:lang w:eastAsia="lt-LT"/>
        </w:rPr>
      </w:pPr>
    </w:p>
    <w:p w14:paraId="191BAD4F" w14:textId="77777777" w:rsidR="00C853D7" w:rsidRPr="00732728" w:rsidRDefault="00C853D7" w:rsidP="00C853D7">
      <w:pPr>
        <w:jc w:val="both"/>
        <w:rPr>
          <w:rFonts w:ascii="Cambria" w:hAnsi="Cambria"/>
          <w:b/>
          <w:sz w:val="20"/>
          <w:szCs w:val="20"/>
        </w:rPr>
      </w:pPr>
      <w:r w:rsidRPr="00732728">
        <w:rPr>
          <w:rFonts w:ascii="Cambria" w:eastAsia="Times New Roman" w:hAnsi="Cambria"/>
          <w:b/>
          <w:sz w:val="20"/>
          <w:szCs w:val="20"/>
          <w:lang w:eastAsia="lt-LT"/>
        </w:rPr>
        <w:t xml:space="preserve">Kriterijus 1: </w:t>
      </w:r>
      <w:r w:rsidRPr="00732728">
        <w:rPr>
          <w:rFonts w:ascii="Cambria" w:hAnsi="Cambria"/>
          <w:sz w:val="20"/>
          <w:szCs w:val="20"/>
        </w:rPr>
        <w:t xml:space="preserve">Strateginiuose dokumentuose numatyti konkretūs reikalavimai įtraukti partnerius įgyvendinant VP. Dabartinė padėtis </w:t>
      </w:r>
      <w:r w:rsidRPr="00732728">
        <w:rPr>
          <w:rFonts w:ascii="Cambria" w:hAnsi="Cambria"/>
          <w:b/>
          <w:sz w:val="20"/>
          <w:szCs w:val="20"/>
        </w:rPr>
        <w:t>atitinka kriterijų:</w:t>
      </w:r>
    </w:p>
    <w:p w14:paraId="55D47A7A"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sz w:val="20"/>
          <w:szCs w:val="20"/>
          <w:lang w:eastAsia="x-none"/>
        </w:rPr>
        <w:t xml:space="preserve">Partneriai įtraukiami į VP Stebėsenos komitetą kaip lygiaverčiai nariai kartu su viešojo sektoriaus institucijomis – jie sudaro ne mažiau kaip trečdalį Komiteto narių ir turi balso teisę. </w:t>
      </w:r>
      <w:r>
        <w:rPr>
          <w:rFonts w:ascii="Cambria" w:eastAsia="Times New Roman" w:hAnsi="Cambria"/>
          <w:sz w:val="20"/>
          <w:szCs w:val="20"/>
          <w:lang w:eastAsia="x-none"/>
        </w:rPr>
        <w:t>Atkreiptinas dėmesys, kad</w:t>
      </w:r>
      <w:r w:rsidRPr="00732728">
        <w:rPr>
          <w:rFonts w:ascii="Cambria" w:eastAsia="Times New Roman" w:hAnsi="Cambria"/>
          <w:sz w:val="20"/>
          <w:szCs w:val="20"/>
          <w:lang w:eastAsia="x-none"/>
        </w:rPr>
        <w:t xml:space="preserve"> Stebėsenos komiteto darbo reglamente bei kitose taisyklėse nėra numatytas minimalus partnerių atstovų skaičius, kuriam dalyvaujant priimti sprendimai yra teisėti (užtenka ½ dalyvių, kad priimti sprendimai būtų teisėti, be to, užtenka ½ posėdyje dalyvaujančių narių balsų, kad sprendimas būtų laikomas priimtu).</w:t>
      </w:r>
    </w:p>
    <w:p w14:paraId="536B7ECC"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sz w:val="20"/>
          <w:szCs w:val="20"/>
          <w:lang w:eastAsia="x-none"/>
        </w:rPr>
        <w:t xml:space="preserve">VP administravimo taisyklėse numatomas partnerių informavimas ir kvietimas teikti pastabas PFSA ar projektų kriterijų nustatymo projektams. </w:t>
      </w:r>
      <w:r>
        <w:rPr>
          <w:rFonts w:ascii="Cambria" w:eastAsia="Times New Roman" w:hAnsi="Cambria"/>
          <w:sz w:val="20"/>
          <w:szCs w:val="20"/>
          <w:lang w:eastAsia="x-none"/>
        </w:rPr>
        <w:t>Visos gautos pastabos skelbiamos pastabų derinimo lentelėse viešai, kur pažymima, ar į pastabas atsižvelgta, ar ne (ir kodėl). Atkreiptinas dėmesys, kad</w:t>
      </w:r>
      <w:r w:rsidRPr="00732728">
        <w:rPr>
          <w:rFonts w:ascii="Cambria" w:eastAsia="Times New Roman" w:hAnsi="Cambria"/>
          <w:sz w:val="20"/>
          <w:szCs w:val="20"/>
          <w:lang w:eastAsia="x-none"/>
        </w:rPr>
        <w:t xml:space="preserve"> ministerijos privalo tik informuoti partnerius apie rengiamus PFSA – partnerių įtraukti į PFSA rengimą bei atsižvelgti į partnerių pastabas ministerijos neprivalo.</w:t>
      </w:r>
    </w:p>
    <w:p w14:paraId="5DEC4833" w14:textId="77777777" w:rsidR="00C853D7" w:rsidRPr="00732728" w:rsidRDefault="00C853D7" w:rsidP="00C853D7">
      <w:pPr>
        <w:pStyle w:val="ListParagraph"/>
        <w:numPr>
          <w:ilvl w:val="0"/>
          <w:numId w:val="11"/>
        </w:numPr>
        <w:ind w:left="360"/>
        <w:rPr>
          <w:rFonts w:ascii="Cambria" w:eastAsia="Times New Roman" w:hAnsi="Cambria"/>
          <w:sz w:val="20"/>
          <w:lang w:eastAsia="lt-LT"/>
        </w:rPr>
      </w:pPr>
      <w:r w:rsidRPr="00732728">
        <w:rPr>
          <w:rFonts w:ascii="Cambria" w:eastAsia="Times New Roman" w:hAnsi="Cambria"/>
          <w:sz w:val="20"/>
          <w:lang w:eastAsia="lt-LT"/>
        </w:rPr>
        <w:t>Projektų administravimo ir finansavimo taisyklėse įtraukta nauja, lyginant su 2007–2013 m. laikotarpiu, nuostata apibrėžia, kad konkurso būdu gautų paraiškų baigiamoje vertinimo aptarime privalomai turi būti įtraukti partneriai stebėtojų teisėmis (2007–2013 m. laikotarpiu tokia nuostata buvo numatyta labiau kaip galimybė). Tačiau</w:t>
      </w:r>
      <w:r>
        <w:rPr>
          <w:rFonts w:ascii="Cambria" w:eastAsia="Times New Roman" w:hAnsi="Cambria"/>
          <w:sz w:val="20"/>
          <w:lang w:eastAsia="lt-LT"/>
        </w:rPr>
        <w:t xml:space="preserve"> atkreiptinas dėmesys, kad,</w:t>
      </w:r>
      <w:r w:rsidRPr="00732728">
        <w:rPr>
          <w:rFonts w:ascii="Cambria" w:eastAsia="Times New Roman" w:hAnsi="Cambria"/>
          <w:sz w:val="20"/>
          <w:lang w:eastAsia="lt-LT"/>
        </w:rPr>
        <w:t xml:space="preserve"> kalbintų partnerių nuomone, toks jų įsitraukimas turi mažai naudos, kadangi partneriams nėra suteikiama pakankamai informacijos pagrindžiant, kodėl vieni projektai finansavimą gavo, o kiti – ne.</w:t>
      </w:r>
    </w:p>
    <w:p w14:paraId="4C9AC28A"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Pr>
          <w:rFonts w:ascii="Cambria" w:eastAsia="Times New Roman" w:hAnsi="Cambria"/>
          <w:sz w:val="20"/>
          <w:szCs w:val="20"/>
          <w:lang w:eastAsia="x-none"/>
        </w:rPr>
        <w:t>P</w:t>
      </w:r>
      <w:r w:rsidRPr="00732728">
        <w:rPr>
          <w:rFonts w:ascii="Cambria" w:eastAsia="Times New Roman" w:hAnsi="Cambria"/>
          <w:sz w:val="20"/>
          <w:szCs w:val="20"/>
          <w:lang w:eastAsia="x-none"/>
        </w:rPr>
        <w:t>artneriai įtraukiami į ES lėšų vertinimo įgyvendinimo priežiūros procesą, yra informuojami apie vertinimų rezultatus bei rekomendacijų įgyvendinimą</w:t>
      </w:r>
      <w:r>
        <w:rPr>
          <w:rFonts w:ascii="Cambria" w:eastAsia="Times New Roman" w:hAnsi="Cambria"/>
          <w:sz w:val="20"/>
          <w:szCs w:val="20"/>
          <w:lang w:eastAsia="x-none"/>
        </w:rPr>
        <w:t>.</w:t>
      </w:r>
    </w:p>
    <w:p w14:paraId="68260531" w14:textId="77777777" w:rsidR="00C853D7" w:rsidRPr="00732728" w:rsidRDefault="00C853D7" w:rsidP="00C853D7">
      <w:pPr>
        <w:jc w:val="both"/>
        <w:rPr>
          <w:rFonts w:ascii="Cambria" w:hAnsi="Cambria"/>
          <w:b/>
          <w:sz w:val="20"/>
          <w:szCs w:val="20"/>
        </w:rPr>
      </w:pPr>
    </w:p>
    <w:p w14:paraId="15A21992" w14:textId="77777777" w:rsidR="00C853D7" w:rsidRPr="00732728" w:rsidRDefault="00C853D7" w:rsidP="00C853D7">
      <w:pPr>
        <w:jc w:val="both"/>
        <w:rPr>
          <w:rFonts w:ascii="Cambria" w:eastAsia="Times New Roman" w:hAnsi="Cambria"/>
          <w:sz w:val="20"/>
          <w:szCs w:val="20"/>
          <w:lang w:eastAsia="x-none"/>
        </w:rPr>
      </w:pPr>
      <w:r w:rsidRPr="00732728">
        <w:rPr>
          <w:rFonts w:ascii="Cambria" w:hAnsi="Cambria"/>
          <w:b/>
          <w:sz w:val="20"/>
          <w:szCs w:val="18"/>
        </w:rPr>
        <w:t>Kriterijus 2:</w:t>
      </w:r>
      <w:r w:rsidRPr="00732728">
        <w:rPr>
          <w:rFonts w:ascii="Cambria" w:hAnsi="Cambria"/>
          <w:sz w:val="20"/>
          <w:szCs w:val="18"/>
        </w:rPr>
        <w:t xml:space="preserve"> Reikalavimai ir reglamentavimas, susijęs su partnerystės principo taikymu, buvo patobulintas atsižvelgiant į 2014 m. vertinime pateiktas rekomendacijas.</w:t>
      </w:r>
      <w:r w:rsidRPr="00732728">
        <w:rPr>
          <w:rFonts w:ascii="Cambria" w:hAnsi="Cambria"/>
          <w:sz w:val="20"/>
          <w:szCs w:val="20"/>
        </w:rPr>
        <w:t xml:space="preserve"> Dabartinė padėtis </w:t>
      </w:r>
      <w:r>
        <w:rPr>
          <w:rFonts w:ascii="Cambria" w:hAnsi="Cambria"/>
          <w:b/>
          <w:sz w:val="20"/>
          <w:szCs w:val="20"/>
        </w:rPr>
        <w:t>iš dalies atitinka</w:t>
      </w:r>
      <w:r w:rsidRPr="00732728">
        <w:rPr>
          <w:rFonts w:ascii="Cambria" w:hAnsi="Cambria"/>
          <w:b/>
          <w:sz w:val="20"/>
          <w:szCs w:val="20"/>
        </w:rPr>
        <w:t xml:space="preserve"> kriterij</w:t>
      </w:r>
      <w:r>
        <w:rPr>
          <w:rFonts w:ascii="Cambria" w:hAnsi="Cambria"/>
          <w:b/>
          <w:sz w:val="20"/>
          <w:szCs w:val="20"/>
        </w:rPr>
        <w:t>ų</w:t>
      </w:r>
      <w:r w:rsidRPr="00732728">
        <w:rPr>
          <w:rFonts w:ascii="Cambria" w:hAnsi="Cambria"/>
          <w:b/>
          <w:sz w:val="20"/>
          <w:szCs w:val="20"/>
        </w:rPr>
        <w:t xml:space="preserve"> </w:t>
      </w:r>
      <w:r w:rsidRPr="00732728">
        <w:rPr>
          <w:rFonts w:ascii="Cambria" w:hAnsi="Cambria"/>
          <w:sz w:val="20"/>
          <w:szCs w:val="20"/>
        </w:rPr>
        <w:t xml:space="preserve">– </w:t>
      </w:r>
      <w:r w:rsidRPr="00732728">
        <w:rPr>
          <w:rFonts w:ascii="Cambria" w:eastAsia="Times New Roman" w:hAnsi="Cambria"/>
          <w:sz w:val="20"/>
          <w:szCs w:val="20"/>
          <w:lang w:eastAsia="x-none"/>
        </w:rPr>
        <w:t xml:space="preserve">2014 m. vertinime pateiktos rekomendacijos </w:t>
      </w:r>
      <w:r>
        <w:rPr>
          <w:rFonts w:ascii="Cambria" w:eastAsia="Times New Roman" w:hAnsi="Cambria"/>
          <w:sz w:val="20"/>
          <w:szCs w:val="20"/>
          <w:lang w:eastAsia="x-none"/>
        </w:rPr>
        <w:t xml:space="preserve">kol kas </w:t>
      </w:r>
      <w:r w:rsidRPr="00732728">
        <w:rPr>
          <w:rFonts w:ascii="Cambria" w:eastAsia="Times New Roman" w:hAnsi="Cambria"/>
          <w:sz w:val="20"/>
          <w:szCs w:val="20"/>
          <w:lang w:eastAsia="x-none"/>
        </w:rPr>
        <w:t>nebuvo įgyvendintos</w:t>
      </w:r>
      <w:r>
        <w:rPr>
          <w:rFonts w:ascii="Cambria" w:eastAsia="Times New Roman" w:hAnsi="Cambria"/>
          <w:sz w:val="20"/>
          <w:szCs w:val="20"/>
          <w:lang w:eastAsia="x-none"/>
        </w:rPr>
        <w:t>, k</w:t>
      </w:r>
      <w:r w:rsidRPr="00732728">
        <w:rPr>
          <w:rFonts w:ascii="Cambria" w:eastAsia="Times New Roman" w:hAnsi="Cambria"/>
          <w:sz w:val="20"/>
          <w:szCs w:val="20"/>
          <w:lang w:eastAsia="x-none"/>
        </w:rPr>
        <w:t>ita vertus, šios rekomendacijos buvo skirtos VP rengimo procesams ir reglamentavimui tobulinti, todėl galimybės joms įgyvendinti buvo ribotos. Rekomendacijos išlieka aktualios rengiantis naujam programavimo laikotarpiui.</w:t>
      </w:r>
    </w:p>
    <w:p w14:paraId="06BBB7AE" w14:textId="77777777" w:rsidR="00C853D7" w:rsidRPr="00732728" w:rsidRDefault="00C853D7" w:rsidP="00C853D7">
      <w:pPr>
        <w:jc w:val="both"/>
        <w:rPr>
          <w:rFonts w:ascii="Cambria" w:eastAsia="Times New Roman" w:hAnsi="Cambria"/>
          <w:b/>
          <w:sz w:val="20"/>
          <w:lang w:eastAsia="lt-LT"/>
        </w:rPr>
      </w:pPr>
    </w:p>
    <w:p w14:paraId="6A82462E" w14:textId="77777777" w:rsidR="00C853D7" w:rsidRPr="00732728" w:rsidRDefault="00C853D7" w:rsidP="00C853D7">
      <w:pPr>
        <w:jc w:val="both"/>
        <w:rPr>
          <w:rFonts w:ascii="Cambria" w:hAnsi="Cambria"/>
          <w:b/>
          <w:sz w:val="20"/>
          <w:szCs w:val="20"/>
        </w:rPr>
      </w:pPr>
      <w:r w:rsidRPr="00732728">
        <w:rPr>
          <w:rFonts w:ascii="Cambria" w:hAnsi="Cambria"/>
          <w:b/>
          <w:sz w:val="20"/>
          <w:szCs w:val="18"/>
        </w:rPr>
        <w:t>Kriterijus 3:</w:t>
      </w:r>
      <w:r w:rsidRPr="00732728">
        <w:rPr>
          <w:rFonts w:ascii="Cambria" w:hAnsi="Cambria"/>
          <w:sz w:val="20"/>
          <w:szCs w:val="18"/>
        </w:rPr>
        <w:t xml:space="preserve"> Skaičius ir proc. stebėsenos komiteto posėdžių, kuriuose dalyvavo partneriai.</w:t>
      </w:r>
      <w:r w:rsidRPr="00732728">
        <w:rPr>
          <w:rFonts w:ascii="Cambria" w:hAnsi="Cambria"/>
          <w:sz w:val="20"/>
          <w:szCs w:val="20"/>
        </w:rPr>
        <w:t xml:space="preserve"> Dabartinė padėtis </w:t>
      </w:r>
      <w:r w:rsidRPr="00732728">
        <w:rPr>
          <w:rFonts w:ascii="Cambria" w:hAnsi="Cambria"/>
          <w:b/>
          <w:sz w:val="20"/>
          <w:szCs w:val="20"/>
        </w:rPr>
        <w:t>neatitinka kriterijaus:</w:t>
      </w:r>
    </w:p>
    <w:p w14:paraId="22CB46DA"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sz w:val="20"/>
          <w:szCs w:val="20"/>
          <w:lang w:eastAsia="x-none"/>
        </w:rPr>
        <w:t xml:space="preserve">Tik </w:t>
      </w:r>
      <w:r>
        <w:rPr>
          <w:rFonts w:ascii="Cambria" w:eastAsia="Times New Roman" w:hAnsi="Cambria"/>
          <w:sz w:val="20"/>
          <w:szCs w:val="20"/>
          <w:lang w:eastAsia="x-none"/>
        </w:rPr>
        <w:t>penk</w:t>
      </w:r>
      <w:r w:rsidRPr="00732728">
        <w:rPr>
          <w:rFonts w:ascii="Cambria" w:eastAsia="Times New Roman" w:hAnsi="Cambria"/>
          <w:sz w:val="20"/>
          <w:szCs w:val="20"/>
          <w:lang w:eastAsia="x-none"/>
        </w:rPr>
        <w:t>ių partnerių atstovai sudalyvavo absoliučioje daugumoje Komiteto posėdžių (</w:t>
      </w:r>
      <w:r>
        <w:rPr>
          <w:rFonts w:ascii="Cambria" w:eastAsia="Times New Roman" w:hAnsi="Cambria"/>
          <w:sz w:val="20"/>
          <w:szCs w:val="20"/>
          <w:lang w:eastAsia="x-none"/>
        </w:rPr>
        <w:t>9</w:t>
      </w:r>
      <w:r w:rsidRPr="00732728">
        <w:rPr>
          <w:rFonts w:ascii="Cambria" w:eastAsia="Times New Roman" w:hAnsi="Cambria"/>
          <w:sz w:val="20"/>
          <w:szCs w:val="20"/>
          <w:lang w:eastAsia="x-none"/>
        </w:rPr>
        <w:t xml:space="preserve"> iš 1</w:t>
      </w:r>
      <w:r>
        <w:rPr>
          <w:rFonts w:ascii="Cambria" w:eastAsia="Times New Roman" w:hAnsi="Cambria"/>
          <w:sz w:val="20"/>
          <w:szCs w:val="20"/>
          <w:lang w:eastAsia="x-none"/>
        </w:rPr>
        <w:t>1</w:t>
      </w:r>
      <w:r w:rsidRPr="00732728">
        <w:rPr>
          <w:rFonts w:ascii="Cambria" w:eastAsia="Times New Roman" w:hAnsi="Cambria"/>
          <w:sz w:val="20"/>
          <w:szCs w:val="20"/>
          <w:lang w:eastAsia="x-none"/>
        </w:rPr>
        <w:t xml:space="preserve"> nagrinėtų posėdžių). </w:t>
      </w:r>
    </w:p>
    <w:p w14:paraId="6B69E180"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sz w:val="20"/>
          <w:szCs w:val="20"/>
          <w:lang w:eastAsia="x-none"/>
        </w:rPr>
        <w:t xml:space="preserve">Stebėsenos komisijos sudėtis išlieka nesubalansuota. 2017 m. vertinime identifikuota problema išliko neišspręsta: nėra užtikrinamas tinkamas ir pakankamas darbuotojų ir darbdavių interesų atstovavimo balansas parenkant socialinius-ekonominius partnerius; į Komisijos sudėtį įtraukiamos kai kurios </w:t>
      </w:r>
      <w:r w:rsidRPr="00732728">
        <w:rPr>
          <w:rFonts w:ascii="Cambria" w:eastAsia="Times New Roman" w:hAnsi="Cambria"/>
          <w:sz w:val="20"/>
          <w:szCs w:val="20"/>
          <w:lang w:eastAsia="x-none"/>
        </w:rPr>
        <w:lastRenderedPageBreak/>
        <w:t>organizacijos, ne visai atitinkančios ES lygmens ir nacionaliniuose dokumentuose įtvirtintą partnerių apibrėžimą; Stebėsenos komiteto sudėtyje esančių partnerių atstovų posėdžių lankymo dažnumas ir dalyvavimo posėdžiuose aktyvumas (pasisakymų dažnumas) reikšmingai skiriasi – penktadalis organizacijų dalyvauja gana aktyviai, kai kitas penktadalis organizacijų narių susitikimuose nepasisako arba išvis juose nedalyvauja.</w:t>
      </w:r>
    </w:p>
    <w:p w14:paraId="57FCD034" w14:textId="77777777" w:rsidR="00C853D7" w:rsidRPr="00732728" w:rsidRDefault="00C853D7" w:rsidP="00C853D7">
      <w:pPr>
        <w:jc w:val="both"/>
        <w:rPr>
          <w:rFonts w:ascii="Cambria" w:eastAsia="Times New Roman" w:hAnsi="Cambria"/>
          <w:b/>
          <w:sz w:val="20"/>
          <w:lang w:eastAsia="lt-LT"/>
        </w:rPr>
      </w:pPr>
    </w:p>
    <w:p w14:paraId="18CC3987" w14:textId="77777777" w:rsidR="00C853D7" w:rsidRPr="00732728" w:rsidRDefault="00C853D7" w:rsidP="00C853D7">
      <w:pPr>
        <w:jc w:val="both"/>
        <w:rPr>
          <w:rFonts w:ascii="Cambria" w:eastAsia="Times New Roman" w:hAnsi="Cambria"/>
          <w:sz w:val="20"/>
          <w:lang w:eastAsia="lt-LT"/>
        </w:rPr>
      </w:pPr>
      <w:r w:rsidRPr="00732728">
        <w:rPr>
          <w:rFonts w:ascii="Cambria" w:eastAsia="Times New Roman" w:hAnsi="Cambria"/>
          <w:b/>
          <w:sz w:val="20"/>
          <w:lang w:eastAsia="lt-LT"/>
        </w:rPr>
        <w:t>Kriterijus 4:</w:t>
      </w:r>
      <w:r w:rsidRPr="00732728">
        <w:rPr>
          <w:rFonts w:ascii="Cambria" w:eastAsia="Times New Roman" w:hAnsi="Cambria"/>
          <w:sz w:val="20"/>
          <w:lang w:eastAsia="lt-LT"/>
        </w:rPr>
        <w:t xml:space="preserve"> Partnerių pateiktų (ir įgyvendintų) pasiūlymų skaičius ir pobūdis. Dabartinė padėtis </w:t>
      </w:r>
      <w:r w:rsidRPr="00732728">
        <w:rPr>
          <w:rFonts w:ascii="Cambria" w:eastAsia="Times New Roman" w:hAnsi="Cambria"/>
          <w:b/>
          <w:sz w:val="20"/>
          <w:lang w:eastAsia="lt-LT"/>
        </w:rPr>
        <w:t>neatitinka kriterijaus:</w:t>
      </w:r>
    </w:p>
    <w:p w14:paraId="6DC7B353"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sz w:val="20"/>
          <w:szCs w:val="20"/>
          <w:lang w:eastAsia="x-none"/>
        </w:rPr>
        <w:t>Tik pavieniai partneriai dažnai teikia konkrečius ir esminius pasiūlymus ir į diskusijas įsitraukia kaip lygiaverčiai jų dalyviai.</w:t>
      </w:r>
    </w:p>
    <w:p w14:paraId="21377BB4"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sz w:val="20"/>
          <w:szCs w:val="20"/>
          <w:lang w:eastAsia="x-none"/>
        </w:rPr>
        <w:t>Partneriai kur kas dažniau teikia kritines pastabas nei pasiūlymus, kaip keisti konkrečią programą. Stebėsenos komiteto posėdžių protokoluose nėra fiksuojama, į kuriuos pasiūlymus buvo atsižvelgta (pavyzdžiui, jei posėdžio metu ministerijoms buvo pavesta PFSA suderinti su partneriais, kituose posėdžiuose žymos, kad taip buvo padaryta, nėra).</w:t>
      </w:r>
    </w:p>
    <w:p w14:paraId="6891684D" w14:textId="77777777" w:rsidR="00C853D7" w:rsidRPr="00732728" w:rsidRDefault="00C853D7" w:rsidP="00C853D7">
      <w:pPr>
        <w:ind w:left="360"/>
        <w:jc w:val="both"/>
        <w:rPr>
          <w:rFonts w:ascii="Cambria" w:eastAsia="Times New Roman" w:hAnsi="Cambria"/>
          <w:sz w:val="20"/>
          <w:szCs w:val="20"/>
          <w:lang w:eastAsia="x-none"/>
        </w:rPr>
      </w:pPr>
    </w:p>
    <w:p w14:paraId="2D5B4FDB" w14:textId="77777777" w:rsidR="00C853D7" w:rsidRPr="00732728" w:rsidRDefault="00C853D7" w:rsidP="00C853D7">
      <w:pPr>
        <w:jc w:val="both"/>
        <w:rPr>
          <w:rFonts w:ascii="Cambria" w:hAnsi="Cambria"/>
          <w:sz w:val="20"/>
          <w:szCs w:val="18"/>
        </w:rPr>
      </w:pPr>
      <w:r w:rsidRPr="00732728">
        <w:rPr>
          <w:rFonts w:ascii="Cambria" w:eastAsia="Times New Roman" w:hAnsi="Cambria"/>
          <w:b/>
          <w:sz w:val="20"/>
          <w:lang w:eastAsia="lt-LT"/>
        </w:rPr>
        <w:t xml:space="preserve">Kriterijus </w:t>
      </w:r>
      <w:r w:rsidRPr="00732728">
        <w:rPr>
          <w:rFonts w:ascii="Cambria" w:eastAsia="Times New Roman" w:hAnsi="Cambria"/>
          <w:b/>
          <w:sz w:val="20"/>
          <w:szCs w:val="20"/>
          <w:lang w:eastAsia="lt-LT"/>
        </w:rPr>
        <w:t>5:</w:t>
      </w:r>
      <w:r w:rsidRPr="00732728">
        <w:rPr>
          <w:rFonts w:ascii="Cambria" w:eastAsia="Times New Roman" w:hAnsi="Cambria"/>
          <w:sz w:val="20"/>
          <w:szCs w:val="20"/>
          <w:lang w:eastAsia="lt-LT"/>
        </w:rPr>
        <w:t xml:space="preserve"> </w:t>
      </w:r>
      <w:r w:rsidRPr="00732728">
        <w:rPr>
          <w:rFonts w:ascii="Cambria" w:hAnsi="Cambria"/>
          <w:sz w:val="20"/>
          <w:szCs w:val="20"/>
        </w:rPr>
        <w:t>Išspręstos pagrindinės 2017 m. vertinime identifikuotos partnerystės principo užtikrinimo problemos.</w:t>
      </w:r>
      <w:r w:rsidRPr="00732728">
        <w:rPr>
          <w:rFonts w:ascii="Cambria" w:hAnsi="Cambria"/>
          <w:sz w:val="20"/>
          <w:szCs w:val="18"/>
        </w:rPr>
        <w:t xml:space="preserve"> Dabartinė padėtis </w:t>
      </w:r>
      <w:r w:rsidRPr="00732728">
        <w:rPr>
          <w:rFonts w:ascii="Cambria" w:hAnsi="Cambria"/>
          <w:b/>
          <w:sz w:val="20"/>
          <w:szCs w:val="18"/>
        </w:rPr>
        <w:t xml:space="preserve">neatitinka kriterijaus, </w:t>
      </w:r>
      <w:r w:rsidRPr="00732728">
        <w:rPr>
          <w:rFonts w:ascii="Cambria" w:hAnsi="Cambria"/>
          <w:sz w:val="20"/>
          <w:szCs w:val="18"/>
        </w:rPr>
        <w:t>kadangi dauguma rekomendacijų nebuvo įgyvendintos:</w:t>
      </w:r>
    </w:p>
    <w:p w14:paraId="23133E08"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sz w:val="20"/>
          <w:szCs w:val="20"/>
          <w:lang w:eastAsia="x-none"/>
        </w:rPr>
        <w:t xml:space="preserve">Rekomendacija visoms viešojo sektoriaus institucijoms, organizuojančioms partnerystės ES struktūrinių fondų valdyme procesus, parengti ir patvirtinti vidines institucijos partnerių atrankos taisykles </w:t>
      </w:r>
      <w:r w:rsidRPr="00732728">
        <w:rPr>
          <w:rFonts w:ascii="Cambria" w:eastAsia="Times New Roman" w:hAnsi="Cambria"/>
          <w:b/>
          <w:sz w:val="20"/>
          <w:szCs w:val="20"/>
          <w:lang w:eastAsia="x-none"/>
        </w:rPr>
        <w:t>nebuvo įgyvendinta</w:t>
      </w:r>
      <w:r w:rsidRPr="00732728">
        <w:rPr>
          <w:rFonts w:ascii="Cambria" w:eastAsia="Times New Roman" w:hAnsi="Cambria"/>
          <w:sz w:val="20"/>
          <w:szCs w:val="20"/>
          <w:lang w:eastAsia="x-none"/>
        </w:rPr>
        <w:t xml:space="preserve"> – paskutiniais duomenimis, tokias taisykles turi tik dvi ministerijos.</w:t>
      </w:r>
    </w:p>
    <w:p w14:paraId="343F7899"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sz w:val="20"/>
          <w:szCs w:val="20"/>
          <w:lang w:eastAsia="x-none"/>
        </w:rPr>
        <w:t xml:space="preserve">Rekomendacija partnerius įtraukti kuo ankstesniuose viešosios politikos planavimo etapuose </w:t>
      </w:r>
      <w:r w:rsidRPr="00732728">
        <w:rPr>
          <w:rFonts w:ascii="Cambria" w:eastAsia="Times New Roman" w:hAnsi="Cambria"/>
          <w:b/>
          <w:sz w:val="20"/>
          <w:szCs w:val="20"/>
          <w:lang w:eastAsia="x-none"/>
        </w:rPr>
        <w:t>iš dalies įgyvendinta</w:t>
      </w:r>
      <w:r w:rsidRPr="00732728">
        <w:rPr>
          <w:rFonts w:ascii="Cambria" w:eastAsia="Times New Roman" w:hAnsi="Cambria"/>
          <w:sz w:val="20"/>
          <w:szCs w:val="20"/>
          <w:lang w:eastAsia="x-none"/>
        </w:rPr>
        <w:t xml:space="preserve"> – struktūruoto partnerių įtraukimo proceso nėra, partnerių įtraukimo mastas priklauso nuo individualių valstybės tarnautojų pastangų, padėtis skiriasi skirtingose ministerijose.</w:t>
      </w:r>
    </w:p>
    <w:p w14:paraId="02024833"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sz w:val="20"/>
          <w:szCs w:val="20"/>
          <w:lang w:eastAsia="x-none"/>
        </w:rPr>
        <w:t xml:space="preserve">Rekomendacija tam tikrą pagrindinių sektoriui aktualių partnerių grupę ar grupes į ES struktūrinių fondų valdymo veiklas įtraukti nuosekliai </w:t>
      </w:r>
      <w:r w:rsidRPr="00732728">
        <w:rPr>
          <w:rFonts w:ascii="Cambria" w:eastAsia="Times New Roman" w:hAnsi="Cambria"/>
          <w:b/>
          <w:sz w:val="20"/>
          <w:szCs w:val="20"/>
          <w:lang w:eastAsia="x-none"/>
        </w:rPr>
        <w:t>iš dalies įgyvendinta</w:t>
      </w:r>
      <w:r w:rsidRPr="00732728">
        <w:rPr>
          <w:rFonts w:ascii="Cambria" w:eastAsia="Times New Roman" w:hAnsi="Cambria"/>
          <w:sz w:val="20"/>
          <w:szCs w:val="20"/>
          <w:lang w:eastAsia="x-none"/>
        </w:rPr>
        <w:t xml:space="preserve"> – partneriai bendradarbiauja su ESFA dėl projektų atrankos ir vertinimo proceso pokyčių, susijusių su didesniu partnerių įtraukimu.</w:t>
      </w:r>
    </w:p>
    <w:p w14:paraId="2C986C00" w14:textId="77777777" w:rsidR="00C853D7" w:rsidRPr="00732728" w:rsidRDefault="00C853D7" w:rsidP="00C853D7">
      <w:pPr>
        <w:numPr>
          <w:ilvl w:val="0"/>
          <w:numId w:val="11"/>
        </w:numPr>
        <w:ind w:left="360"/>
        <w:jc w:val="both"/>
        <w:rPr>
          <w:rFonts w:ascii="Cambria" w:eastAsia="Times New Roman" w:hAnsi="Cambria"/>
          <w:b/>
          <w:sz w:val="20"/>
          <w:szCs w:val="20"/>
          <w:lang w:eastAsia="x-none"/>
        </w:rPr>
      </w:pPr>
      <w:r w:rsidRPr="00732728">
        <w:rPr>
          <w:rFonts w:ascii="Cambria" w:eastAsia="Times New Roman" w:hAnsi="Cambria"/>
          <w:sz w:val="20"/>
          <w:szCs w:val="20"/>
          <w:lang w:eastAsia="x-none"/>
        </w:rPr>
        <w:t xml:space="preserve">Rekomendacija svetainėje esinvesticijos.lt prie kiekvienos priemonės aprašymo skelbti ne tik už ją atsakingų tarnautojų kontaktus, bet ir partnerių, kurie yra įtraukti į priemonės planavimo veiklas, sąrašą, </w:t>
      </w:r>
      <w:r w:rsidRPr="00732728">
        <w:rPr>
          <w:rFonts w:ascii="Cambria" w:eastAsia="Times New Roman" w:hAnsi="Cambria"/>
          <w:b/>
          <w:sz w:val="20"/>
          <w:szCs w:val="20"/>
          <w:lang w:eastAsia="x-none"/>
        </w:rPr>
        <w:t>nebuvo įgyvendinta.</w:t>
      </w:r>
    </w:p>
    <w:p w14:paraId="6E73FA91"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sz w:val="20"/>
          <w:szCs w:val="20"/>
          <w:lang w:eastAsia="x-none"/>
        </w:rPr>
        <w:t xml:space="preserve">Rekomendacija spręsti nepakankamo partnerių pasiūlymų oficialaus neregistravimo ir grįžtamojo ryšio trūkumo problemą </w:t>
      </w:r>
      <w:r w:rsidRPr="00732728">
        <w:rPr>
          <w:rFonts w:ascii="Cambria" w:eastAsia="Times New Roman" w:hAnsi="Cambria"/>
          <w:b/>
          <w:sz w:val="20"/>
          <w:szCs w:val="20"/>
          <w:lang w:eastAsia="x-none"/>
        </w:rPr>
        <w:t>nebuvo įgyvendinta</w:t>
      </w:r>
      <w:r w:rsidRPr="00732728">
        <w:rPr>
          <w:rFonts w:ascii="Cambria" w:eastAsia="Times New Roman" w:hAnsi="Cambria"/>
          <w:sz w:val="20"/>
          <w:szCs w:val="20"/>
          <w:lang w:eastAsia="x-none"/>
        </w:rPr>
        <w:t xml:space="preserve"> – ad hoc susitikimai nėra nuosekliai protokoluojami, pastabų derinimo lentelės nėra sistemingai naudojamos.   </w:t>
      </w:r>
    </w:p>
    <w:p w14:paraId="726070DA"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sz w:val="20"/>
          <w:szCs w:val="20"/>
          <w:lang w:eastAsia="x-none"/>
        </w:rPr>
        <w:t xml:space="preserve">Rekomendacija ES struktūrinės paramos lėšomis finansuoti priemonę (-es), kurioje (-ose) projektų konkurso būdu partnerių organizacijos galėtų gauti finansavimą organizacijos administracinių gebėjimų stiprinimui, </w:t>
      </w:r>
      <w:r w:rsidRPr="00732728">
        <w:rPr>
          <w:rFonts w:ascii="Cambria" w:eastAsia="Times New Roman" w:hAnsi="Cambria"/>
          <w:b/>
          <w:sz w:val="20"/>
          <w:szCs w:val="20"/>
          <w:lang w:eastAsia="x-none"/>
        </w:rPr>
        <w:t>nebuvo įgyvendinta</w:t>
      </w:r>
      <w:r w:rsidRPr="00732728">
        <w:rPr>
          <w:rFonts w:ascii="Cambria" w:eastAsia="Times New Roman" w:hAnsi="Cambria"/>
          <w:sz w:val="20"/>
          <w:szCs w:val="20"/>
          <w:lang w:eastAsia="x-none"/>
        </w:rPr>
        <w:t>.</w:t>
      </w:r>
    </w:p>
    <w:p w14:paraId="78D655DA"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sz w:val="20"/>
          <w:szCs w:val="20"/>
          <w:lang w:eastAsia="x-none"/>
        </w:rPr>
        <w:t xml:space="preserve">Rekomendacija partnerius įtraukti į konferencijas, renginius organizuojamus viešojo sektoriaus tarnautojams apie naujas tam tikros viešosios politikos vystymosi kryptis, naujus pakeitimus, bendrą ES ir nacionalinį požiūrį į tam tikro sektoriaus plėtros kryptis </w:t>
      </w:r>
      <w:r w:rsidRPr="00732728">
        <w:rPr>
          <w:rFonts w:ascii="Cambria" w:eastAsia="Times New Roman" w:hAnsi="Cambria"/>
          <w:b/>
          <w:sz w:val="20"/>
          <w:szCs w:val="20"/>
          <w:lang w:eastAsia="x-none"/>
        </w:rPr>
        <w:t>nebuvo įgyvendinta</w:t>
      </w:r>
      <w:r w:rsidRPr="00732728">
        <w:rPr>
          <w:rFonts w:ascii="Cambria" w:eastAsia="Times New Roman" w:hAnsi="Cambria"/>
          <w:sz w:val="20"/>
          <w:szCs w:val="20"/>
          <w:lang w:eastAsia="x-none"/>
        </w:rPr>
        <w:t xml:space="preserve"> – partneriai nėra įtraukiami į priemones, pagal kurias vykdomi renginiai ir mokymai, stiprinantys valstybės tarnautojų gebėjimus.</w:t>
      </w:r>
    </w:p>
    <w:p w14:paraId="51A8735F"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sz w:val="20"/>
          <w:szCs w:val="20"/>
          <w:lang w:eastAsia="x-none"/>
        </w:rPr>
        <w:t xml:space="preserve">Rekomendacija priemonių, kurių tikslas yra skatinti viešųjų paslaugų perdavimą bendruomenėms, tačiau pareiškėjai yra viešojo sektoriaus institucijos, PFSA nustatyti reikalavimą pasitelkti partnerius </w:t>
      </w:r>
      <w:r w:rsidRPr="00732728">
        <w:rPr>
          <w:rFonts w:ascii="Cambria" w:eastAsia="Times New Roman" w:hAnsi="Cambria"/>
          <w:b/>
          <w:sz w:val="20"/>
          <w:szCs w:val="20"/>
          <w:lang w:eastAsia="x-none"/>
        </w:rPr>
        <w:t>iš dalies įgyvendinta</w:t>
      </w:r>
      <w:r w:rsidRPr="00732728">
        <w:rPr>
          <w:rFonts w:ascii="Cambria" w:eastAsia="Times New Roman" w:hAnsi="Cambria"/>
          <w:sz w:val="20"/>
          <w:szCs w:val="20"/>
          <w:lang w:eastAsia="x-none"/>
        </w:rPr>
        <w:t xml:space="preserve"> – dalyje tokių priemonių partneriai yra nustatyti kaip galimi pareiškėjai, tačiau kalbintų partnerių teigimu, praktikoje partneriai yra neįtraukiami į šių priemonių įgyvendinimą.</w:t>
      </w:r>
    </w:p>
    <w:p w14:paraId="465EE1FF"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sz w:val="20"/>
          <w:szCs w:val="20"/>
          <w:lang w:eastAsia="x-none"/>
        </w:rPr>
        <w:t xml:space="preserve">Rekomendacija planuojant intervencijas detaliai įvertinti partnerių potencialą vykdyti projektus bei, nustačius priemones, kurios galėtų būtų sėkmingai įgyvendinamos NVO, numatyti šias organizacijas kaip tinkamus pareiškėjus ir taikyti projektų konkurso atrankos būdą yra </w:t>
      </w:r>
      <w:r w:rsidRPr="00732728">
        <w:rPr>
          <w:rFonts w:ascii="Cambria" w:eastAsia="Times New Roman" w:hAnsi="Cambria"/>
          <w:b/>
          <w:sz w:val="20"/>
          <w:szCs w:val="20"/>
          <w:lang w:eastAsia="x-none"/>
        </w:rPr>
        <w:t>iš dalies įgyvendinta</w:t>
      </w:r>
      <w:r w:rsidRPr="00732728">
        <w:rPr>
          <w:rFonts w:ascii="Cambria" w:eastAsia="Times New Roman" w:hAnsi="Cambria"/>
          <w:sz w:val="20"/>
          <w:szCs w:val="20"/>
          <w:lang w:eastAsia="x-none"/>
        </w:rPr>
        <w:t xml:space="preserve"> – dalyje tokių priemonių partneriai yra nustatyti kaip galimi pareiškėjai, tačiau kalbintų partnerių teigimu, praktikoje partneriai yra neįtraukiami į šių priemonių įgyvendinimą.</w:t>
      </w:r>
    </w:p>
    <w:p w14:paraId="4110CF59"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sz w:val="20"/>
          <w:szCs w:val="20"/>
          <w:lang w:eastAsia="x-none"/>
        </w:rPr>
        <w:t xml:space="preserve">Rekomendacija už SK sudarymą atsakingai ministerijai peržiūrėti ir atnaujinti SK narių sąrašą </w:t>
      </w:r>
      <w:r w:rsidRPr="00732728">
        <w:rPr>
          <w:rFonts w:ascii="Cambria" w:eastAsia="Times New Roman" w:hAnsi="Cambria"/>
          <w:b/>
          <w:sz w:val="20"/>
          <w:szCs w:val="20"/>
          <w:lang w:eastAsia="x-none"/>
        </w:rPr>
        <w:t>nebuvo įgyvendinta</w:t>
      </w:r>
      <w:r w:rsidRPr="00732728">
        <w:rPr>
          <w:rFonts w:ascii="Cambria" w:eastAsia="Times New Roman" w:hAnsi="Cambria"/>
          <w:sz w:val="20"/>
          <w:szCs w:val="20"/>
          <w:lang w:eastAsia="x-none"/>
        </w:rPr>
        <w:t xml:space="preserve"> –posėdžių sistemingai nelankantys ar pasyviai juose dalyvaujantys (nepasisakantys) partnerių atstovai nėra keičiami.</w:t>
      </w:r>
    </w:p>
    <w:p w14:paraId="3CEF6FC2"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sz w:val="20"/>
          <w:szCs w:val="20"/>
          <w:lang w:eastAsia="x-none"/>
        </w:rPr>
        <w:t xml:space="preserve">Rekomendacija atlikti „Partnerystės principo taikymo ES struktūrinės paramos procese gairių“ atnaujinimą </w:t>
      </w:r>
      <w:r w:rsidRPr="00732728">
        <w:rPr>
          <w:rFonts w:ascii="Cambria" w:eastAsia="Times New Roman" w:hAnsi="Cambria"/>
          <w:b/>
          <w:sz w:val="20"/>
          <w:szCs w:val="20"/>
          <w:lang w:eastAsia="x-none"/>
        </w:rPr>
        <w:t>nebuvo įgyvendinta</w:t>
      </w:r>
      <w:r w:rsidRPr="00732728">
        <w:rPr>
          <w:rFonts w:ascii="Cambria" w:eastAsia="Times New Roman" w:hAnsi="Cambria"/>
          <w:sz w:val="20"/>
          <w:szCs w:val="20"/>
          <w:lang w:eastAsia="x-none"/>
        </w:rPr>
        <w:t xml:space="preserve"> – paskutinis gairių atnaujinimas atliktas 2016 m. (prieš šios rekomendacijos pateikimą).</w:t>
      </w:r>
    </w:p>
    <w:p w14:paraId="489F4AEE" w14:textId="77777777" w:rsidR="00C853D7" w:rsidRPr="00732728" w:rsidRDefault="00C853D7" w:rsidP="00C853D7">
      <w:pPr>
        <w:jc w:val="both"/>
        <w:rPr>
          <w:rFonts w:ascii="Cambria" w:eastAsia="Times New Roman" w:hAnsi="Cambria"/>
          <w:b/>
          <w:sz w:val="20"/>
          <w:szCs w:val="20"/>
          <w:lang w:eastAsia="x-none"/>
        </w:rPr>
      </w:pPr>
    </w:p>
    <w:p w14:paraId="220A640E" w14:textId="77777777" w:rsidR="00C853D7" w:rsidRDefault="00C853D7" w:rsidP="00C853D7">
      <w:pPr>
        <w:jc w:val="both"/>
        <w:rPr>
          <w:rFonts w:ascii="Cambria" w:eastAsia="Times New Roman" w:hAnsi="Cambria"/>
          <w:sz w:val="20"/>
          <w:szCs w:val="20"/>
          <w:lang w:eastAsia="lt-LT"/>
        </w:rPr>
      </w:pPr>
      <w:r w:rsidRPr="00732728">
        <w:rPr>
          <w:rFonts w:ascii="Cambria" w:eastAsia="Times New Roman" w:hAnsi="Cambria"/>
          <w:b/>
          <w:sz w:val="20"/>
          <w:szCs w:val="20"/>
          <w:lang w:eastAsia="x-none"/>
        </w:rPr>
        <w:t>Partnerystės HP taikymo reikalavimai nėra tinkamai ir pakankamai inkorporuoti į valdymo ir kontrolės sistemą</w:t>
      </w:r>
      <w:r w:rsidRPr="00732728">
        <w:rPr>
          <w:rFonts w:ascii="Cambria" w:eastAsia="Times New Roman" w:hAnsi="Cambria"/>
          <w:sz w:val="20"/>
          <w:szCs w:val="20"/>
          <w:lang w:eastAsia="x-none"/>
        </w:rPr>
        <w:t xml:space="preserve">. </w:t>
      </w:r>
      <w:r w:rsidRPr="00732728">
        <w:rPr>
          <w:rFonts w:ascii="Cambria" w:eastAsia="Times New Roman" w:hAnsi="Cambria"/>
          <w:sz w:val="20"/>
          <w:szCs w:val="20"/>
          <w:lang w:eastAsia="lt-LT"/>
        </w:rPr>
        <w:t>Žemiau pateikiamas detalesnis dabartinės padėties atitikties vertinimo kriterijams vertinimas:</w:t>
      </w:r>
    </w:p>
    <w:p w14:paraId="03AD2D87" w14:textId="77777777" w:rsidR="00C853D7" w:rsidRPr="00732728" w:rsidRDefault="00C853D7" w:rsidP="00C853D7">
      <w:pPr>
        <w:jc w:val="both"/>
        <w:rPr>
          <w:rFonts w:ascii="Cambria" w:eastAsia="Times New Roman" w:hAnsi="Cambria"/>
          <w:sz w:val="20"/>
          <w:szCs w:val="20"/>
          <w:lang w:eastAsia="lt-LT"/>
        </w:rPr>
      </w:pPr>
    </w:p>
    <w:p w14:paraId="25B84F9D" w14:textId="77777777" w:rsidR="00C853D7" w:rsidRPr="00732728" w:rsidRDefault="00C853D7" w:rsidP="00C853D7">
      <w:pPr>
        <w:jc w:val="both"/>
        <w:rPr>
          <w:rFonts w:ascii="Cambria" w:hAnsi="Cambria"/>
          <w:b/>
          <w:sz w:val="20"/>
          <w:szCs w:val="20"/>
        </w:rPr>
      </w:pPr>
      <w:r w:rsidRPr="00732728">
        <w:rPr>
          <w:rFonts w:ascii="Cambria" w:eastAsia="Times New Roman" w:hAnsi="Cambria"/>
          <w:b/>
          <w:sz w:val="20"/>
          <w:szCs w:val="20"/>
          <w:lang w:eastAsia="x-none"/>
        </w:rPr>
        <w:t xml:space="preserve">Kriterijus 1: </w:t>
      </w:r>
      <w:r w:rsidRPr="00732728">
        <w:rPr>
          <w:rFonts w:ascii="Cambria" w:hAnsi="Cambria"/>
          <w:sz w:val="20"/>
          <w:szCs w:val="20"/>
        </w:rPr>
        <w:t>Strateginiuose dokumentuose aiškiai reglamentuojamos taisyklės ir būdai, kaip HP reikalavimai turėtų būti inkorporuojami į valdymo ir kontrolės sistemą.</w:t>
      </w:r>
      <w:r w:rsidRPr="00732728">
        <w:rPr>
          <w:rFonts w:ascii="Cambria" w:eastAsia="Times New Roman" w:hAnsi="Cambria"/>
          <w:sz w:val="20"/>
          <w:lang w:eastAsia="lt-LT"/>
        </w:rPr>
        <w:t xml:space="preserve"> Dabartinė padėtis </w:t>
      </w:r>
      <w:r w:rsidRPr="00732728">
        <w:rPr>
          <w:rFonts w:ascii="Cambria" w:eastAsia="Times New Roman" w:hAnsi="Cambria"/>
          <w:b/>
          <w:sz w:val="20"/>
          <w:lang w:eastAsia="lt-LT"/>
        </w:rPr>
        <w:t>neatitinka kriterijaus:</w:t>
      </w:r>
    </w:p>
    <w:p w14:paraId="2AD2FD06"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sz w:val="20"/>
          <w:szCs w:val="20"/>
          <w:lang w:eastAsia="x-none"/>
        </w:rPr>
        <w:lastRenderedPageBreak/>
        <w:t>Reikalavimas derinti PFSA su partneriais yra formalus, kadangi už nesikonsultavimą ministerijoms neskiriamos jokios sankcijos, o konsultavimąsi - paskatos.</w:t>
      </w:r>
    </w:p>
    <w:p w14:paraId="7B41917D"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sz w:val="20"/>
          <w:szCs w:val="20"/>
          <w:lang w:eastAsia="x-none"/>
        </w:rPr>
        <w:t>Projektų finansavimas dažniausiai nepriklauso nuo to, ar į projektą įtraukiami partneriai. Už šio principo integravimą dažniausiai nėra skiriama daugiau balų, o tokie projektai nėra prioretizuojami. I</w:t>
      </w:r>
      <w:r w:rsidRPr="00732728">
        <w:rPr>
          <w:rFonts w:ascii="Cambria" w:eastAsia="Times New Roman" w:hAnsi="Cambria"/>
          <w:sz w:val="20"/>
          <w:lang w:eastAsia="lt-LT"/>
        </w:rPr>
        <w:t>š 235 peržiūrėtų priemonių PFSA,  toks vertinimo kriterijus nustatytas tik šešiose priemonėse.</w:t>
      </w:r>
    </w:p>
    <w:p w14:paraId="1D775F19"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sz w:val="20"/>
          <w:lang w:eastAsia="lt-LT"/>
        </w:rPr>
        <w:t>VP reglamentavimas neskatina į projektų įgyvendinimą įtraukti partnerius, kadangi a</w:t>
      </w:r>
      <w:r w:rsidRPr="00732728">
        <w:rPr>
          <w:rFonts w:ascii="Cambria" w:eastAsia="Times New Roman" w:hAnsi="Cambria"/>
          <w:sz w:val="20"/>
          <w:szCs w:val="20"/>
          <w:lang w:eastAsia="x-none"/>
        </w:rPr>
        <w:t>bsoliučioje mažumoje priemonių partneriai yra galimi projekto pareiškėjai ar partneriai.</w:t>
      </w:r>
    </w:p>
    <w:p w14:paraId="07881123" w14:textId="77777777" w:rsidR="00C853D7" w:rsidRPr="00732728" w:rsidRDefault="00C853D7" w:rsidP="00C853D7">
      <w:pPr>
        <w:rPr>
          <w:rFonts w:ascii="Cambria" w:eastAsia="Times New Roman" w:hAnsi="Cambria"/>
          <w:b/>
          <w:sz w:val="20"/>
          <w:szCs w:val="20"/>
          <w:lang w:eastAsia="x-none"/>
        </w:rPr>
      </w:pPr>
    </w:p>
    <w:p w14:paraId="0A061108" w14:textId="77777777" w:rsidR="00C853D7" w:rsidRPr="00732728" w:rsidRDefault="00C853D7" w:rsidP="00C853D7">
      <w:pPr>
        <w:jc w:val="both"/>
        <w:rPr>
          <w:rFonts w:ascii="Cambria" w:eastAsia="Times New Roman" w:hAnsi="Cambria"/>
          <w:b/>
          <w:sz w:val="20"/>
          <w:szCs w:val="20"/>
          <w:lang w:eastAsia="x-none"/>
        </w:rPr>
      </w:pPr>
      <w:r w:rsidRPr="00732728">
        <w:rPr>
          <w:rFonts w:ascii="Cambria" w:eastAsia="Times New Roman" w:hAnsi="Cambria"/>
          <w:b/>
          <w:sz w:val="20"/>
          <w:szCs w:val="20"/>
          <w:lang w:eastAsia="x-none"/>
        </w:rPr>
        <w:t xml:space="preserve">Kriterijus 2: </w:t>
      </w:r>
      <w:r w:rsidRPr="00732728">
        <w:rPr>
          <w:rFonts w:ascii="Cambria" w:hAnsi="Cambria"/>
          <w:sz w:val="20"/>
          <w:szCs w:val="20"/>
        </w:rPr>
        <w:t>Yra numatyti stebėsenos rodikliai, susiję su HP.</w:t>
      </w:r>
      <w:r w:rsidRPr="00732728">
        <w:rPr>
          <w:rFonts w:ascii="Cambria" w:eastAsia="Times New Roman" w:hAnsi="Cambria"/>
          <w:sz w:val="20"/>
          <w:lang w:eastAsia="lt-LT"/>
        </w:rPr>
        <w:t xml:space="preserve"> Dabartinė padėtis </w:t>
      </w:r>
      <w:r w:rsidRPr="00732728">
        <w:rPr>
          <w:rFonts w:ascii="Cambria" w:eastAsia="Times New Roman" w:hAnsi="Cambria"/>
          <w:b/>
          <w:sz w:val="20"/>
          <w:lang w:eastAsia="lt-LT"/>
        </w:rPr>
        <w:t xml:space="preserve">neatitinka kriterijaus – </w:t>
      </w:r>
      <w:r w:rsidRPr="00732728">
        <w:rPr>
          <w:rFonts w:ascii="Cambria" w:eastAsia="Times New Roman" w:hAnsi="Cambria"/>
          <w:sz w:val="20"/>
          <w:lang w:eastAsia="lt-LT"/>
        </w:rPr>
        <w:t>n</w:t>
      </w:r>
      <w:r w:rsidRPr="00732728">
        <w:rPr>
          <w:rFonts w:ascii="Cambria" w:eastAsia="Times New Roman" w:hAnsi="Cambria"/>
          <w:sz w:val="20"/>
          <w:szCs w:val="20"/>
          <w:lang w:eastAsia="x-none"/>
        </w:rPr>
        <w:t>umatyti tik trys pavieniai rodikliai, nukreipti į partnerystės principo įgyvendinimo masto matavimą.</w:t>
      </w:r>
    </w:p>
    <w:p w14:paraId="25C824EB" w14:textId="77777777" w:rsidR="00C853D7" w:rsidRPr="00732728" w:rsidRDefault="00C853D7" w:rsidP="00C853D7">
      <w:pPr>
        <w:rPr>
          <w:rFonts w:ascii="Cambria" w:eastAsia="Times New Roman" w:hAnsi="Cambria"/>
          <w:b/>
          <w:sz w:val="20"/>
          <w:szCs w:val="20"/>
          <w:lang w:eastAsia="x-none"/>
        </w:rPr>
      </w:pPr>
    </w:p>
    <w:p w14:paraId="0A3D0A04" w14:textId="77777777" w:rsidR="00C853D7" w:rsidRPr="00732728" w:rsidRDefault="00C853D7" w:rsidP="00C853D7">
      <w:pPr>
        <w:rPr>
          <w:rFonts w:ascii="Cambria" w:hAnsi="Cambria"/>
          <w:b/>
          <w:sz w:val="20"/>
          <w:szCs w:val="20"/>
        </w:rPr>
      </w:pPr>
      <w:r w:rsidRPr="00732728">
        <w:rPr>
          <w:rFonts w:ascii="Cambria" w:eastAsia="Times New Roman" w:hAnsi="Cambria"/>
          <w:b/>
          <w:sz w:val="20"/>
          <w:szCs w:val="20"/>
          <w:lang w:eastAsia="x-none"/>
        </w:rPr>
        <w:t>Kriterijus 3:</w:t>
      </w:r>
      <w:r w:rsidRPr="00732728">
        <w:rPr>
          <w:rFonts w:ascii="Cambria" w:hAnsi="Cambria"/>
          <w:sz w:val="20"/>
          <w:szCs w:val="20"/>
        </w:rPr>
        <w:t xml:space="preserve"> Pagal numatytus rodiklius  sistemingai renkama informacija.</w:t>
      </w:r>
      <w:r w:rsidRPr="00732728">
        <w:rPr>
          <w:rFonts w:ascii="Cambria" w:eastAsia="Times New Roman" w:hAnsi="Cambria"/>
          <w:sz w:val="20"/>
          <w:lang w:eastAsia="lt-LT"/>
        </w:rPr>
        <w:t xml:space="preserve"> Dabartinė padėtis </w:t>
      </w:r>
      <w:r w:rsidRPr="00732728">
        <w:rPr>
          <w:rFonts w:ascii="Cambria" w:eastAsia="Times New Roman" w:hAnsi="Cambria"/>
          <w:b/>
          <w:sz w:val="20"/>
          <w:lang w:eastAsia="lt-LT"/>
        </w:rPr>
        <w:t>iš dalies</w:t>
      </w:r>
      <w:r w:rsidRPr="00732728">
        <w:rPr>
          <w:rFonts w:ascii="Cambria" w:eastAsia="Times New Roman" w:hAnsi="Cambria"/>
          <w:sz w:val="20"/>
          <w:lang w:eastAsia="lt-LT"/>
        </w:rPr>
        <w:t xml:space="preserve"> </w:t>
      </w:r>
      <w:r w:rsidRPr="00732728">
        <w:rPr>
          <w:rFonts w:ascii="Cambria" w:eastAsia="Times New Roman" w:hAnsi="Cambria"/>
          <w:b/>
          <w:sz w:val="20"/>
          <w:lang w:eastAsia="lt-LT"/>
        </w:rPr>
        <w:t>atitinka kriterijų:</w:t>
      </w:r>
    </w:p>
    <w:p w14:paraId="62B5E93C"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sz w:val="20"/>
          <w:szCs w:val="20"/>
          <w:lang w:eastAsia="x-none"/>
        </w:rPr>
        <w:t xml:space="preserve">Informacija apie du iš trijų rodiklių apskaičiuojama automatiškai. Už trečiojo rodiklio apskaičiavimą ir įvedimą yra paskirta atsakinga institucija. </w:t>
      </w:r>
    </w:p>
    <w:p w14:paraId="77C17BF5"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sz w:val="20"/>
          <w:szCs w:val="20"/>
          <w:lang w:eastAsia="x-none"/>
        </w:rPr>
        <w:t>Nors informacijos šaltiniai ir surinkimo būdas yra aiškiai nurodytas, informacijos apie du iš trijų rodiklių 2018 m. kovo mėn. 1 d. SFMIS duomenimis, duomenų bazėje nebuvo.</w:t>
      </w:r>
    </w:p>
    <w:p w14:paraId="54BD6C0D" w14:textId="77777777" w:rsidR="00C853D7" w:rsidRPr="00732728" w:rsidRDefault="00C853D7" w:rsidP="00C853D7">
      <w:pPr>
        <w:jc w:val="both"/>
        <w:rPr>
          <w:rFonts w:ascii="Cambria" w:eastAsia="Times New Roman" w:hAnsi="Cambria"/>
          <w:b/>
          <w:sz w:val="20"/>
          <w:szCs w:val="20"/>
          <w:lang w:eastAsia="x-none"/>
        </w:rPr>
      </w:pPr>
    </w:p>
    <w:p w14:paraId="01E706EB" w14:textId="77777777" w:rsidR="00C853D7" w:rsidRPr="00732728" w:rsidRDefault="00C853D7" w:rsidP="00C853D7">
      <w:pPr>
        <w:jc w:val="both"/>
        <w:rPr>
          <w:rFonts w:ascii="Cambria" w:eastAsia="Times New Roman" w:hAnsi="Cambria"/>
          <w:sz w:val="20"/>
          <w:szCs w:val="20"/>
          <w:lang w:eastAsia="x-none"/>
        </w:rPr>
      </w:pPr>
      <w:r w:rsidRPr="00732728">
        <w:rPr>
          <w:rFonts w:ascii="Cambria" w:eastAsia="Times New Roman" w:hAnsi="Cambria"/>
          <w:b/>
          <w:sz w:val="20"/>
          <w:szCs w:val="20"/>
          <w:lang w:eastAsia="x-none"/>
        </w:rPr>
        <w:t>Kriterijus 4:</w:t>
      </w:r>
      <w:r w:rsidRPr="00732728">
        <w:rPr>
          <w:rFonts w:ascii="Cambria" w:hAnsi="Cambria"/>
          <w:sz w:val="20"/>
          <w:szCs w:val="20"/>
        </w:rPr>
        <w:t xml:space="preserve"> HP taikymas traktuojamas kaip reikšmingas kriterijus, priimant sprendimus dėl projektų finansavimo. </w:t>
      </w:r>
      <w:r w:rsidRPr="00732728">
        <w:rPr>
          <w:rFonts w:ascii="Cambria" w:eastAsia="Times New Roman" w:hAnsi="Cambria"/>
          <w:sz w:val="20"/>
          <w:lang w:eastAsia="lt-LT"/>
        </w:rPr>
        <w:t xml:space="preserve"> Dabartinė padėtis </w:t>
      </w:r>
      <w:r w:rsidRPr="00732728">
        <w:rPr>
          <w:rFonts w:ascii="Cambria" w:eastAsia="Times New Roman" w:hAnsi="Cambria"/>
          <w:b/>
          <w:sz w:val="20"/>
          <w:lang w:eastAsia="lt-LT"/>
        </w:rPr>
        <w:t xml:space="preserve">neatitinka kriterijaus – </w:t>
      </w:r>
      <w:r w:rsidRPr="00732728">
        <w:rPr>
          <w:rFonts w:ascii="Cambria" w:eastAsia="Times New Roman" w:hAnsi="Cambria"/>
          <w:sz w:val="20"/>
          <w:lang w:eastAsia="lt-LT"/>
        </w:rPr>
        <w:t>f</w:t>
      </w:r>
      <w:r w:rsidRPr="00732728">
        <w:rPr>
          <w:rFonts w:ascii="Cambria" w:eastAsia="Times New Roman" w:hAnsi="Cambria"/>
          <w:sz w:val="20"/>
          <w:szCs w:val="20"/>
          <w:lang w:eastAsia="x-none"/>
        </w:rPr>
        <w:t>inansavimo skyrimas projektui dažniausiai nepriklauso nuo to, ar ir kaip projekte taikomas partnerystės principas. I</w:t>
      </w:r>
      <w:r w:rsidRPr="00732728">
        <w:rPr>
          <w:rFonts w:ascii="Cambria" w:eastAsia="Times New Roman" w:hAnsi="Cambria"/>
          <w:sz w:val="20"/>
          <w:lang w:eastAsia="lt-LT"/>
        </w:rPr>
        <w:t>š 235 peržiūrėtų priemonių PFSA,  toks vertinimo kriterijus nustatytas tik šešiose priemonėse.</w:t>
      </w:r>
    </w:p>
    <w:p w14:paraId="170110D5" w14:textId="77777777" w:rsidR="00C853D7" w:rsidRPr="00732728" w:rsidRDefault="00C853D7" w:rsidP="00C853D7">
      <w:pPr>
        <w:jc w:val="both"/>
        <w:rPr>
          <w:rFonts w:ascii="Cambria" w:eastAsia="Times New Roman" w:hAnsi="Cambria"/>
          <w:b/>
          <w:sz w:val="20"/>
          <w:szCs w:val="20"/>
          <w:lang w:eastAsia="x-none"/>
        </w:rPr>
      </w:pPr>
    </w:p>
    <w:p w14:paraId="1EEF7C59" w14:textId="77777777" w:rsidR="00C853D7" w:rsidRDefault="00C853D7" w:rsidP="00C853D7">
      <w:pPr>
        <w:jc w:val="both"/>
        <w:rPr>
          <w:rFonts w:ascii="Cambria" w:eastAsia="Times New Roman" w:hAnsi="Cambria"/>
          <w:sz w:val="20"/>
          <w:szCs w:val="20"/>
          <w:lang w:eastAsia="x-none"/>
        </w:rPr>
      </w:pPr>
      <w:r w:rsidRPr="00732728">
        <w:rPr>
          <w:rFonts w:ascii="Cambria" w:eastAsia="Times New Roman" w:hAnsi="Cambria"/>
          <w:b/>
          <w:sz w:val="20"/>
          <w:szCs w:val="20"/>
          <w:lang w:eastAsia="x-none"/>
        </w:rPr>
        <w:t xml:space="preserve">Kriterijus 5: </w:t>
      </w:r>
      <w:r w:rsidRPr="00732728">
        <w:rPr>
          <w:rFonts w:ascii="Cambria" w:hAnsi="Cambria"/>
          <w:sz w:val="20"/>
          <w:szCs w:val="20"/>
        </w:rPr>
        <w:t xml:space="preserve">Vykdant projektų kontrolę ir tikrinimą, vertinamas ir HP taikymas. </w:t>
      </w:r>
      <w:r w:rsidRPr="00732728">
        <w:rPr>
          <w:rFonts w:ascii="Cambria" w:eastAsia="Times New Roman" w:hAnsi="Cambria"/>
          <w:sz w:val="20"/>
          <w:lang w:eastAsia="lt-LT"/>
        </w:rPr>
        <w:t xml:space="preserve">Dabartinė padėtis </w:t>
      </w:r>
      <w:r w:rsidRPr="00732728">
        <w:rPr>
          <w:rFonts w:ascii="Cambria" w:eastAsia="Times New Roman" w:hAnsi="Cambria"/>
          <w:b/>
          <w:sz w:val="20"/>
          <w:lang w:eastAsia="lt-LT"/>
        </w:rPr>
        <w:t>neatitinka kriterijaus</w:t>
      </w:r>
      <w:r w:rsidRPr="00732728">
        <w:rPr>
          <w:rFonts w:ascii="Cambria" w:eastAsia="Times New Roman" w:hAnsi="Cambria"/>
          <w:sz w:val="20"/>
          <w:lang w:eastAsia="lt-LT"/>
        </w:rPr>
        <w:t xml:space="preserve"> – p</w:t>
      </w:r>
      <w:r w:rsidRPr="00732728">
        <w:rPr>
          <w:rFonts w:ascii="Cambria" w:eastAsia="Times New Roman" w:hAnsi="Cambria"/>
          <w:sz w:val="20"/>
          <w:szCs w:val="20"/>
          <w:lang w:eastAsia="x-none"/>
        </w:rPr>
        <w:t>rojektų tikrinimo metu nėra reikalaujama tikrinti, ar taikomas partnerystės principas.</w:t>
      </w:r>
    </w:p>
    <w:p w14:paraId="648218F4" w14:textId="77777777" w:rsidR="00C853D7" w:rsidRDefault="00C853D7" w:rsidP="00C853D7">
      <w:pPr>
        <w:jc w:val="both"/>
        <w:rPr>
          <w:rFonts w:ascii="Cambria" w:eastAsia="Times New Roman" w:hAnsi="Cambria"/>
          <w:sz w:val="20"/>
          <w:szCs w:val="20"/>
          <w:lang w:eastAsia="x-none"/>
        </w:rPr>
      </w:pPr>
    </w:p>
    <w:tbl>
      <w:tblPr>
        <w:tblStyle w:val="TableGrid"/>
        <w:tblW w:w="5000" w:type="pct"/>
        <w:tblLook w:val="04A0" w:firstRow="1" w:lastRow="0" w:firstColumn="1" w:lastColumn="0" w:noHBand="0" w:noVBand="1"/>
      </w:tblPr>
      <w:tblGrid>
        <w:gridCol w:w="1837"/>
        <w:gridCol w:w="7792"/>
      </w:tblGrid>
      <w:tr w:rsidR="00C853D7" w:rsidRPr="00CF5D92" w14:paraId="25E3893C" w14:textId="77777777" w:rsidTr="003E7528">
        <w:tc>
          <w:tcPr>
            <w:tcW w:w="954" w:type="pct"/>
            <w:shd w:val="clear" w:color="auto" w:fill="054A6F"/>
            <w:vAlign w:val="center"/>
          </w:tcPr>
          <w:p w14:paraId="6E043270" w14:textId="77777777" w:rsidR="00C853D7" w:rsidRPr="00CF5D92" w:rsidRDefault="00C853D7" w:rsidP="003E7528">
            <w:pPr>
              <w:jc w:val="center"/>
              <w:rPr>
                <w:rFonts w:ascii="Cambria" w:hAnsi="Cambria" w:cstheme="minorHAnsi"/>
                <w:b/>
                <w:color w:val="FFFFFF" w:themeColor="background1"/>
                <w:sz w:val="18"/>
                <w:szCs w:val="20"/>
              </w:rPr>
            </w:pPr>
            <w:r w:rsidRPr="00CF5D92">
              <w:rPr>
                <w:rFonts w:ascii="Cambria" w:hAnsi="Cambria" w:cstheme="minorHAnsi"/>
                <w:b/>
                <w:color w:val="FFFFFF" w:themeColor="background1"/>
                <w:sz w:val="18"/>
                <w:szCs w:val="20"/>
              </w:rPr>
              <w:t>Iššūkis</w:t>
            </w:r>
          </w:p>
        </w:tc>
        <w:tc>
          <w:tcPr>
            <w:tcW w:w="4046" w:type="pct"/>
            <w:shd w:val="clear" w:color="auto" w:fill="054A6F"/>
            <w:vAlign w:val="center"/>
          </w:tcPr>
          <w:p w14:paraId="320FDECF" w14:textId="77777777" w:rsidR="00C853D7" w:rsidRPr="00CF5D92" w:rsidRDefault="00C853D7" w:rsidP="003E7528">
            <w:pPr>
              <w:jc w:val="center"/>
              <w:rPr>
                <w:rFonts w:ascii="Cambria" w:hAnsi="Cambria" w:cstheme="minorHAnsi"/>
                <w:b/>
                <w:color w:val="FFFFFF" w:themeColor="background1"/>
                <w:sz w:val="18"/>
                <w:szCs w:val="20"/>
              </w:rPr>
            </w:pPr>
            <w:r w:rsidRPr="00CF5D92">
              <w:rPr>
                <w:rFonts w:ascii="Cambria" w:hAnsi="Cambria" w:cstheme="minorHAnsi"/>
                <w:b/>
                <w:sz w:val="18"/>
                <w:szCs w:val="20"/>
              </w:rPr>
              <w:t>Ar principas tinkamai ir pakankamai integruotas?</w:t>
            </w:r>
          </w:p>
        </w:tc>
      </w:tr>
      <w:tr w:rsidR="00C853D7" w:rsidRPr="00CF5D92" w14:paraId="2B7E3027" w14:textId="77777777" w:rsidTr="003E7528">
        <w:trPr>
          <w:trHeight w:val="633"/>
        </w:trPr>
        <w:tc>
          <w:tcPr>
            <w:tcW w:w="954" w:type="pct"/>
          </w:tcPr>
          <w:p w14:paraId="25149B10" w14:textId="77777777" w:rsidR="00C853D7" w:rsidRPr="00CF5D92" w:rsidRDefault="00C853D7" w:rsidP="003E7528">
            <w:pPr>
              <w:rPr>
                <w:rFonts w:ascii="Cambria" w:hAnsi="Cambria" w:cstheme="minorHAnsi"/>
                <w:b/>
                <w:caps/>
                <w:sz w:val="18"/>
                <w:szCs w:val="20"/>
              </w:rPr>
            </w:pPr>
            <w:r>
              <w:rPr>
                <w:rFonts w:ascii="Cambria" w:hAnsi="Cambria" w:cstheme="minorHAnsi"/>
                <w:b/>
                <w:sz w:val="18"/>
                <w:szCs w:val="20"/>
              </w:rPr>
              <w:t>Partnerystės stiprinimas sisteminiu lygiu</w:t>
            </w:r>
          </w:p>
        </w:tc>
        <w:tc>
          <w:tcPr>
            <w:tcW w:w="4046" w:type="pct"/>
            <w:shd w:val="clear" w:color="auto" w:fill="FFF2CC" w:themeFill="accent4" w:themeFillTint="33"/>
            <w:vAlign w:val="center"/>
          </w:tcPr>
          <w:p w14:paraId="228D8D9B" w14:textId="77777777" w:rsidR="00C853D7" w:rsidRPr="00CD7795" w:rsidRDefault="00C853D7" w:rsidP="003E7528">
            <w:pPr>
              <w:jc w:val="both"/>
              <w:rPr>
                <w:rFonts w:ascii="Cambria" w:hAnsi="Cambria"/>
                <w:sz w:val="18"/>
                <w:szCs w:val="20"/>
                <w:lang w:eastAsia="x-none"/>
              </w:rPr>
            </w:pPr>
            <w:r w:rsidRPr="00CD7795">
              <w:rPr>
                <w:rFonts w:ascii="Cambria" w:hAnsi="Cambria"/>
                <w:b/>
                <w:sz w:val="18"/>
                <w:szCs w:val="20"/>
                <w:lang w:eastAsia="x-none"/>
              </w:rPr>
              <w:t>Iš dalies,</w:t>
            </w:r>
            <w:r w:rsidRPr="00CD7795">
              <w:rPr>
                <w:rFonts w:ascii="Cambria" w:hAnsi="Cambria"/>
                <w:sz w:val="18"/>
                <w:szCs w:val="20"/>
                <w:lang w:eastAsia="x-none"/>
              </w:rPr>
              <w:t xml:space="preserve"> nes</w:t>
            </w:r>
            <w:r>
              <w:rPr>
                <w:rFonts w:ascii="Cambria" w:hAnsi="Cambria"/>
                <w:sz w:val="18"/>
                <w:szCs w:val="20"/>
                <w:lang w:eastAsia="x-none"/>
              </w:rPr>
              <w:t xml:space="preserve"> formaliai partneriai yra plačiai įtraukiami į sprendimų priėmimo procesą, tačiau galimybės daryti realią įtaką sprendimams yra ribotos (žr. 1 kriterijaus įvertinimą).  </w:t>
            </w:r>
          </w:p>
        </w:tc>
      </w:tr>
      <w:tr w:rsidR="00C853D7" w:rsidRPr="00CF5D92" w14:paraId="3DDF2EDF" w14:textId="77777777" w:rsidTr="003E7528">
        <w:trPr>
          <w:trHeight w:val="633"/>
        </w:trPr>
        <w:tc>
          <w:tcPr>
            <w:tcW w:w="954" w:type="pct"/>
          </w:tcPr>
          <w:p w14:paraId="230A0E87" w14:textId="77777777" w:rsidR="00C853D7" w:rsidRPr="00CF5D92" w:rsidRDefault="00C853D7" w:rsidP="003E7528">
            <w:pPr>
              <w:rPr>
                <w:rFonts w:ascii="Cambria" w:hAnsi="Cambria" w:cstheme="minorHAnsi"/>
                <w:b/>
                <w:caps/>
                <w:sz w:val="18"/>
                <w:szCs w:val="20"/>
              </w:rPr>
            </w:pPr>
            <w:r>
              <w:rPr>
                <w:rFonts w:ascii="Cambria" w:hAnsi="Cambria" w:cstheme="minorHAnsi"/>
                <w:b/>
                <w:sz w:val="18"/>
                <w:szCs w:val="20"/>
              </w:rPr>
              <w:t>Partnerystės stiprinimas programiniu lygiu</w:t>
            </w:r>
          </w:p>
        </w:tc>
        <w:tc>
          <w:tcPr>
            <w:tcW w:w="4046" w:type="pct"/>
            <w:shd w:val="clear" w:color="auto" w:fill="FFF2CC" w:themeFill="accent4" w:themeFillTint="33"/>
            <w:vAlign w:val="center"/>
          </w:tcPr>
          <w:p w14:paraId="53DC1A06" w14:textId="77777777" w:rsidR="00C853D7" w:rsidRPr="00CF5D92" w:rsidRDefault="00C853D7" w:rsidP="003E7528">
            <w:pPr>
              <w:jc w:val="both"/>
              <w:rPr>
                <w:rFonts w:ascii="Cambria" w:hAnsi="Cambria" w:cstheme="minorHAnsi"/>
                <w:sz w:val="18"/>
                <w:szCs w:val="20"/>
              </w:rPr>
            </w:pPr>
            <w:r w:rsidRPr="00CD7795">
              <w:rPr>
                <w:rFonts w:ascii="Cambria" w:hAnsi="Cambria" w:cstheme="minorHAnsi"/>
                <w:b/>
                <w:sz w:val="18"/>
                <w:szCs w:val="20"/>
              </w:rPr>
              <w:t>Iš dalies</w:t>
            </w:r>
            <w:r w:rsidRPr="00CF5D92">
              <w:rPr>
                <w:rFonts w:ascii="Cambria" w:hAnsi="Cambria" w:cstheme="minorHAnsi"/>
                <w:sz w:val="18"/>
                <w:szCs w:val="20"/>
              </w:rPr>
              <w:t>, nes</w:t>
            </w:r>
            <w:r>
              <w:rPr>
                <w:rFonts w:ascii="Cambria" w:hAnsi="Cambria" w:cstheme="minorHAnsi"/>
                <w:sz w:val="18"/>
                <w:szCs w:val="20"/>
              </w:rPr>
              <w:t xml:space="preserve"> partneriai sudaro trečdalį balsavimo teisę turinčių Stebėsenos komiteto narių, tačiau partnerių aktyvumas Stebėsenos komiteto susitikimuose yra nepakankamas (žr. 3 ir 4 kriterijaus įvertinimą).</w:t>
            </w:r>
          </w:p>
        </w:tc>
      </w:tr>
      <w:tr w:rsidR="00C853D7" w:rsidRPr="00CF5D92" w14:paraId="5636F52E" w14:textId="77777777" w:rsidTr="003E7528">
        <w:trPr>
          <w:trHeight w:val="633"/>
        </w:trPr>
        <w:tc>
          <w:tcPr>
            <w:tcW w:w="954" w:type="pct"/>
          </w:tcPr>
          <w:p w14:paraId="361600EC" w14:textId="77777777" w:rsidR="00C853D7" w:rsidRPr="00CF5D92" w:rsidRDefault="00C853D7" w:rsidP="003E7528">
            <w:pPr>
              <w:rPr>
                <w:rFonts w:ascii="Cambria" w:hAnsi="Cambria" w:cstheme="minorHAnsi"/>
                <w:b/>
                <w:caps/>
                <w:sz w:val="18"/>
                <w:szCs w:val="20"/>
              </w:rPr>
            </w:pPr>
            <w:r>
              <w:rPr>
                <w:rFonts w:ascii="Cambria" w:hAnsi="Cambria" w:cstheme="minorHAnsi"/>
                <w:b/>
                <w:sz w:val="18"/>
                <w:szCs w:val="20"/>
              </w:rPr>
              <w:t>Partnerystės stiprinimas projektų lygiu</w:t>
            </w:r>
          </w:p>
        </w:tc>
        <w:tc>
          <w:tcPr>
            <w:tcW w:w="4046" w:type="pct"/>
            <w:shd w:val="clear" w:color="auto" w:fill="F7CAAC" w:themeFill="accent2" w:themeFillTint="66"/>
            <w:vAlign w:val="center"/>
          </w:tcPr>
          <w:p w14:paraId="052E2465" w14:textId="77777777" w:rsidR="00C853D7" w:rsidRPr="00CF5D92" w:rsidRDefault="00C853D7" w:rsidP="003E7528">
            <w:pPr>
              <w:jc w:val="both"/>
              <w:rPr>
                <w:rFonts w:ascii="Cambria" w:hAnsi="Cambria" w:cstheme="minorHAnsi"/>
                <w:sz w:val="18"/>
                <w:szCs w:val="20"/>
              </w:rPr>
            </w:pPr>
            <w:r w:rsidRPr="00CD7795">
              <w:rPr>
                <w:rFonts w:ascii="Cambria" w:hAnsi="Cambria" w:cstheme="minorHAnsi"/>
                <w:b/>
                <w:sz w:val="18"/>
                <w:szCs w:val="20"/>
              </w:rPr>
              <w:t>Ne</w:t>
            </w:r>
            <w:r w:rsidRPr="00CF5D92">
              <w:rPr>
                <w:rFonts w:ascii="Cambria" w:hAnsi="Cambria" w:cstheme="minorHAnsi"/>
                <w:sz w:val="18"/>
                <w:szCs w:val="20"/>
              </w:rPr>
              <w:t>, nes</w:t>
            </w:r>
            <w:r>
              <w:rPr>
                <w:rFonts w:ascii="Cambria" w:hAnsi="Cambria" w:cstheme="minorHAnsi"/>
                <w:sz w:val="18"/>
                <w:szCs w:val="20"/>
              </w:rPr>
              <w:t xml:space="preserve"> partnerių potencialas vykdyti projektus nėra pakankamai išnaudojamas. Partneriai gali vykdyti projektus tik pagal santykinai nedaug priemonių (</w:t>
            </w:r>
            <w:r w:rsidRPr="00CD7795">
              <w:rPr>
                <w:rFonts w:ascii="Cambria" w:hAnsi="Cambria" w:cstheme="minorHAnsi"/>
                <w:sz w:val="18"/>
                <w:szCs w:val="20"/>
              </w:rPr>
              <w:t>45 iš vertinime nagrinėtų 224 priemoni</w:t>
            </w:r>
            <w:r>
              <w:rPr>
                <w:rFonts w:ascii="Cambria" w:hAnsi="Cambria" w:cstheme="minorHAnsi"/>
                <w:sz w:val="18"/>
                <w:szCs w:val="20"/>
              </w:rPr>
              <w:t xml:space="preserve">ų). </w:t>
            </w:r>
            <w:r w:rsidRPr="00CD7795">
              <w:rPr>
                <w:rFonts w:ascii="Cambria" w:hAnsi="Cambria" w:cstheme="minorHAnsi"/>
                <w:sz w:val="18"/>
                <w:szCs w:val="20"/>
              </w:rPr>
              <w:t>Daugumoje priemonių</w:t>
            </w:r>
            <w:r>
              <w:rPr>
                <w:rFonts w:ascii="Cambria" w:hAnsi="Cambria" w:cstheme="minorHAnsi"/>
                <w:sz w:val="18"/>
                <w:szCs w:val="20"/>
              </w:rPr>
              <w:t>, kuriose siekiama perduoti viešųjų paslaugų teikimą bendruomenėms,</w:t>
            </w:r>
            <w:r w:rsidRPr="00CD7795">
              <w:rPr>
                <w:rFonts w:ascii="Cambria" w:hAnsi="Cambria" w:cstheme="minorHAnsi"/>
                <w:sz w:val="18"/>
                <w:szCs w:val="20"/>
              </w:rPr>
              <w:t xml:space="preserve"> partneriai </w:t>
            </w:r>
            <w:r>
              <w:rPr>
                <w:rFonts w:ascii="Cambria" w:hAnsi="Cambria" w:cstheme="minorHAnsi"/>
                <w:sz w:val="18"/>
                <w:szCs w:val="20"/>
              </w:rPr>
              <w:t xml:space="preserve">(pavyzdžiui, NVO) </w:t>
            </w:r>
            <w:r w:rsidRPr="00CD7795">
              <w:rPr>
                <w:rFonts w:ascii="Cambria" w:hAnsi="Cambria" w:cstheme="minorHAnsi"/>
                <w:sz w:val="18"/>
                <w:szCs w:val="20"/>
              </w:rPr>
              <w:t>tinkamais pareiškėjais ir / ar projekto partneriais įvardijami greta kitų institucijų (pvz., valstybės ir savivaldybės biudžetinių ar viešųjų įstaigų) arba nėra įvardijami tiesiogiai (t.y. tinkami pareiškėju ar projekto partneriu laikomi bendrai viešieji juridiniai asmenys).</w:t>
            </w:r>
            <w:r>
              <w:rPr>
                <w:rFonts w:ascii="Cambria" w:hAnsi="Cambria" w:cstheme="minorHAnsi"/>
                <w:sz w:val="18"/>
                <w:szCs w:val="20"/>
              </w:rPr>
              <w:t xml:space="preserve"> </w:t>
            </w:r>
          </w:p>
        </w:tc>
      </w:tr>
    </w:tbl>
    <w:p w14:paraId="1568D249" w14:textId="77777777" w:rsidR="00C853D7" w:rsidRPr="00732728" w:rsidRDefault="00C853D7" w:rsidP="00C853D7">
      <w:pPr>
        <w:rPr>
          <w:lang w:eastAsia="lt-LT"/>
        </w:rPr>
      </w:pPr>
      <w:r w:rsidRPr="00732728">
        <w:rPr>
          <w:rFonts w:ascii="Cambria" w:eastAsia="Times New Roman" w:hAnsi="Cambria"/>
          <w:sz w:val="16"/>
          <w:szCs w:val="20"/>
          <w:lang w:eastAsia="x-none"/>
        </w:rPr>
        <w:t>Šaltinis: sudaryta autorių</w:t>
      </w:r>
      <w:r>
        <w:rPr>
          <w:rFonts w:ascii="Cambria" w:eastAsia="Times New Roman" w:hAnsi="Cambria"/>
          <w:sz w:val="16"/>
          <w:szCs w:val="20"/>
          <w:lang w:eastAsia="x-none"/>
        </w:rPr>
        <w:t>.</w:t>
      </w:r>
    </w:p>
    <w:p w14:paraId="7157F58F" w14:textId="77777777" w:rsidR="00C853D7" w:rsidRPr="00732728" w:rsidRDefault="00C853D7" w:rsidP="00C853D7">
      <w:pPr>
        <w:jc w:val="both"/>
        <w:rPr>
          <w:rFonts w:ascii="Cambria" w:eastAsia="Times New Roman" w:hAnsi="Cambria"/>
          <w:b/>
          <w:sz w:val="20"/>
          <w:lang w:eastAsia="lt-LT"/>
        </w:rPr>
      </w:pPr>
    </w:p>
    <w:p w14:paraId="5674743F" w14:textId="77777777" w:rsidR="00C853D7" w:rsidRPr="00732728" w:rsidRDefault="00C853D7" w:rsidP="00C853D7">
      <w:pPr>
        <w:jc w:val="both"/>
        <w:rPr>
          <w:rFonts w:ascii="Cambria" w:eastAsia="Times New Roman" w:hAnsi="Cambria"/>
          <w:b/>
          <w:sz w:val="20"/>
          <w:szCs w:val="20"/>
          <w:lang w:eastAsia="lt-LT"/>
        </w:rPr>
      </w:pPr>
      <w:r w:rsidRPr="00732728">
        <w:rPr>
          <w:rFonts w:ascii="Cambria" w:eastAsia="Times New Roman" w:hAnsi="Cambria"/>
          <w:b/>
          <w:sz w:val="20"/>
          <w:szCs w:val="20"/>
          <w:lang w:eastAsia="lt-LT"/>
        </w:rPr>
        <w:t>Rekomendacijos</w:t>
      </w:r>
    </w:p>
    <w:tbl>
      <w:tblPr>
        <w:tblStyle w:val="CV11"/>
        <w:tblW w:w="5000" w:type="pct"/>
        <w:tblCellMar>
          <w:left w:w="57" w:type="dxa"/>
          <w:right w:w="57" w:type="dxa"/>
        </w:tblCellMar>
        <w:tblLook w:val="04A0" w:firstRow="1" w:lastRow="0" w:firstColumn="1" w:lastColumn="0" w:noHBand="0" w:noVBand="1"/>
      </w:tblPr>
      <w:tblGrid>
        <w:gridCol w:w="3118"/>
        <w:gridCol w:w="1015"/>
        <w:gridCol w:w="3508"/>
        <w:gridCol w:w="964"/>
        <w:gridCol w:w="1024"/>
      </w:tblGrid>
      <w:tr w:rsidR="00C853D7" w:rsidRPr="00732728" w14:paraId="04ADE08B" w14:textId="77777777" w:rsidTr="003E7528">
        <w:trPr>
          <w:trHeight w:val="54"/>
          <w:tblHeader/>
        </w:trPr>
        <w:tc>
          <w:tcPr>
            <w:tcW w:w="1691" w:type="pct"/>
            <w:tcBorders>
              <w:top w:val="single" w:sz="4" w:space="0" w:color="auto"/>
              <w:left w:val="single" w:sz="4" w:space="0" w:color="auto"/>
              <w:bottom w:val="single" w:sz="4" w:space="0" w:color="auto"/>
              <w:right w:val="single" w:sz="4" w:space="0" w:color="auto"/>
            </w:tcBorders>
            <w:shd w:val="clear" w:color="auto" w:fill="054A6F"/>
            <w:vAlign w:val="center"/>
            <w:hideMark/>
          </w:tcPr>
          <w:p w14:paraId="4C9C741F" w14:textId="77777777" w:rsidR="00C853D7" w:rsidRPr="00732728" w:rsidRDefault="00C853D7" w:rsidP="003E7528">
            <w:pPr>
              <w:jc w:val="center"/>
              <w:rPr>
                <w:rFonts w:ascii="Cambria" w:hAnsi="Cambria" w:cs="Arial"/>
                <w:b/>
                <w:color w:val="FFFFFF"/>
                <w:sz w:val="18"/>
                <w:szCs w:val="18"/>
              </w:rPr>
            </w:pPr>
            <w:r w:rsidRPr="00732728">
              <w:rPr>
                <w:rFonts w:ascii="Cambria" w:hAnsi="Cambria" w:cs="Arial"/>
                <w:b/>
                <w:color w:val="FFFFFF"/>
                <w:sz w:val="18"/>
                <w:szCs w:val="18"/>
              </w:rPr>
              <w:t>Problema</w:t>
            </w:r>
          </w:p>
        </w:tc>
        <w:tc>
          <w:tcPr>
            <w:tcW w:w="384" w:type="pct"/>
            <w:tcBorders>
              <w:top w:val="single" w:sz="4" w:space="0" w:color="auto"/>
              <w:left w:val="single" w:sz="4" w:space="0" w:color="auto"/>
              <w:bottom w:val="single" w:sz="4" w:space="0" w:color="auto"/>
              <w:right w:val="single" w:sz="4" w:space="0" w:color="auto"/>
            </w:tcBorders>
            <w:shd w:val="clear" w:color="auto" w:fill="054A6F"/>
          </w:tcPr>
          <w:p w14:paraId="291F9DEF" w14:textId="77777777" w:rsidR="00C853D7" w:rsidRPr="00732728" w:rsidRDefault="00C853D7" w:rsidP="003E7528">
            <w:pPr>
              <w:jc w:val="center"/>
              <w:rPr>
                <w:rFonts w:ascii="Cambria" w:hAnsi="Cambria" w:cs="Arial"/>
                <w:b/>
                <w:color w:val="FFFFFF"/>
                <w:sz w:val="18"/>
                <w:szCs w:val="18"/>
              </w:rPr>
            </w:pPr>
            <w:r w:rsidRPr="00732728">
              <w:rPr>
                <w:rFonts w:ascii="Cambria" w:hAnsi="Cambria" w:cs="Arial"/>
                <w:b/>
                <w:color w:val="FFFFFF"/>
                <w:sz w:val="18"/>
                <w:szCs w:val="18"/>
              </w:rPr>
              <w:t>Skyrius, kur pateiktas problemos aprašymas</w:t>
            </w:r>
          </w:p>
        </w:tc>
        <w:tc>
          <w:tcPr>
            <w:tcW w:w="1893" w:type="pct"/>
            <w:tcBorders>
              <w:top w:val="single" w:sz="4" w:space="0" w:color="auto"/>
              <w:left w:val="single" w:sz="4" w:space="0" w:color="auto"/>
              <w:bottom w:val="single" w:sz="4" w:space="0" w:color="auto"/>
              <w:right w:val="single" w:sz="4" w:space="0" w:color="auto"/>
            </w:tcBorders>
            <w:shd w:val="clear" w:color="auto" w:fill="054A6F"/>
            <w:vAlign w:val="center"/>
            <w:hideMark/>
          </w:tcPr>
          <w:p w14:paraId="3CFA970B" w14:textId="77777777" w:rsidR="00C853D7" w:rsidRPr="00732728" w:rsidRDefault="00C853D7" w:rsidP="003E7528">
            <w:pPr>
              <w:jc w:val="center"/>
              <w:rPr>
                <w:rFonts w:ascii="Cambria" w:hAnsi="Cambria" w:cs="Arial"/>
                <w:b/>
                <w:color w:val="FFFFFF"/>
                <w:sz w:val="18"/>
                <w:szCs w:val="18"/>
              </w:rPr>
            </w:pPr>
            <w:r w:rsidRPr="00732728">
              <w:rPr>
                <w:rFonts w:ascii="Cambria" w:hAnsi="Cambria" w:cs="Arial"/>
                <w:b/>
                <w:color w:val="FFFFFF"/>
                <w:sz w:val="18"/>
                <w:szCs w:val="18"/>
              </w:rPr>
              <w:t>Rekomendacija</w:t>
            </w:r>
          </w:p>
        </w:tc>
        <w:tc>
          <w:tcPr>
            <w:tcW w:w="501" w:type="pct"/>
            <w:tcBorders>
              <w:top w:val="single" w:sz="4" w:space="0" w:color="auto"/>
              <w:left w:val="single" w:sz="4" w:space="0" w:color="auto"/>
              <w:bottom w:val="single" w:sz="4" w:space="0" w:color="auto"/>
              <w:right w:val="single" w:sz="4" w:space="0" w:color="auto"/>
            </w:tcBorders>
            <w:shd w:val="clear" w:color="auto" w:fill="054A6F"/>
            <w:vAlign w:val="center"/>
            <w:hideMark/>
          </w:tcPr>
          <w:p w14:paraId="748143D4" w14:textId="77777777" w:rsidR="00C853D7" w:rsidRPr="00732728" w:rsidRDefault="00C853D7" w:rsidP="003E7528">
            <w:pPr>
              <w:jc w:val="center"/>
              <w:rPr>
                <w:rFonts w:ascii="Cambria" w:hAnsi="Cambria" w:cs="Arial"/>
                <w:b/>
                <w:color w:val="FFFFFF"/>
                <w:sz w:val="18"/>
                <w:szCs w:val="18"/>
              </w:rPr>
            </w:pPr>
            <w:r w:rsidRPr="00732728">
              <w:rPr>
                <w:rFonts w:ascii="Cambria" w:hAnsi="Cambria" w:cs="Arial"/>
                <w:b/>
                <w:color w:val="FFFFFF"/>
                <w:sz w:val="18"/>
                <w:szCs w:val="18"/>
              </w:rPr>
              <w:t>Atsa-kingos insti-tucijos</w:t>
            </w:r>
          </w:p>
        </w:tc>
        <w:tc>
          <w:tcPr>
            <w:tcW w:w="532" w:type="pct"/>
            <w:tcBorders>
              <w:top w:val="single" w:sz="4" w:space="0" w:color="auto"/>
              <w:left w:val="single" w:sz="4" w:space="0" w:color="auto"/>
              <w:bottom w:val="single" w:sz="4" w:space="0" w:color="auto"/>
              <w:right w:val="single" w:sz="4" w:space="0" w:color="auto"/>
            </w:tcBorders>
            <w:shd w:val="clear" w:color="auto" w:fill="054A6F"/>
            <w:vAlign w:val="center"/>
            <w:hideMark/>
          </w:tcPr>
          <w:p w14:paraId="1E141D1F" w14:textId="77777777" w:rsidR="00C853D7" w:rsidRPr="00732728" w:rsidRDefault="00C853D7" w:rsidP="003E7528">
            <w:pPr>
              <w:jc w:val="center"/>
              <w:rPr>
                <w:rFonts w:ascii="Cambria" w:hAnsi="Cambria" w:cs="Arial"/>
                <w:b/>
                <w:color w:val="FFFFFF"/>
                <w:sz w:val="18"/>
                <w:szCs w:val="18"/>
              </w:rPr>
            </w:pPr>
            <w:r w:rsidRPr="00732728">
              <w:rPr>
                <w:rFonts w:ascii="Cambria" w:hAnsi="Cambria" w:cs="Arial"/>
                <w:b/>
                <w:color w:val="FFFFFF"/>
                <w:sz w:val="18"/>
                <w:szCs w:val="18"/>
              </w:rPr>
              <w:t>Įgyven-dinimo laikotarpis</w:t>
            </w:r>
          </w:p>
        </w:tc>
      </w:tr>
      <w:tr w:rsidR="00C853D7" w:rsidRPr="00732728" w14:paraId="1A1F811B" w14:textId="77777777" w:rsidTr="003E7528">
        <w:trPr>
          <w:trHeight w:val="1261"/>
        </w:trPr>
        <w:tc>
          <w:tcPr>
            <w:tcW w:w="1691" w:type="pct"/>
            <w:tcBorders>
              <w:top w:val="single" w:sz="4" w:space="0" w:color="auto"/>
              <w:left w:val="single" w:sz="4" w:space="0" w:color="auto"/>
              <w:bottom w:val="single" w:sz="4" w:space="0" w:color="auto"/>
              <w:right w:val="single" w:sz="4" w:space="0" w:color="auto"/>
            </w:tcBorders>
          </w:tcPr>
          <w:p w14:paraId="1D8BE367" w14:textId="6F792C00" w:rsidR="00C853D7" w:rsidRPr="00732728" w:rsidRDefault="00C853D7" w:rsidP="00B01D2C">
            <w:pPr>
              <w:rPr>
                <w:rFonts w:ascii="Cambria" w:hAnsi="Cambria" w:cs="Arial"/>
                <w:sz w:val="18"/>
                <w:szCs w:val="18"/>
              </w:rPr>
            </w:pPr>
            <w:r w:rsidRPr="00732728">
              <w:rPr>
                <w:rFonts w:ascii="Cambria" w:hAnsi="Cambria" w:cs="Arial"/>
                <w:sz w:val="18"/>
                <w:szCs w:val="18"/>
              </w:rPr>
              <w:t>Partnerystės principo taikymo reglamentavimas daugiausiai apsiriboja rekomend</w:t>
            </w:r>
            <w:r w:rsidR="00B01D2C">
              <w:rPr>
                <w:rFonts w:ascii="Cambria" w:hAnsi="Cambria" w:cs="Arial"/>
                <w:sz w:val="18"/>
                <w:szCs w:val="18"/>
              </w:rPr>
              <w:t xml:space="preserve">acinio </w:t>
            </w:r>
            <w:r w:rsidRPr="00732728">
              <w:rPr>
                <w:rFonts w:ascii="Cambria" w:hAnsi="Cambria" w:cs="Arial"/>
                <w:sz w:val="18"/>
                <w:szCs w:val="18"/>
              </w:rPr>
              <w:t>pobūdžio nuostatomis – daugumoje priemonių partneriai tinkamais pareiškėjais ir/ ar projekto partneriais įvardijami greta kitų institucijų; projektų paraiškų vertinimo etape partneriai dalyvauja tik kaip stebėtojai, jie negauna visos reikiamos informacijos, kad galėtų teikti konstruktyvius komentarus.</w:t>
            </w:r>
          </w:p>
        </w:tc>
        <w:tc>
          <w:tcPr>
            <w:tcW w:w="384" w:type="pct"/>
            <w:tcBorders>
              <w:top w:val="single" w:sz="4" w:space="0" w:color="auto"/>
              <w:left w:val="single" w:sz="4" w:space="0" w:color="auto"/>
              <w:bottom w:val="single" w:sz="4" w:space="0" w:color="auto"/>
              <w:right w:val="single" w:sz="4" w:space="0" w:color="auto"/>
            </w:tcBorders>
            <w:vAlign w:val="center"/>
          </w:tcPr>
          <w:p w14:paraId="1A9FB505" w14:textId="77777777" w:rsidR="00C853D7" w:rsidRPr="00732728" w:rsidRDefault="00C853D7" w:rsidP="00B01D2C">
            <w:pPr>
              <w:spacing w:before="120"/>
              <w:contextualSpacing/>
              <w:rPr>
                <w:rFonts w:ascii="Cambria" w:hAnsi="Cambria" w:cs="Arial"/>
                <w:sz w:val="18"/>
                <w:szCs w:val="18"/>
              </w:rPr>
            </w:pPr>
            <w:r w:rsidRPr="00732728">
              <w:rPr>
                <w:rFonts w:ascii="Cambria" w:hAnsi="Cambria" w:cs="Arial"/>
                <w:sz w:val="18"/>
                <w:szCs w:val="18"/>
              </w:rPr>
              <w:t>5.2. ir 5.3</w:t>
            </w:r>
          </w:p>
        </w:tc>
        <w:tc>
          <w:tcPr>
            <w:tcW w:w="1893" w:type="pct"/>
            <w:tcBorders>
              <w:top w:val="single" w:sz="4" w:space="0" w:color="auto"/>
              <w:left w:val="single" w:sz="4" w:space="0" w:color="auto"/>
              <w:bottom w:val="single" w:sz="4" w:space="0" w:color="auto"/>
              <w:right w:val="single" w:sz="4" w:space="0" w:color="auto"/>
            </w:tcBorders>
          </w:tcPr>
          <w:p w14:paraId="7BF0490B" w14:textId="1699E355" w:rsidR="00C853D7" w:rsidRPr="00732728" w:rsidRDefault="00C853D7" w:rsidP="00B01D2C">
            <w:pPr>
              <w:spacing w:before="120"/>
              <w:contextualSpacing/>
              <w:rPr>
                <w:rFonts w:ascii="Cambria" w:hAnsi="Cambria" w:cs="Arial"/>
                <w:sz w:val="18"/>
                <w:szCs w:val="18"/>
              </w:rPr>
            </w:pPr>
            <w:r w:rsidRPr="00732728">
              <w:rPr>
                <w:rFonts w:ascii="Cambria" w:hAnsi="Cambria" w:cs="Arial"/>
                <w:sz w:val="18"/>
                <w:szCs w:val="18"/>
              </w:rPr>
              <w:t>Peržiūrėti partnerių įtraukimo į VP planavimą, įgyvendinimą ir priežiūrą reglamentavimą ir keisti rekomenduojamo pobūdžio nuostatas į reikalavimus (pavyzdžiui, priemonių, kurių tikslas yra skatinti viešųjų paslaugų perdavimą bendruomenėms, tačiau pareiškėjai yra viešojo sektoriaus institucijos, PFSA nustatyti reikalavimą pasitelkti partnerius; nustatyti reikalavimą paraiškų vertinimo proces</w:t>
            </w:r>
            <w:r>
              <w:rPr>
                <w:rFonts w:ascii="Cambria" w:hAnsi="Cambria" w:cs="Arial"/>
                <w:sz w:val="18"/>
                <w:szCs w:val="18"/>
              </w:rPr>
              <w:t>e partneriams teikti ne tik atrinktų finansuoti projektų sąrašus, bet ir išsamią argumentaciją, kodėl atrinkti šie projektai ir kodėl atmestos kitos paraiškos</w:t>
            </w:r>
            <w:r w:rsidR="009E3205">
              <w:rPr>
                <w:rFonts w:ascii="Cambria" w:hAnsi="Cambria" w:cs="Arial"/>
                <w:sz w:val="18"/>
                <w:szCs w:val="18"/>
              </w:rPr>
              <w:t>)</w:t>
            </w:r>
            <w:r w:rsidRPr="00732728">
              <w:rPr>
                <w:rFonts w:ascii="Cambria" w:hAnsi="Cambria" w:cs="Arial"/>
                <w:sz w:val="18"/>
                <w:szCs w:val="18"/>
              </w:rPr>
              <w:t>.</w:t>
            </w:r>
          </w:p>
        </w:tc>
        <w:tc>
          <w:tcPr>
            <w:tcW w:w="501" w:type="pct"/>
            <w:tcBorders>
              <w:top w:val="single" w:sz="4" w:space="0" w:color="auto"/>
              <w:left w:val="single" w:sz="4" w:space="0" w:color="auto"/>
              <w:bottom w:val="single" w:sz="4" w:space="0" w:color="auto"/>
              <w:right w:val="single" w:sz="4" w:space="0" w:color="auto"/>
            </w:tcBorders>
            <w:vAlign w:val="center"/>
          </w:tcPr>
          <w:p w14:paraId="4C2F2F18" w14:textId="77777777" w:rsidR="00C853D7" w:rsidRPr="00732728" w:rsidRDefault="00C853D7" w:rsidP="003E7528">
            <w:pPr>
              <w:spacing w:before="120" w:after="120"/>
              <w:rPr>
                <w:rFonts w:ascii="Cambria" w:hAnsi="Cambria" w:cs="Arial"/>
                <w:sz w:val="18"/>
                <w:szCs w:val="18"/>
              </w:rPr>
            </w:pPr>
            <w:r w:rsidRPr="00732728">
              <w:rPr>
                <w:rFonts w:ascii="Cambria" w:hAnsi="Cambria" w:cs="Arial"/>
                <w:sz w:val="18"/>
                <w:szCs w:val="18"/>
              </w:rPr>
              <w:t>FM</w:t>
            </w:r>
          </w:p>
        </w:tc>
        <w:tc>
          <w:tcPr>
            <w:tcW w:w="532" w:type="pct"/>
            <w:tcBorders>
              <w:top w:val="single" w:sz="4" w:space="0" w:color="auto"/>
              <w:left w:val="single" w:sz="4" w:space="0" w:color="auto"/>
              <w:bottom w:val="single" w:sz="4" w:space="0" w:color="auto"/>
              <w:right w:val="single" w:sz="4" w:space="0" w:color="auto"/>
            </w:tcBorders>
            <w:vAlign w:val="center"/>
          </w:tcPr>
          <w:p w14:paraId="492E8E8D" w14:textId="77777777" w:rsidR="00C853D7" w:rsidRPr="00732728" w:rsidRDefault="00C853D7" w:rsidP="003E7528">
            <w:pPr>
              <w:spacing w:before="120" w:after="120"/>
              <w:rPr>
                <w:rFonts w:ascii="Cambria" w:hAnsi="Cambria" w:cs="Arial"/>
                <w:sz w:val="18"/>
                <w:szCs w:val="18"/>
              </w:rPr>
            </w:pPr>
            <w:r w:rsidRPr="00732728">
              <w:rPr>
                <w:rFonts w:ascii="Cambria" w:hAnsi="Cambria" w:cs="Arial"/>
                <w:sz w:val="18"/>
                <w:szCs w:val="18"/>
              </w:rPr>
              <w:t>2018-2021 m.</w:t>
            </w:r>
          </w:p>
        </w:tc>
      </w:tr>
      <w:tr w:rsidR="00C853D7" w:rsidRPr="00732728" w14:paraId="0217BBCE" w14:textId="77777777" w:rsidTr="003E7528">
        <w:trPr>
          <w:trHeight w:val="58"/>
        </w:trPr>
        <w:tc>
          <w:tcPr>
            <w:tcW w:w="1691" w:type="pct"/>
            <w:tcBorders>
              <w:top w:val="single" w:sz="4" w:space="0" w:color="auto"/>
              <w:left w:val="single" w:sz="4" w:space="0" w:color="auto"/>
              <w:bottom w:val="single" w:sz="4" w:space="0" w:color="auto"/>
              <w:right w:val="single" w:sz="4" w:space="0" w:color="auto"/>
            </w:tcBorders>
          </w:tcPr>
          <w:p w14:paraId="45A8A008" w14:textId="77777777" w:rsidR="00C853D7" w:rsidRPr="00732728" w:rsidRDefault="00C853D7" w:rsidP="00B01D2C">
            <w:pPr>
              <w:rPr>
                <w:rFonts w:ascii="Cambria" w:hAnsi="Cambria" w:cs="Arial"/>
                <w:sz w:val="18"/>
                <w:szCs w:val="18"/>
              </w:rPr>
            </w:pPr>
            <w:r w:rsidRPr="00732728">
              <w:rPr>
                <w:rFonts w:ascii="Cambria" w:hAnsi="Cambria" w:cs="Arial"/>
                <w:sz w:val="18"/>
                <w:szCs w:val="18"/>
              </w:rPr>
              <w:t xml:space="preserve">Partneriai 2014-2020 m. VP planavimo metu buvo įtraukti per vėlai, partneriai dažnai buvo supažindinami tik su gana </w:t>
            </w:r>
            <w:r w:rsidRPr="00732728">
              <w:rPr>
                <w:rFonts w:ascii="Cambria" w:hAnsi="Cambria" w:cs="Arial"/>
                <w:sz w:val="18"/>
                <w:szCs w:val="18"/>
              </w:rPr>
              <w:lastRenderedPageBreak/>
              <w:t>siaura, pavyzdžiui, vienos priemonės apimties informacija, nesudarant galimybių susipažinti su bendra konkrečios ministerijos administruojamų intervencijų logika, platesniu siekiamų tikslų ir planuojamų veiksmų kontekstu.</w:t>
            </w:r>
          </w:p>
        </w:tc>
        <w:tc>
          <w:tcPr>
            <w:tcW w:w="384" w:type="pct"/>
            <w:tcBorders>
              <w:top w:val="single" w:sz="4" w:space="0" w:color="auto"/>
              <w:left w:val="single" w:sz="4" w:space="0" w:color="auto"/>
              <w:bottom w:val="single" w:sz="4" w:space="0" w:color="auto"/>
              <w:right w:val="single" w:sz="4" w:space="0" w:color="auto"/>
            </w:tcBorders>
            <w:vAlign w:val="center"/>
          </w:tcPr>
          <w:p w14:paraId="711027B9" w14:textId="77777777" w:rsidR="00C853D7" w:rsidRPr="00732728" w:rsidRDefault="00C853D7" w:rsidP="00B01D2C">
            <w:pPr>
              <w:spacing w:before="120"/>
              <w:contextualSpacing/>
              <w:rPr>
                <w:rFonts w:ascii="Cambria" w:hAnsi="Cambria" w:cs="Arial"/>
                <w:sz w:val="18"/>
                <w:szCs w:val="18"/>
              </w:rPr>
            </w:pPr>
            <w:r w:rsidRPr="00732728">
              <w:rPr>
                <w:rFonts w:ascii="Cambria" w:hAnsi="Cambria" w:cs="Arial"/>
                <w:sz w:val="18"/>
                <w:szCs w:val="18"/>
              </w:rPr>
              <w:lastRenderedPageBreak/>
              <w:t>5.1 ir 5.2</w:t>
            </w:r>
          </w:p>
        </w:tc>
        <w:tc>
          <w:tcPr>
            <w:tcW w:w="1893" w:type="pct"/>
            <w:tcBorders>
              <w:top w:val="single" w:sz="4" w:space="0" w:color="auto"/>
              <w:left w:val="single" w:sz="4" w:space="0" w:color="auto"/>
              <w:bottom w:val="single" w:sz="4" w:space="0" w:color="auto"/>
              <w:right w:val="single" w:sz="4" w:space="0" w:color="auto"/>
            </w:tcBorders>
          </w:tcPr>
          <w:p w14:paraId="13D0D5BA" w14:textId="77777777" w:rsidR="00C853D7" w:rsidRPr="00732728" w:rsidRDefault="00C853D7" w:rsidP="00B01D2C">
            <w:pPr>
              <w:spacing w:before="120"/>
              <w:contextualSpacing/>
              <w:rPr>
                <w:rFonts w:ascii="Cambria" w:hAnsi="Cambria" w:cs="Arial"/>
                <w:sz w:val="18"/>
                <w:szCs w:val="18"/>
              </w:rPr>
            </w:pPr>
            <w:r w:rsidRPr="00732728">
              <w:rPr>
                <w:rFonts w:ascii="Cambria" w:hAnsi="Cambria" w:cs="Arial"/>
                <w:sz w:val="18"/>
                <w:szCs w:val="18"/>
              </w:rPr>
              <w:t xml:space="preserve">Atsižvelgti į 2014 m. ir 2017 m. vertinimuose pateiktas rekomendacijas ir partnerius į VP planavimo procesus įtraukti </w:t>
            </w:r>
            <w:r w:rsidRPr="00732728">
              <w:rPr>
                <w:rFonts w:ascii="Cambria" w:hAnsi="Cambria" w:cs="Arial"/>
                <w:sz w:val="18"/>
                <w:szCs w:val="18"/>
              </w:rPr>
              <w:lastRenderedPageBreak/>
              <w:t>laiku, nuo pat proceso pradžios, ir nuosekliai viso proceso metu,</w:t>
            </w:r>
            <w:r>
              <w:rPr>
                <w:rFonts w:ascii="Cambria" w:hAnsi="Cambria" w:cs="Arial"/>
                <w:sz w:val="18"/>
                <w:szCs w:val="18"/>
              </w:rPr>
              <w:t xml:space="preserve"> aiškiai komunikuojant, kaip nacionalinių strategijų rengimo diskusijos susijusios su VP rengimu,</w:t>
            </w:r>
            <w:r w:rsidRPr="00732728">
              <w:rPr>
                <w:rFonts w:ascii="Cambria" w:hAnsi="Cambria" w:cs="Arial"/>
                <w:sz w:val="18"/>
                <w:szCs w:val="18"/>
              </w:rPr>
              <w:t xml:space="preserve"> suteikiant jiems išsamią informaciją apie planuojamas intervencijas (įskaitant VP intervencijų logiką, ministerijų administruojamų priemonių bendrą intervencijų logiką bei atskirų priemonių intervencijų logiką</w:t>
            </w:r>
            <w:r>
              <w:rPr>
                <w:rFonts w:ascii="Cambria" w:hAnsi="Cambria" w:cs="Arial"/>
                <w:sz w:val="18"/>
                <w:szCs w:val="18"/>
              </w:rPr>
              <w:t>, taip pat susiejant šiuos grafikus, kad partneriai geriau matytų, kokia konkrečių intervencijų vieta visoje VP</w:t>
            </w:r>
            <w:r w:rsidRPr="00732728">
              <w:rPr>
                <w:rFonts w:ascii="Cambria" w:hAnsi="Cambria" w:cs="Arial"/>
                <w:sz w:val="18"/>
                <w:szCs w:val="18"/>
              </w:rPr>
              <w:t>).</w:t>
            </w:r>
            <w:r>
              <w:rPr>
                <w:rFonts w:ascii="Cambria" w:hAnsi="Cambria" w:cs="Arial"/>
                <w:sz w:val="18"/>
                <w:szCs w:val="18"/>
              </w:rPr>
              <w:t xml:space="preserve"> </w:t>
            </w:r>
          </w:p>
        </w:tc>
        <w:tc>
          <w:tcPr>
            <w:tcW w:w="501" w:type="pct"/>
            <w:tcBorders>
              <w:top w:val="single" w:sz="4" w:space="0" w:color="auto"/>
              <w:left w:val="single" w:sz="4" w:space="0" w:color="auto"/>
              <w:bottom w:val="single" w:sz="4" w:space="0" w:color="auto"/>
              <w:right w:val="single" w:sz="4" w:space="0" w:color="auto"/>
            </w:tcBorders>
            <w:vAlign w:val="center"/>
          </w:tcPr>
          <w:p w14:paraId="4DA3FB3D" w14:textId="77777777" w:rsidR="00C853D7" w:rsidRPr="00732728" w:rsidRDefault="00C853D7" w:rsidP="003E7528">
            <w:pPr>
              <w:spacing w:before="120" w:after="120"/>
              <w:rPr>
                <w:rFonts w:ascii="Cambria" w:hAnsi="Cambria" w:cs="Arial"/>
                <w:sz w:val="18"/>
                <w:szCs w:val="18"/>
              </w:rPr>
            </w:pPr>
            <w:r w:rsidRPr="00732728">
              <w:rPr>
                <w:rFonts w:ascii="Cambria" w:hAnsi="Cambria" w:cs="Arial"/>
                <w:sz w:val="18"/>
                <w:szCs w:val="18"/>
              </w:rPr>
              <w:lastRenderedPageBreak/>
              <w:t>FM, visos institucijos</w:t>
            </w:r>
          </w:p>
        </w:tc>
        <w:tc>
          <w:tcPr>
            <w:tcW w:w="532" w:type="pct"/>
            <w:tcBorders>
              <w:top w:val="single" w:sz="4" w:space="0" w:color="auto"/>
              <w:left w:val="single" w:sz="4" w:space="0" w:color="auto"/>
              <w:bottom w:val="single" w:sz="4" w:space="0" w:color="auto"/>
              <w:right w:val="single" w:sz="4" w:space="0" w:color="auto"/>
            </w:tcBorders>
            <w:vAlign w:val="center"/>
          </w:tcPr>
          <w:p w14:paraId="26EA359E" w14:textId="77777777" w:rsidR="00C853D7" w:rsidRPr="00732728" w:rsidRDefault="00C853D7" w:rsidP="003E7528">
            <w:pPr>
              <w:spacing w:before="120" w:after="120"/>
              <w:rPr>
                <w:rFonts w:ascii="Cambria" w:hAnsi="Cambria" w:cs="Arial"/>
                <w:sz w:val="18"/>
                <w:szCs w:val="18"/>
              </w:rPr>
            </w:pPr>
            <w:r w:rsidRPr="00732728">
              <w:rPr>
                <w:rFonts w:ascii="Cambria" w:hAnsi="Cambria" w:cs="Arial"/>
                <w:sz w:val="18"/>
                <w:szCs w:val="18"/>
              </w:rPr>
              <w:t>2020-2021 m.</w:t>
            </w:r>
          </w:p>
        </w:tc>
      </w:tr>
      <w:tr w:rsidR="00C853D7" w:rsidRPr="00732728" w14:paraId="7B97BAE2" w14:textId="77777777" w:rsidTr="003E7528">
        <w:trPr>
          <w:trHeight w:val="58"/>
        </w:trPr>
        <w:tc>
          <w:tcPr>
            <w:tcW w:w="1691" w:type="pct"/>
            <w:tcBorders>
              <w:top w:val="single" w:sz="4" w:space="0" w:color="auto"/>
              <w:left w:val="single" w:sz="4" w:space="0" w:color="auto"/>
              <w:bottom w:val="single" w:sz="4" w:space="0" w:color="auto"/>
              <w:right w:val="single" w:sz="4" w:space="0" w:color="auto"/>
            </w:tcBorders>
          </w:tcPr>
          <w:p w14:paraId="638C734C" w14:textId="77777777" w:rsidR="00C853D7" w:rsidRPr="00732728" w:rsidRDefault="00C853D7" w:rsidP="00B01D2C">
            <w:pPr>
              <w:rPr>
                <w:rFonts w:ascii="Cambria" w:hAnsi="Cambria" w:cs="Arial"/>
                <w:sz w:val="18"/>
                <w:szCs w:val="18"/>
              </w:rPr>
            </w:pPr>
            <w:r w:rsidRPr="00732728">
              <w:rPr>
                <w:rFonts w:ascii="Cambria" w:hAnsi="Cambria" w:cs="Arial"/>
                <w:sz w:val="18"/>
                <w:szCs w:val="18"/>
              </w:rPr>
              <w:t>Įtraukiant partnerius į ES fondų lėšų programavimo procesą, neužtikrinamas grįžtamasis ryšys, nes partneriams nėra suteikiama informacija apie tai, ar ir kaip į partnerių pateiktus pasiūlymus buvo atsižvelgta arba ne.</w:t>
            </w:r>
          </w:p>
        </w:tc>
        <w:tc>
          <w:tcPr>
            <w:tcW w:w="384" w:type="pct"/>
            <w:tcBorders>
              <w:top w:val="single" w:sz="4" w:space="0" w:color="auto"/>
              <w:left w:val="single" w:sz="4" w:space="0" w:color="auto"/>
              <w:bottom w:val="single" w:sz="4" w:space="0" w:color="auto"/>
              <w:right w:val="single" w:sz="4" w:space="0" w:color="auto"/>
            </w:tcBorders>
            <w:vAlign w:val="center"/>
          </w:tcPr>
          <w:p w14:paraId="1E3023EC" w14:textId="77777777" w:rsidR="00C853D7" w:rsidRPr="00732728" w:rsidRDefault="00C853D7" w:rsidP="00B01D2C">
            <w:pPr>
              <w:spacing w:before="120"/>
              <w:contextualSpacing/>
              <w:rPr>
                <w:rFonts w:ascii="Cambria" w:hAnsi="Cambria" w:cs="Arial"/>
                <w:sz w:val="18"/>
                <w:szCs w:val="18"/>
              </w:rPr>
            </w:pPr>
            <w:r w:rsidRPr="00732728">
              <w:rPr>
                <w:rFonts w:ascii="Cambria" w:hAnsi="Cambria" w:cs="Arial"/>
                <w:sz w:val="18"/>
                <w:szCs w:val="18"/>
              </w:rPr>
              <w:t>5.1 ir 5.2</w:t>
            </w:r>
          </w:p>
        </w:tc>
        <w:tc>
          <w:tcPr>
            <w:tcW w:w="1893" w:type="pct"/>
            <w:tcBorders>
              <w:top w:val="single" w:sz="4" w:space="0" w:color="auto"/>
              <w:left w:val="single" w:sz="4" w:space="0" w:color="auto"/>
              <w:bottom w:val="single" w:sz="4" w:space="0" w:color="auto"/>
              <w:right w:val="single" w:sz="4" w:space="0" w:color="auto"/>
            </w:tcBorders>
          </w:tcPr>
          <w:p w14:paraId="37DEE223" w14:textId="77777777" w:rsidR="00C853D7" w:rsidRPr="00732728" w:rsidRDefault="00C853D7" w:rsidP="00B01D2C">
            <w:pPr>
              <w:spacing w:before="120"/>
              <w:contextualSpacing/>
              <w:rPr>
                <w:rFonts w:ascii="Cambria" w:hAnsi="Cambria" w:cs="Arial"/>
                <w:sz w:val="18"/>
                <w:szCs w:val="18"/>
              </w:rPr>
            </w:pPr>
            <w:r w:rsidRPr="00732728">
              <w:rPr>
                <w:rFonts w:ascii="Cambria" w:hAnsi="Cambria" w:cs="Arial"/>
                <w:sz w:val="18"/>
                <w:szCs w:val="18"/>
              </w:rPr>
              <w:t xml:space="preserve">Tiek </w:t>
            </w:r>
            <w:r w:rsidRPr="00732728">
              <w:rPr>
                <w:rFonts w:ascii="Cambria" w:hAnsi="Cambria" w:cs="Arial"/>
                <w:i/>
                <w:sz w:val="18"/>
                <w:szCs w:val="18"/>
              </w:rPr>
              <w:t xml:space="preserve">ad hoc, </w:t>
            </w:r>
            <w:r w:rsidRPr="00732728">
              <w:rPr>
                <w:rFonts w:ascii="Cambria" w:hAnsi="Cambria" w:cs="Arial"/>
                <w:sz w:val="18"/>
                <w:szCs w:val="18"/>
              </w:rPr>
              <w:t>tiek institucionalizuotų bendradarbiavimo formų (susitikimų) metu diskutuotus nutarimus fiksuoti raštu, prieš kiekvieną susitikimą paskirti tarnautoją, atsakingą už susitikimo protokolo bei pastabų derinimo lentelių parengimą ir jų skelbimą viešai.</w:t>
            </w:r>
          </w:p>
        </w:tc>
        <w:tc>
          <w:tcPr>
            <w:tcW w:w="501" w:type="pct"/>
            <w:tcBorders>
              <w:top w:val="single" w:sz="4" w:space="0" w:color="auto"/>
              <w:left w:val="single" w:sz="4" w:space="0" w:color="auto"/>
              <w:bottom w:val="single" w:sz="4" w:space="0" w:color="auto"/>
              <w:right w:val="single" w:sz="4" w:space="0" w:color="auto"/>
            </w:tcBorders>
            <w:vAlign w:val="center"/>
          </w:tcPr>
          <w:p w14:paraId="7C96248A" w14:textId="77777777" w:rsidR="00C853D7" w:rsidRPr="00732728" w:rsidRDefault="00C853D7" w:rsidP="003E7528">
            <w:pPr>
              <w:spacing w:before="120" w:after="120"/>
              <w:rPr>
                <w:rFonts w:ascii="Cambria" w:hAnsi="Cambria" w:cs="Arial"/>
                <w:sz w:val="18"/>
                <w:szCs w:val="18"/>
              </w:rPr>
            </w:pPr>
            <w:r w:rsidRPr="00732728">
              <w:rPr>
                <w:rFonts w:ascii="Cambria" w:hAnsi="Cambria" w:cs="Arial"/>
                <w:sz w:val="18"/>
                <w:szCs w:val="18"/>
              </w:rPr>
              <w:t>Visos institucijos</w:t>
            </w:r>
          </w:p>
        </w:tc>
        <w:tc>
          <w:tcPr>
            <w:tcW w:w="532" w:type="pct"/>
            <w:tcBorders>
              <w:top w:val="single" w:sz="4" w:space="0" w:color="auto"/>
              <w:left w:val="single" w:sz="4" w:space="0" w:color="auto"/>
              <w:bottom w:val="single" w:sz="4" w:space="0" w:color="auto"/>
              <w:right w:val="single" w:sz="4" w:space="0" w:color="auto"/>
            </w:tcBorders>
            <w:vAlign w:val="center"/>
          </w:tcPr>
          <w:p w14:paraId="2704BB72" w14:textId="77777777" w:rsidR="00C853D7" w:rsidRPr="00732728" w:rsidRDefault="00C853D7" w:rsidP="003E7528">
            <w:pPr>
              <w:spacing w:before="120" w:after="120"/>
              <w:rPr>
                <w:rFonts w:ascii="Cambria" w:hAnsi="Cambria" w:cs="Arial"/>
                <w:sz w:val="18"/>
                <w:szCs w:val="18"/>
              </w:rPr>
            </w:pPr>
            <w:r w:rsidRPr="00732728">
              <w:rPr>
                <w:rFonts w:ascii="Cambria" w:hAnsi="Cambria" w:cs="Arial"/>
                <w:sz w:val="18"/>
                <w:szCs w:val="18"/>
              </w:rPr>
              <w:t>Nuolat</w:t>
            </w:r>
          </w:p>
        </w:tc>
      </w:tr>
    </w:tbl>
    <w:p w14:paraId="06E97255" w14:textId="77777777" w:rsidR="00C853D7" w:rsidRPr="00732728" w:rsidRDefault="00C853D7" w:rsidP="00C853D7">
      <w:pPr>
        <w:rPr>
          <w:lang w:eastAsia="lt-LT"/>
        </w:rPr>
      </w:pPr>
      <w:r w:rsidRPr="00732728">
        <w:rPr>
          <w:rFonts w:ascii="Cambria" w:eastAsia="Times New Roman" w:hAnsi="Cambria"/>
          <w:sz w:val="16"/>
          <w:szCs w:val="20"/>
          <w:lang w:eastAsia="x-none"/>
        </w:rPr>
        <w:t>Šaltinis: sudaryta autorių</w:t>
      </w:r>
      <w:r>
        <w:rPr>
          <w:rFonts w:ascii="Cambria" w:eastAsia="Times New Roman" w:hAnsi="Cambria"/>
          <w:sz w:val="16"/>
          <w:szCs w:val="20"/>
          <w:lang w:eastAsia="x-none"/>
        </w:rPr>
        <w:t>.</w:t>
      </w:r>
    </w:p>
    <w:p w14:paraId="5EA94E20" w14:textId="77777777" w:rsidR="00000340" w:rsidRPr="00732728" w:rsidRDefault="00000340" w:rsidP="006D2E59">
      <w:pPr>
        <w:pStyle w:val="Antrastes1"/>
        <w:spacing w:before="0" w:after="0"/>
      </w:pPr>
      <w:bookmarkStart w:id="74" w:name="_Toc531813989"/>
      <w:r w:rsidRPr="00732728">
        <w:lastRenderedPageBreak/>
        <w:t>6. Socialinių inovacijų taikymo vertinimas</w:t>
      </w:r>
      <w:bookmarkEnd w:id="74"/>
    </w:p>
    <w:p w14:paraId="20270056" w14:textId="77777777" w:rsidR="00000340" w:rsidRPr="00732728" w:rsidRDefault="00000340" w:rsidP="006D2E59">
      <w:pPr>
        <w:pStyle w:val="Antrastes2"/>
        <w:pBdr>
          <w:bottom w:val="single" w:sz="8" w:space="1" w:color="4181B6"/>
        </w:pBdr>
        <w:outlineLvl w:val="1"/>
        <w:rPr>
          <w:i w:val="0"/>
          <w:caps/>
          <w:color w:val="2E74B5" w:themeColor="accent1" w:themeShade="BF"/>
          <w:lang w:val="lt-LT"/>
        </w:rPr>
      </w:pPr>
      <w:bookmarkStart w:id="75" w:name="_Toc531813990"/>
      <w:r w:rsidRPr="00732728">
        <w:rPr>
          <w:i w:val="0"/>
          <w:caps/>
          <w:color w:val="2E74B5" w:themeColor="accent1" w:themeShade="BF"/>
          <w:lang w:val="lt-LT"/>
        </w:rPr>
        <w:t>6.1. Socialinių inovacijų skatinimo strategija veiksmų programoje</w:t>
      </w:r>
      <w:bookmarkEnd w:id="75"/>
    </w:p>
    <w:p w14:paraId="1D94D9D5" w14:textId="77777777" w:rsidR="00C853D7" w:rsidRPr="00732728" w:rsidRDefault="00C853D7" w:rsidP="00C853D7">
      <w:pPr>
        <w:jc w:val="both"/>
        <w:rPr>
          <w:rFonts w:ascii="Cambria" w:eastAsia="Times New Roman" w:hAnsi="Cambria"/>
          <w:b/>
          <w:sz w:val="20"/>
          <w:lang w:eastAsia="lt-LT"/>
        </w:rPr>
      </w:pPr>
      <w:r w:rsidRPr="00732728">
        <w:rPr>
          <w:rFonts w:ascii="Cambria" w:eastAsia="Times New Roman" w:hAnsi="Cambria"/>
          <w:b/>
          <w:sz w:val="20"/>
          <w:lang w:eastAsia="lt-LT"/>
        </w:rPr>
        <w:t>Socialinių inovacijų apibrėžimas</w:t>
      </w:r>
    </w:p>
    <w:p w14:paraId="72759126" w14:textId="77777777" w:rsidR="00C853D7" w:rsidRPr="00732728" w:rsidRDefault="00C853D7" w:rsidP="00C853D7">
      <w:pPr>
        <w:jc w:val="both"/>
        <w:rPr>
          <w:rFonts w:ascii="Cambria" w:eastAsia="Times New Roman" w:hAnsi="Cambria"/>
          <w:sz w:val="20"/>
          <w:lang w:eastAsia="lt-LT"/>
        </w:rPr>
      </w:pPr>
      <w:r w:rsidRPr="00732728">
        <w:rPr>
          <w:rFonts w:ascii="Cambria" w:eastAsia="Times New Roman" w:hAnsi="Cambria"/>
          <w:sz w:val="20"/>
          <w:lang w:eastAsia="lt-LT"/>
        </w:rPr>
        <w:t>Socialinės inovacijos (toliau – SI) – tai naujos idėjos, padedančios patenkinti socialinius poreikius, kurti socialinius ryšius ir prisidėti prie bendradarbiavimo stiprinimo tarp įvairių visuomenės grupių. Tokios inovacijos gali būti produktai, paslaugos ar modeliai, kurie prisideda prie visuomenės poreikių tenkinimo.</w:t>
      </w:r>
      <w:r w:rsidRPr="00732728">
        <w:rPr>
          <w:rFonts w:ascii="Cambria" w:eastAsia="Times New Roman" w:hAnsi="Cambria"/>
          <w:vertAlign w:val="superscript"/>
          <w:lang w:eastAsia="lt-LT"/>
        </w:rPr>
        <w:footnoteReference w:id="139"/>
      </w:r>
      <w:r w:rsidRPr="00732728">
        <w:rPr>
          <w:rFonts w:ascii="Cambria" w:eastAsia="Times New Roman" w:hAnsi="Cambria"/>
          <w:sz w:val="20"/>
          <w:lang w:eastAsia="lt-LT"/>
        </w:rPr>
        <w:t xml:space="preserve"> SI gali būti skirstomos į tris grupes</w:t>
      </w:r>
      <w:r w:rsidRPr="00732728">
        <w:rPr>
          <w:rFonts w:ascii="Cambria" w:eastAsia="Times New Roman" w:hAnsi="Cambria"/>
          <w:vertAlign w:val="superscript"/>
          <w:lang w:eastAsia="lt-LT"/>
        </w:rPr>
        <w:footnoteReference w:id="140"/>
      </w:r>
      <w:r w:rsidRPr="00732728">
        <w:rPr>
          <w:rFonts w:ascii="Cambria" w:eastAsia="Times New Roman" w:hAnsi="Cambria"/>
          <w:sz w:val="20"/>
          <w:lang w:eastAsia="lt-LT"/>
        </w:rPr>
        <w:t>:</w:t>
      </w:r>
    </w:p>
    <w:p w14:paraId="234E57AB" w14:textId="77777777" w:rsidR="00C853D7" w:rsidRPr="00732728" w:rsidRDefault="00C853D7" w:rsidP="00C853D7">
      <w:pPr>
        <w:numPr>
          <w:ilvl w:val="0"/>
          <w:numId w:val="53"/>
        </w:numPr>
        <w:jc w:val="both"/>
        <w:rPr>
          <w:rFonts w:ascii="Cambria" w:hAnsi="Cambria" w:cs="Cambria"/>
          <w:sz w:val="20"/>
        </w:rPr>
      </w:pPr>
      <w:r w:rsidRPr="00732728">
        <w:rPr>
          <w:rFonts w:ascii="Cambria" w:hAnsi="Cambria" w:cs="Cambria"/>
          <w:b/>
          <w:sz w:val="20"/>
        </w:rPr>
        <w:t>Siauro pobūdžio</w:t>
      </w:r>
      <w:r w:rsidRPr="00732728">
        <w:rPr>
          <w:rFonts w:ascii="Cambria" w:hAnsi="Cambria" w:cs="Cambria"/>
          <w:sz w:val="20"/>
        </w:rPr>
        <w:t xml:space="preserve"> SI, kurios kyla iš rinkos nesugebėjimo atliepti konkrečių visuomenės poreikių, todėl pati visuomenė imasi jų įgyvendinimo (pvz., bendruomenių „sodeliai“ vidury miesto, kur miesto gyventojai, gavę lopinėlį žemės, gali auginti augalus);</w:t>
      </w:r>
    </w:p>
    <w:p w14:paraId="0F85EE27" w14:textId="77777777" w:rsidR="00C853D7" w:rsidRPr="00732728" w:rsidRDefault="00C853D7" w:rsidP="00C853D7">
      <w:pPr>
        <w:numPr>
          <w:ilvl w:val="0"/>
          <w:numId w:val="53"/>
        </w:numPr>
        <w:jc w:val="both"/>
        <w:rPr>
          <w:rFonts w:ascii="Cambria" w:hAnsi="Cambria" w:cs="Cambria"/>
          <w:sz w:val="20"/>
        </w:rPr>
      </w:pPr>
      <w:r w:rsidRPr="00732728">
        <w:rPr>
          <w:rFonts w:ascii="Cambria" w:hAnsi="Cambria" w:cs="Cambria"/>
          <w:b/>
          <w:sz w:val="20"/>
        </w:rPr>
        <w:t>Bendresnio pobūdžio</w:t>
      </w:r>
      <w:r w:rsidRPr="00732728">
        <w:rPr>
          <w:rFonts w:ascii="Cambria" w:hAnsi="Cambria" w:cs="Cambria"/>
          <w:sz w:val="20"/>
        </w:rPr>
        <w:t xml:space="preserve"> SI, kurios atliepia tam tikrus visuomenę ir ekonomiką apimančius iššūkius (pvz., svarstomasis savivaldybių biudžetas, kurio prioritetus nustato vietos bendruomenė);</w:t>
      </w:r>
    </w:p>
    <w:p w14:paraId="200DF608" w14:textId="77777777" w:rsidR="00C853D7" w:rsidRPr="00732728" w:rsidRDefault="00C853D7" w:rsidP="00C853D7">
      <w:pPr>
        <w:numPr>
          <w:ilvl w:val="0"/>
          <w:numId w:val="53"/>
        </w:numPr>
        <w:jc w:val="both"/>
        <w:rPr>
          <w:rFonts w:ascii="Cambria" w:hAnsi="Cambria" w:cs="Cambria"/>
          <w:sz w:val="20"/>
        </w:rPr>
      </w:pPr>
      <w:r w:rsidRPr="00732728">
        <w:rPr>
          <w:rFonts w:ascii="Cambria" w:hAnsi="Cambria" w:cs="Cambria"/>
          <w:b/>
          <w:sz w:val="20"/>
        </w:rPr>
        <w:t>Sisteminio pobūdžio</w:t>
      </w:r>
      <w:r w:rsidRPr="00732728">
        <w:rPr>
          <w:rFonts w:ascii="Cambria" w:hAnsi="Cambria" w:cs="Cambria"/>
          <w:sz w:val="20"/>
        </w:rPr>
        <w:t xml:space="preserve"> SI, kurios siekia pakeisti vertybes, strategijas, organizacines struktūras ir kt. (pvz., automobilių dalijimosi paslauga, kuri siūlo tik elektriniu varikliu varomus automobilius).</w:t>
      </w:r>
    </w:p>
    <w:p w14:paraId="52A45CA8" w14:textId="77777777" w:rsidR="00C853D7" w:rsidRPr="00732728" w:rsidRDefault="00C853D7" w:rsidP="00C853D7">
      <w:pPr>
        <w:jc w:val="both"/>
        <w:rPr>
          <w:rFonts w:ascii="Cambria" w:eastAsia="Times New Roman" w:hAnsi="Cambria"/>
          <w:sz w:val="20"/>
          <w:lang w:eastAsia="lt-LT"/>
        </w:rPr>
      </w:pPr>
    </w:p>
    <w:p w14:paraId="06838B60" w14:textId="77777777" w:rsidR="00C853D7" w:rsidRPr="00732728" w:rsidRDefault="00C853D7" w:rsidP="00C853D7">
      <w:pPr>
        <w:jc w:val="both"/>
        <w:rPr>
          <w:rFonts w:ascii="Cambria" w:hAnsi="Cambria" w:cs="Cambria"/>
          <w:sz w:val="20"/>
        </w:rPr>
      </w:pPr>
      <w:r w:rsidRPr="00732728">
        <w:rPr>
          <w:rFonts w:ascii="Cambria" w:hAnsi="Cambria" w:cs="Cambria"/>
          <w:sz w:val="20"/>
        </w:rPr>
        <w:t>Socialines inovacijas taip pat galima apibrėžti pateikiant mažiausiai du paaiškinimus</w:t>
      </w:r>
      <w:r w:rsidRPr="00732728">
        <w:rPr>
          <w:rStyle w:val="FootnoteReference"/>
          <w:rFonts w:cs="Cambria"/>
          <w:sz w:val="20"/>
        </w:rPr>
        <w:footnoteReference w:id="141"/>
      </w:r>
      <w:r w:rsidRPr="00732728">
        <w:rPr>
          <w:rFonts w:ascii="Cambria" w:hAnsi="Cambria" w:cs="Cambria"/>
          <w:sz w:val="20"/>
        </w:rPr>
        <w:t>:</w:t>
      </w:r>
    </w:p>
    <w:p w14:paraId="7F869C64" w14:textId="77777777" w:rsidR="00C853D7" w:rsidRPr="00732728" w:rsidRDefault="00C853D7" w:rsidP="00C853D7">
      <w:pPr>
        <w:numPr>
          <w:ilvl w:val="0"/>
          <w:numId w:val="53"/>
        </w:numPr>
        <w:jc w:val="both"/>
        <w:rPr>
          <w:rFonts w:ascii="Cambria" w:hAnsi="Cambria" w:cs="Cambria"/>
          <w:sz w:val="20"/>
        </w:rPr>
      </w:pPr>
      <w:r w:rsidRPr="00732728">
        <w:rPr>
          <w:rFonts w:ascii="Cambria" w:hAnsi="Cambria" w:cs="Cambria"/>
          <w:sz w:val="20"/>
        </w:rPr>
        <w:t xml:space="preserve">Socialinės inovacijos – nauji </w:t>
      </w:r>
      <w:r w:rsidRPr="00732728">
        <w:rPr>
          <w:rFonts w:ascii="Cambria" w:hAnsi="Cambria" w:cs="Cambria"/>
          <w:b/>
          <w:bCs/>
          <w:sz w:val="20"/>
        </w:rPr>
        <w:t>socialinių poreikių tenkinimo</w:t>
      </w:r>
      <w:r w:rsidRPr="00732728">
        <w:rPr>
          <w:rFonts w:ascii="Cambria" w:hAnsi="Cambria" w:cs="Cambria"/>
          <w:sz w:val="20"/>
        </w:rPr>
        <w:t xml:space="preserve"> </w:t>
      </w:r>
      <w:r w:rsidRPr="00732728">
        <w:rPr>
          <w:rFonts w:ascii="Cambria" w:hAnsi="Cambria" w:cs="Cambria"/>
          <w:b/>
          <w:bCs/>
          <w:sz w:val="20"/>
        </w:rPr>
        <w:t>būdai</w:t>
      </w:r>
      <w:r w:rsidRPr="00732728">
        <w:rPr>
          <w:rFonts w:ascii="Cambria" w:hAnsi="Cambria" w:cs="Cambria"/>
          <w:sz w:val="20"/>
        </w:rPr>
        <w:t xml:space="preserve"> (produktai, paslaugos ar modeliai), kurie šiuos poreikius tenkina efektyviau nei alternatyvos ir kuria naujus socialinių santykių bei bendradarbiavimo modelius.</w:t>
      </w:r>
    </w:p>
    <w:p w14:paraId="6A2AA335" w14:textId="77777777" w:rsidR="00C853D7" w:rsidRPr="00732728" w:rsidRDefault="00C853D7" w:rsidP="00C853D7">
      <w:pPr>
        <w:numPr>
          <w:ilvl w:val="0"/>
          <w:numId w:val="53"/>
        </w:numPr>
        <w:jc w:val="both"/>
        <w:rPr>
          <w:rFonts w:ascii="Cambria" w:hAnsi="Cambria" w:cs="Cambria"/>
          <w:sz w:val="20"/>
        </w:rPr>
      </w:pPr>
      <w:r w:rsidRPr="00732728">
        <w:rPr>
          <w:rFonts w:ascii="Cambria" w:hAnsi="Cambria" w:cs="Cambria"/>
          <w:sz w:val="20"/>
        </w:rPr>
        <w:t xml:space="preserve">Socialinės inovacijos – </w:t>
      </w:r>
      <w:r w:rsidRPr="00732728">
        <w:rPr>
          <w:rFonts w:ascii="Cambria" w:hAnsi="Cambria" w:cs="Cambria"/>
          <w:b/>
          <w:bCs/>
          <w:sz w:val="20"/>
        </w:rPr>
        <w:t>elgesio pokyčiai</w:t>
      </w:r>
      <w:r w:rsidRPr="00732728">
        <w:rPr>
          <w:rFonts w:ascii="Cambria" w:hAnsi="Cambria" w:cs="Cambria"/>
          <w:sz w:val="20"/>
        </w:rPr>
        <w:t xml:space="preserve">, kurie reikalingi, </w:t>
      </w:r>
      <w:r w:rsidRPr="00732728">
        <w:rPr>
          <w:rFonts w:ascii="Cambria" w:hAnsi="Cambria" w:cs="Cambria"/>
          <w:b/>
          <w:bCs/>
          <w:sz w:val="20"/>
        </w:rPr>
        <w:t>siekiant susidoroti su svarbiausiais socialiniais iššūkiais</w:t>
      </w:r>
      <w:r w:rsidRPr="00732728">
        <w:rPr>
          <w:rFonts w:ascii="Cambria" w:hAnsi="Cambria" w:cs="Cambria"/>
          <w:sz w:val="20"/>
        </w:rPr>
        <w:t>, pavyzdžiui, klimato kaita, išteklių naudojimo efektyvumu, sveikatos apsaugos užtikrinimu, gyventojų senėjimu, socialinės atskirties mažinimu.</w:t>
      </w:r>
    </w:p>
    <w:p w14:paraId="00C42444" w14:textId="77777777" w:rsidR="00C853D7" w:rsidRPr="00732728" w:rsidRDefault="00C853D7" w:rsidP="00C853D7">
      <w:pPr>
        <w:jc w:val="both"/>
        <w:rPr>
          <w:rFonts w:ascii="Cambria" w:eastAsia="Times New Roman" w:hAnsi="Cambria"/>
          <w:sz w:val="20"/>
          <w:lang w:eastAsia="lt-LT"/>
        </w:rPr>
      </w:pPr>
    </w:p>
    <w:p w14:paraId="7FAFE96A" w14:textId="77777777" w:rsidR="00C853D7" w:rsidRPr="00732728" w:rsidRDefault="00C853D7" w:rsidP="00C853D7">
      <w:pPr>
        <w:jc w:val="both"/>
        <w:rPr>
          <w:rFonts w:ascii="Cambria" w:hAnsi="Cambria" w:cs="Cambria"/>
          <w:sz w:val="20"/>
        </w:rPr>
      </w:pPr>
      <w:r w:rsidRPr="00732728">
        <w:rPr>
          <w:rFonts w:ascii="Cambria" w:hAnsi="Cambria" w:cs="Cambria"/>
          <w:sz w:val="20"/>
        </w:rPr>
        <w:t xml:space="preserve">SI įgyvendinimo procesas susideda iš šešių etapų, kurie sudaro </w:t>
      </w:r>
      <w:r w:rsidRPr="00732728">
        <w:rPr>
          <w:rFonts w:ascii="Cambria" w:hAnsi="Cambria" w:cs="Cambria"/>
          <w:b/>
          <w:bCs/>
          <w:sz w:val="20"/>
        </w:rPr>
        <w:t>socialinių inovacijų ciklą (žr. 26 pav.)</w:t>
      </w:r>
      <w:r w:rsidRPr="00732728">
        <w:rPr>
          <w:rFonts w:ascii="Cambria" w:hAnsi="Cambria" w:cs="Cambria"/>
          <w:sz w:val="20"/>
        </w:rPr>
        <w:t>: 1) inovacijų poreikio identifikavimas (problemų diagnozė, įkvėpimas inovacijoms); 2) idėjų ir pasiūlymų kūrimas; 3) bandomieji arba prototipiniai projektai; 4) idėjų tvarumo siekis (siekiant inovacijas paversti kasdiene praktika, užtikrinti joms ilgalaikį ir pakankamą finansavimą); 5) plataus masto plėtra; 6) sisteminis pokytis, prie kurio prisideda inovacija (įskaitant, bet neapsiribojant naujų verslo modelių, teisinių aktų, infrastruktūrų ar mąstymo būdų įsitvirtinimu). Inovacijos ne visada seka šiuo ciklu – kai kurios inovacijos gali kaipmat „peršokti“ prie prototipo ar net tvaraus įgyvendinimo etapo. Skirtinguose etapuose esančios SI reikalauja skirtingos paramos.</w:t>
      </w:r>
    </w:p>
    <w:p w14:paraId="1A9A87DD" w14:textId="77777777" w:rsidR="00C853D7" w:rsidRPr="00732728" w:rsidRDefault="00C853D7" w:rsidP="00C853D7">
      <w:pPr>
        <w:jc w:val="both"/>
        <w:rPr>
          <w:rFonts w:ascii="Cambria" w:hAnsi="Cambria" w:cs="Cambria"/>
          <w:sz w:val="20"/>
        </w:rPr>
      </w:pPr>
    </w:p>
    <w:p w14:paraId="355AEE25" w14:textId="1A401A95" w:rsidR="00C853D7" w:rsidRPr="00732728" w:rsidRDefault="00C853D7" w:rsidP="00C853D7">
      <w:pPr>
        <w:pStyle w:val="Caption"/>
        <w:keepNext/>
        <w:jc w:val="both"/>
        <w:rPr>
          <w:lang w:val="lt-LT"/>
        </w:rPr>
      </w:pPr>
      <w:r w:rsidRPr="00732728">
        <w:rPr>
          <w:lang w:val="lt-LT"/>
        </w:rPr>
        <w:t xml:space="preserve">Pav. </w:t>
      </w:r>
      <w:r w:rsidR="00561E5F">
        <w:rPr>
          <w:lang w:val="lt-LT"/>
        </w:rPr>
        <w:t>2</w:t>
      </w:r>
      <w:r w:rsidRPr="00732728">
        <w:rPr>
          <w:lang w:val="lt-LT"/>
        </w:rPr>
        <w:t>6: Socialinių inovacijų ciklas</w:t>
      </w:r>
      <w:r w:rsidR="00361F83">
        <w:rPr>
          <w:lang w:val="lt-LT"/>
        </w:rPr>
        <w:t xml:space="preserve"> (angl. k.)</w:t>
      </w:r>
    </w:p>
    <w:p w14:paraId="7C6ED881" w14:textId="77777777" w:rsidR="00C853D7" w:rsidRPr="00732728" w:rsidRDefault="00C853D7" w:rsidP="00C853D7">
      <w:pPr>
        <w:jc w:val="both"/>
        <w:rPr>
          <w:rFonts w:ascii="Cambria" w:hAnsi="Cambria" w:cs="Cambria"/>
          <w:sz w:val="20"/>
        </w:rPr>
      </w:pPr>
      <w:r w:rsidRPr="00732728">
        <w:rPr>
          <w:noProof/>
          <w:lang w:val="en-GB" w:eastAsia="en-GB"/>
        </w:rPr>
        <w:drawing>
          <wp:inline distT="0" distB="0" distL="0" distR="0" wp14:anchorId="3C43F4BF" wp14:editId="161109D2">
            <wp:extent cx="3482340" cy="2114078"/>
            <wp:effectExtent l="0" t="0" r="381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482340" cy="2114078"/>
                    </a:xfrm>
                    <a:prstGeom prst="rect">
                      <a:avLst/>
                    </a:prstGeom>
                  </pic:spPr>
                </pic:pic>
              </a:graphicData>
            </a:graphic>
          </wp:inline>
        </w:drawing>
      </w:r>
    </w:p>
    <w:p w14:paraId="4374CF9D" w14:textId="77777777" w:rsidR="00C853D7" w:rsidRPr="00732728" w:rsidRDefault="00C853D7" w:rsidP="00C853D7">
      <w:pPr>
        <w:spacing w:before="120"/>
        <w:jc w:val="both"/>
        <w:rPr>
          <w:rFonts w:ascii="Cambria" w:hAnsi="Cambria" w:cs="Cambria"/>
          <w:sz w:val="16"/>
          <w:szCs w:val="20"/>
        </w:rPr>
      </w:pPr>
      <w:r w:rsidRPr="00732728">
        <w:rPr>
          <w:rFonts w:ascii="Cambria" w:hAnsi="Cambria" w:cs="Cambria"/>
          <w:sz w:val="16"/>
          <w:szCs w:val="20"/>
        </w:rPr>
        <w:t>Šaltinis: Robert Murray et al..</w:t>
      </w:r>
      <w:r w:rsidRPr="00732728">
        <w:rPr>
          <w:rFonts w:ascii="Cambria" w:hAnsi="Cambria" w:cs="Cambria"/>
          <w:i/>
          <w:sz w:val="16"/>
          <w:szCs w:val="20"/>
        </w:rPr>
        <w:t xml:space="preserve">The Open Book of Social Innovation. </w:t>
      </w:r>
      <w:r w:rsidRPr="00732728">
        <w:rPr>
          <w:rFonts w:ascii="Cambria" w:hAnsi="Cambria" w:cs="Cambria"/>
          <w:sz w:val="16"/>
          <w:szCs w:val="20"/>
        </w:rPr>
        <w:t>NESTA, 2010.</w:t>
      </w:r>
    </w:p>
    <w:p w14:paraId="734D9286" w14:textId="77777777" w:rsidR="00C853D7" w:rsidRDefault="00C853D7" w:rsidP="00C853D7">
      <w:pPr>
        <w:jc w:val="both"/>
        <w:rPr>
          <w:rFonts w:ascii="Cambria" w:eastAsia="Times New Roman" w:hAnsi="Cambria"/>
          <w:b/>
          <w:sz w:val="20"/>
          <w:lang w:eastAsia="lt-LT"/>
        </w:rPr>
      </w:pPr>
    </w:p>
    <w:p w14:paraId="6C2C7FE3" w14:textId="77777777" w:rsidR="00561E5F" w:rsidRDefault="00561E5F" w:rsidP="00C853D7">
      <w:pPr>
        <w:jc w:val="both"/>
        <w:rPr>
          <w:rFonts w:ascii="Cambria" w:eastAsia="Times New Roman" w:hAnsi="Cambria"/>
          <w:b/>
          <w:sz w:val="20"/>
          <w:lang w:eastAsia="lt-LT"/>
        </w:rPr>
      </w:pPr>
    </w:p>
    <w:p w14:paraId="01FB0C61" w14:textId="76A67D94" w:rsidR="00C853D7" w:rsidRPr="00732728" w:rsidRDefault="00C853D7" w:rsidP="00C853D7">
      <w:pPr>
        <w:jc w:val="both"/>
        <w:rPr>
          <w:rFonts w:ascii="Cambria" w:eastAsia="Times New Roman" w:hAnsi="Cambria"/>
          <w:b/>
          <w:sz w:val="20"/>
          <w:lang w:eastAsia="lt-LT"/>
        </w:rPr>
      </w:pPr>
      <w:r w:rsidRPr="00732728">
        <w:rPr>
          <w:rFonts w:ascii="Cambria" w:eastAsia="Times New Roman" w:hAnsi="Cambria"/>
          <w:b/>
          <w:sz w:val="20"/>
          <w:lang w:eastAsia="lt-LT"/>
        </w:rPr>
        <w:lastRenderedPageBreak/>
        <w:t>Reglamentavimas Europoje ir geroji užsienio praktika</w:t>
      </w:r>
    </w:p>
    <w:p w14:paraId="171695B8" w14:textId="77777777" w:rsidR="00C853D7" w:rsidRPr="00732728" w:rsidRDefault="00C853D7" w:rsidP="00C853D7">
      <w:pPr>
        <w:jc w:val="both"/>
        <w:rPr>
          <w:rFonts w:ascii="Cambria" w:eastAsia="Times New Roman" w:hAnsi="Cambria"/>
          <w:sz w:val="20"/>
          <w:lang w:eastAsia="lt-LT"/>
        </w:rPr>
      </w:pPr>
      <w:r w:rsidRPr="00732728">
        <w:rPr>
          <w:rFonts w:ascii="Cambria" w:hAnsi="Cambria" w:cs="Cambria"/>
          <w:sz w:val="20"/>
        </w:rPr>
        <w:t>ES dokumentuose</w:t>
      </w:r>
      <w:r w:rsidRPr="00732728">
        <w:rPr>
          <w:rFonts w:ascii="Cambria" w:hAnsi="Cambria" w:cs="Cambria"/>
          <w:sz w:val="20"/>
          <w:vertAlign w:val="superscript"/>
        </w:rPr>
        <w:footnoteReference w:id="142"/>
      </w:r>
      <w:r w:rsidRPr="00732728">
        <w:rPr>
          <w:rFonts w:ascii="Cambria" w:hAnsi="Cambria" w:cs="Cambria"/>
          <w:sz w:val="20"/>
        </w:rPr>
        <w:t xml:space="preserve"> pabrėžiama, kad 2014–2020 m. laikotarpiu vienas iš pagrindinių Europos socialinio fondo (ESF) lėšų panaudojimo tikslų turėtų būti socialinių inovacijų skatinimas. </w:t>
      </w:r>
      <w:r w:rsidRPr="00732728">
        <w:rPr>
          <w:rFonts w:ascii="Cambria" w:eastAsia="Times New Roman" w:hAnsi="Cambria"/>
          <w:sz w:val="20"/>
          <w:lang w:eastAsia="lt-LT"/>
        </w:rPr>
        <w:t xml:space="preserve">Socialinėms inovacijoms įgyvendinti yra sukurta </w:t>
      </w:r>
      <w:r w:rsidRPr="00732728">
        <w:rPr>
          <w:rFonts w:ascii="Cambria" w:eastAsia="Times New Roman" w:hAnsi="Cambria"/>
          <w:b/>
          <w:sz w:val="20"/>
          <w:lang w:eastAsia="lt-LT"/>
        </w:rPr>
        <w:t xml:space="preserve">ES užimtumo ir socialinių inovacijų programa (USIP). </w:t>
      </w:r>
      <w:r w:rsidRPr="00732728">
        <w:rPr>
          <w:rFonts w:ascii="Cambria" w:eastAsia="Times New Roman" w:hAnsi="Cambria"/>
          <w:sz w:val="20"/>
          <w:lang w:eastAsia="lt-LT"/>
        </w:rPr>
        <w:t>Jos tikslas – skatinti aukštą geros kokybės ir tvaraus užimtumo lygį, užtikrinti tinkamą ir pakankamą socialinę apsaugą, kovoti su socialine atskirtimi ir skurdu ir gerinti darbo sąlygas.</w:t>
      </w:r>
      <w:r w:rsidRPr="00732728">
        <w:rPr>
          <w:rFonts w:ascii="Cambria" w:eastAsia="Times New Roman" w:hAnsi="Cambria"/>
          <w:vertAlign w:val="superscript"/>
          <w:lang w:eastAsia="lt-LT"/>
        </w:rPr>
        <w:footnoteReference w:id="143"/>
      </w:r>
      <w:r w:rsidRPr="00732728">
        <w:rPr>
          <w:rFonts w:ascii="Cambria" w:eastAsia="Times New Roman" w:hAnsi="Cambria"/>
          <w:sz w:val="20"/>
          <w:lang w:eastAsia="lt-LT"/>
        </w:rPr>
        <w:t xml:space="preserve"> Viena iš programos krypčių – „Progress“ – yra nukreipta į įrodymais grindžiamos politikos formavimą, socialines inovacijas ir socialinę pažangą. </w:t>
      </w:r>
    </w:p>
    <w:p w14:paraId="587A7B54" w14:textId="77777777" w:rsidR="00C853D7" w:rsidRPr="00732728" w:rsidRDefault="00C853D7" w:rsidP="00C853D7">
      <w:pPr>
        <w:jc w:val="both"/>
        <w:rPr>
          <w:rFonts w:ascii="Cambria" w:eastAsia="Times New Roman" w:hAnsi="Cambria"/>
          <w:sz w:val="20"/>
          <w:lang w:eastAsia="lt-LT"/>
        </w:rPr>
      </w:pPr>
    </w:p>
    <w:p w14:paraId="6DDA1AEE" w14:textId="77777777" w:rsidR="00C853D7" w:rsidRPr="00732728" w:rsidRDefault="00C853D7" w:rsidP="00C853D7">
      <w:pPr>
        <w:jc w:val="both"/>
        <w:rPr>
          <w:rFonts w:ascii="Cambria" w:eastAsia="Times New Roman" w:hAnsi="Cambria"/>
          <w:sz w:val="20"/>
          <w:lang w:eastAsia="lt-LT"/>
        </w:rPr>
      </w:pPr>
      <w:r w:rsidRPr="00732728">
        <w:rPr>
          <w:rFonts w:ascii="Cambria" w:eastAsia="Times New Roman" w:hAnsi="Cambria"/>
          <w:sz w:val="20"/>
          <w:lang w:eastAsia="lt-LT"/>
        </w:rPr>
        <w:t>Reglamento (ES) Nr. 1303/2013 Bendrųjų nuostatų strategijos 1 priede yra užtvirtinta, kad valstybės narės užtikrina veiksmingą ES užimtumo ir socialinių inovacijų programos ir pagal teminius užimtumo ir socialinės įtraukties tikslus teikiamos paramos iš ES investicinių fondų koordinavimą. Taip pat, valstybės narės, naudodamos ES investicijų fondų paramą, turi siekti plačiai taikyti vienos iš USIP krypties („Progress“) parengtas veiksmingiausias priemones, visų pirma socialinių inovacijų ir eksperimentinių socialinės politikos priemonių srityje.</w:t>
      </w:r>
      <w:r w:rsidRPr="00732728">
        <w:rPr>
          <w:rFonts w:ascii="Cambria" w:eastAsia="Times New Roman" w:hAnsi="Cambria"/>
          <w:vertAlign w:val="superscript"/>
          <w:lang w:eastAsia="lt-LT"/>
        </w:rPr>
        <w:footnoteReference w:id="144"/>
      </w:r>
      <w:r w:rsidRPr="00732728">
        <w:rPr>
          <w:rFonts w:ascii="Cambria" w:eastAsia="Times New Roman" w:hAnsi="Cambria"/>
          <w:sz w:val="20"/>
          <w:lang w:eastAsia="lt-LT"/>
        </w:rPr>
        <w:t xml:space="preserve"> </w:t>
      </w:r>
    </w:p>
    <w:p w14:paraId="63481F5C" w14:textId="77777777" w:rsidR="00C853D7" w:rsidRPr="00732728" w:rsidRDefault="00C853D7" w:rsidP="00C853D7">
      <w:pPr>
        <w:jc w:val="both"/>
        <w:rPr>
          <w:rFonts w:ascii="Cambria" w:eastAsia="Times New Roman" w:hAnsi="Cambria"/>
          <w:sz w:val="20"/>
          <w:lang w:eastAsia="lt-LT"/>
        </w:rPr>
      </w:pPr>
    </w:p>
    <w:p w14:paraId="60E7F2D9" w14:textId="77777777" w:rsidR="00C853D7" w:rsidRPr="00732728" w:rsidRDefault="00C853D7" w:rsidP="00C853D7">
      <w:pPr>
        <w:jc w:val="both"/>
        <w:rPr>
          <w:rFonts w:ascii="Cambria" w:eastAsia="Times New Roman" w:hAnsi="Cambria"/>
          <w:sz w:val="20"/>
          <w:lang w:eastAsia="lt-LT"/>
        </w:rPr>
      </w:pPr>
      <w:r w:rsidRPr="00732728">
        <w:rPr>
          <w:rFonts w:ascii="Cambria" w:eastAsia="Times New Roman" w:hAnsi="Cambria"/>
          <w:sz w:val="20"/>
          <w:lang w:eastAsia="lt-LT"/>
        </w:rPr>
        <w:t>SI reglamentavimo ir taikymo pavyzdžių gerosios praktikos gausu užsienio šalyse. Pavyzdžiui, Danijoje iki 2018 m. egzistavo vyriausybinė inovacijų agentūra, skatinusi sisteminius inovacijų kultūros pokyčius (žr. 3 iliustraciją žemiau). Tuo tarpu Flandrijos regiono ESF agentūra sukūrė praktines gaires su konkrečiais patarimais, kaip veiksmingiau panaudoti ES investicinius fondus siekiant paskatinti SI kūrimą (žr. 4 iliustraciją).</w:t>
      </w:r>
    </w:p>
    <w:p w14:paraId="3D5C5449" w14:textId="77777777" w:rsidR="00C853D7" w:rsidRPr="00732728" w:rsidRDefault="00C853D7" w:rsidP="00C853D7">
      <w:pPr>
        <w:jc w:val="both"/>
        <w:rPr>
          <w:rFonts w:ascii="Cambria" w:eastAsia="Times New Roman" w:hAnsi="Cambria"/>
          <w:sz w:val="20"/>
          <w:lang w:eastAsia="lt-LT"/>
        </w:rPr>
      </w:pPr>
    </w:p>
    <w:p w14:paraId="1A1A4C1D" w14:textId="77777777" w:rsidR="00C853D7" w:rsidRPr="00732728" w:rsidRDefault="00C853D7" w:rsidP="00C853D7">
      <w:pPr>
        <w:pStyle w:val="Caption"/>
        <w:keepNext/>
        <w:rPr>
          <w:lang w:val="lt-LT"/>
        </w:rPr>
      </w:pPr>
      <w:r w:rsidRPr="00732728">
        <w:rPr>
          <w:lang w:val="lt-LT"/>
        </w:rPr>
        <w:t>Iliustracija 3: Būdai viešajam sektoriui skatinti socialinių inovacijų kūrimą</w:t>
      </w:r>
    </w:p>
    <w:tbl>
      <w:tblPr>
        <w:tblStyle w:val="TableGrid"/>
        <w:tblW w:w="0" w:type="auto"/>
        <w:tblLook w:val="04A0" w:firstRow="1" w:lastRow="0" w:firstColumn="1" w:lastColumn="0" w:noHBand="0" w:noVBand="1"/>
      </w:tblPr>
      <w:tblGrid>
        <w:gridCol w:w="9629"/>
      </w:tblGrid>
      <w:tr w:rsidR="00C853D7" w:rsidRPr="00732728" w14:paraId="19F3E5D0" w14:textId="77777777" w:rsidTr="003E7528">
        <w:tc>
          <w:tcPr>
            <w:tcW w:w="9854" w:type="dxa"/>
            <w:shd w:val="clear" w:color="auto" w:fill="DEEAF6" w:themeFill="accent1" w:themeFillTint="33"/>
          </w:tcPr>
          <w:p w14:paraId="7DE6B4F8" w14:textId="77777777" w:rsidR="00C853D7" w:rsidRPr="00361F83" w:rsidRDefault="00C853D7" w:rsidP="00361F83">
            <w:pPr>
              <w:jc w:val="both"/>
              <w:rPr>
                <w:rFonts w:ascii="Cambria" w:hAnsi="Cambria"/>
                <w:sz w:val="18"/>
                <w:szCs w:val="18"/>
              </w:rPr>
            </w:pPr>
            <w:r w:rsidRPr="00361F83">
              <w:rPr>
                <w:rFonts w:ascii="Cambria" w:hAnsi="Cambria"/>
                <w:sz w:val="18"/>
                <w:szCs w:val="18"/>
              </w:rPr>
              <w:t>Danijos vyriausybinės inovacijų agentūros „MindLab“ geroji praktika suteikia įžvalgų apie tai, kokių principų turėtų laikytis viešasis sektorius, norėdamas įgalinti socialinių inovacijų kūrimą:</w:t>
            </w:r>
          </w:p>
          <w:p w14:paraId="16B99664" w14:textId="77777777" w:rsidR="00C853D7" w:rsidRPr="00361F83" w:rsidRDefault="00C853D7" w:rsidP="00361F83">
            <w:pPr>
              <w:pStyle w:val="ListBullet"/>
              <w:spacing w:after="0" w:line="240" w:lineRule="auto"/>
              <w:jc w:val="both"/>
              <w:rPr>
                <w:rFonts w:ascii="Cambria" w:hAnsi="Cambria"/>
                <w:sz w:val="18"/>
                <w:szCs w:val="18"/>
                <w:lang w:val="lt-LT"/>
              </w:rPr>
            </w:pPr>
            <w:r w:rsidRPr="00361F83">
              <w:rPr>
                <w:rFonts w:ascii="Cambria" w:hAnsi="Cambria"/>
                <w:sz w:val="18"/>
                <w:szCs w:val="18"/>
                <w:lang w:val="lt-LT"/>
              </w:rPr>
              <w:t>Skatinti ne pavienes inovacijas, o sąmoningą ir struktūrinį požiūrį į viešojo sektoriaus atsinaujinimą;</w:t>
            </w:r>
          </w:p>
          <w:p w14:paraId="68CB3D63" w14:textId="77777777" w:rsidR="00C853D7" w:rsidRPr="00361F83" w:rsidRDefault="00C853D7" w:rsidP="00361F83">
            <w:pPr>
              <w:pStyle w:val="ListBullet"/>
              <w:spacing w:after="0" w:line="240" w:lineRule="auto"/>
              <w:jc w:val="both"/>
              <w:rPr>
                <w:rFonts w:ascii="Cambria" w:hAnsi="Cambria"/>
                <w:sz w:val="18"/>
                <w:szCs w:val="18"/>
                <w:lang w:val="lt-LT"/>
              </w:rPr>
            </w:pPr>
            <w:r w:rsidRPr="00361F83">
              <w:rPr>
                <w:rFonts w:ascii="Cambria" w:hAnsi="Cambria"/>
                <w:sz w:val="18"/>
                <w:szCs w:val="18"/>
                <w:lang w:val="lt-LT"/>
              </w:rPr>
              <w:t>Skatinti ne žmogiškųjų išteklių valdymo iniciatyvas, o inovacijų gebėjimų stiprinimo iniciatyvas visuose viešojo sektoriaus lygmenyse;</w:t>
            </w:r>
          </w:p>
          <w:p w14:paraId="57FEEE9B" w14:textId="77777777" w:rsidR="00C853D7" w:rsidRPr="00361F83" w:rsidRDefault="00C853D7" w:rsidP="00361F83">
            <w:pPr>
              <w:pStyle w:val="ListBullet"/>
              <w:spacing w:after="0" w:line="240" w:lineRule="auto"/>
              <w:jc w:val="both"/>
              <w:rPr>
                <w:rFonts w:ascii="Cambria" w:hAnsi="Cambria"/>
                <w:sz w:val="18"/>
                <w:szCs w:val="18"/>
                <w:lang w:val="lt-LT"/>
              </w:rPr>
            </w:pPr>
            <w:r w:rsidRPr="00361F83">
              <w:rPr>
                <w:rFonts w:ascii="Cambria" w:hAnsi="Cambria"/>
                <w:sz w:val="18"/>
                <w:szCs w:val="18"/>
                <w:lang w:val="lt-LT"/>
              </w:rPr>
              <w:t>Pereiti nuo projektų ir užduočių valdymo prie bendro darbo su bendruomenėmis, sprendimus kuriant ne joms, bet kartu su jomis;</w:t>
            </w:r>
          </w:p>
          <w:p w14:paraId="6A14A2DF" w14:textId="77777777" w:rsidR="00C853D7" w:rsidRPr="00361F83" w:rsidRDefault="00C853D7" w:rsidP="00361F83">
            <w:pPr>
              <w:pStyle w:val="ListBullet"/>
              <w:spacing w:after="0" w:line="240" w:lineRule="auto"/>
              <w:jc w:val="both"/>
              <w:rPr>
                <w:sz w:val="18"/>
                <w:szCs w:val="18"/>
                <w:lang w:val="lt-LT"/>
              </w:rPr>
            </w:pPr>
            <w:r w:rsidRPr="00361F83">
              <w:rPr>
                <w:rFonts w:ascii="Cambria" w:hAnsi="Cambria"/>
                <w:sz w:val="18"/>
                <w:szCs w:val="18"/>
                <w:lang w:val="lt-LT"/>
              </w:rPr>
              <w:t>Pereiti nuo viešųjų organizacijų administravimo prie lyderystės skatinant inovacijas viešajame sektoriuje ir už jo ribų.</w:t>
            </w:r>
          </w:p>
          <w:p w14:paraId="34B93ACD" w14:textId="77777777" w:rsidR="00C853D7" w:rsidRPr="00361F83" w:rsidRDefault="00C853D7" w:rsidP="00361F83">
            <w:pPr>
              <w:pStyle w:val="ListBullet"/>
              <w:numPr>
                <w:ilvl w:val="0"/>
                <w:numId w:val="0"/>
              </w:numPr>
              <w:spacing w:after="0" w:line="240" w:lineRule="auto"/>
              <w:jc w:val="both"/>
              <w:rPr>
                <w:rFonts w:ascii="Cambria" w:hAnsi="Cambria"/>
                <w:sz w:val="18"/>
                <w:szCs w:val="18"/>
                <w:lang w:val="lt-LT"/>
              </w:rPr>
            </w:pPr>
          </w:p>
          <w:p w14:paraId="411192A1" w14:textId="77777777" w:rsidR="00C853D7" w:rsidRPr="00361F83" w:rsidRDefault="00C853D7" w:rsidP="00361F83">
            <w:pPr>
              <w:pStyle w:val="ListBullet"/>
              <w:numPr>
                <w:ilvl w:val="0"/>
                <w:numId w:val="0"/>
              </w:numPr>
              <w:spacing w:after="0" w:line="240" w:lineRule="auto"/>
              <w:jc w:val="both"/>
              <w:rPr>
                <w:rFonts w:ascii="Cambria" w:hAnsi="Cambria"/>
                <w:sz w:val="18"/>
                <w:szCs w:val="18"/>
                <w:lang w:val="lt-LT"/>
              </w:rPr>
            </w:pPr>
            <w:r w:rsidRPr="00361F83">
              <w:rPr>
                <w:rFonts w:ascii="Cambria" w:hAnsi="Cambria"/>
                <w:sz w:val="18"/>
                <w:szCs w:val="18"/>
                <w:lang w:val="lt-LT"/>
              </w:rPr>
              <w:t>Socialinės inovacijos gali būti naudojamos Veiksmų programose keliais būdais:</w:t>
            </w:r>
          </w:p>
          <w:p w14:paraId="5A330141" w14:textId="77777777" w:rsidR="00C853D7" w:rsidRPr="00361F83" w:rsidRDefault="00C853D7" w:rsidP="00CB0BCF">
            <w:pPr>
              <w:pStyle w:val="ListBullet"/>
              <w:numPr>
                <w:ilvl w:val="0"/>
                <w:numId w:val="106"/>
              </w:numPr>
              <w:spacing w:after="0" w:line="240" w:lineRule="auto"/>
              <w:jc w:val="both"/>
              <w:rPr>
                <w:rFonts w:ascii="Cambria" w:hAnsi="Cambria"/>
                <w:sz w:val="18"/>
                <w:szCs w:val="18"/>
                <w:lang w:val="lt-LT"/>
              </w:rPr>
            </w:pPr>
            <w:r w:rsidRPr="00361F83">
              <w:rPr>
                <w:rFonts w:ascii="Cambria" w:hAnsi="Cambria"/>
                <w:sz w:val="18"/>
                <w:szCs w:val="18"/>
                <w:lang w:val="lt-LT"/>
              </w:rPr>
              <w:t xml:space="preserve">Socialinės inovacijos gali būti numatomos kaip vienas iš būdų pasiekti prioriteto tikslų (t.y. numatyta kaip viena iš galimų uždavinio veiklų). Šiuo atveju Veiksmų programoje turėtų būti nurodoma, kaip inovatyvios veiklos prisidės prie specifinių prioriteto uždavinių, kokios numatomos inovatyvių veiklų tikslinės grupės bei kaip bus užtikrinamas lankstumas atsižvelgti į naujai kylančias problemines temas, taip pat preliminarus veiklų sąrašas. </w:t>
            </w:r>
          </w:p>
          <w:p w14:paraId="71C4017D" w14:textId="77777777" w:rsidR="00C853D7" w:rsidRPr="00361F83" w:rsidRDefault="00C853D7" w:rsidP="00CB0BCF">
            <w:pPr>
              <w:pStyle w:val="ListBullet"/>
              <w:numPr>
                <w:ilvl w:val="0"/>
                <w:numId w:val="106"/>
              </w:numPr>
              <w:spacing w:after="0" w:line="240" w:lineRule="auto"/>
              <w:jc w:val="both"/>
              <w:rPr>
                <w:rFonts w:ascii="Cambria" w:hAnsi="Cambria"/>
                <w:sz w:val="18"/>
                <w:szCs w:val="18"/>
                <w:lang w:val="lt-LT"/>
              </w:rPr>
            </w:pPr>
            <w:r w:rsidRPr="00361F83">
              <w:rPr>
                <w:rFonts w:ascii="Cambria" w:hAnsi="Cambria"/>
                <w:sz w:val="18"/>
                <w:szCs w:val="18"/>
                <w:lang w:val="lt-LT"/>
              </w:rPr>
              <w:t>Socialinės inovacijos įvairiose srityse gali būti sugrupuojamos po vienu prioritetu. Šiuo atveju Veiksmų programoje turėtų būti nurodomos inovatyvių veiklų tikslinės grupės bei specifiniai produkto bei rezultato rodikliai.</w:t>
            </w:r>
          </w:p>
          <w:p w14:paraId="077A0150" w14:textId="77777777" w:rsidR="00C853D7" w:rsidRPr="00361F83" w:rsidRDefault="00C853D7" w:rsidP="00CB0BCF">
            <w:pPr>
              <w:pStyle w:val="ListBullet"/>
              <w:numPr>
                <w:ilvl w:val="0"/>
                <w:numId w:val="106"/>
              </w:numPr>
              <w:spacing w:after="0" w:line="240" w:lineRule="auto"/>
              <w:jc w:val="both"/>
              <w:rPr>
                <w:rFonts w:ascii="Cambria" w:hAnsi="Cambria"/>
                <w:sz w:val="18"/>
                <w:szCs w:val="18"/>
                <w:lang w:val="lt-LT"/>
              </w:rPr>
            </w:pPr>
            <w:r w:rsidRPr="00361F83">
              <w:rPr>
                <w:rFonts w:ascii="Cambria" w:hAnsi="Cambria"/>
                <w:sz w:val="18"/>
                <w:szCs w:val="18"/>
                <w:lang w:val="lt-LT"/>
              </w:rPr>
              <w:t>Socialinės inovacijos gali būti taikomos kaip horizontalus prioritetas visoje Veiksmų programoje. ). Šiuo atveju Veiksmų programoje turėtų būti nurodoma, kaip inovatyvios veiklos prisidės prie specifinių prioriteto uždavinių.</w:t>
            </w:r>
          </w:p>
          <w:p w14:paraId="6E9118ED" w14:textId="77777777" w:rsidR="00C853D7" w:rsidRPr="00361F83" w:rsidRDefault="00C853D7" w:rsidP="00361F83">
            <w:pPr>
              <w:pStyle w:val="ListBullet"/>
              <w:numPr>
                <w:ilvl w:val="0"/>
                <w:numId w:val="0"/>
              </w:numPr>
              <w:spacing w:after="0" w:line="240" w:lineRule="auto"/>
              <w:jc w:val="both"/>
              <w:rPr>
                <w:rFonts w:ascii="Cambria" w:hAnsi="Cambria"/>
                <w:sz w:val="18"/>
                <w:szCs w:val="18"/>
                <w:lang w:val="lt-LT"/>
              </w:rPr>
            </w:pPr>
            <w:r w:rsidRPr="00361F83">
              <w:rPr>
                <w:rFonts w:ascii="Cambria" w:hAnsi="Cambria"/>
                <w:sz w:val="18"/>
                <w:szCs w:val="18"/>
                <w:lang w:val="lt-LT"/>
              </w:rPr>
              <w:t>Papildomai socialinių inovacijų skatinimas gali būti viena iš techninės pagalbos prioriteto veiklų.</w:t>
            </w:r>
          </w:p>
          <w:p w14:paraId="4F762526" w14:textId="77777777" w:rsidR="00C853D7" w:rsidRPr="00361F83" w:rsidRDefault="00C853D7" w:rsidP="00361F83">
            <w:pPr>
              <w:pStyle w:val="ListBullet"/>
              <w:numPr>
                <w:ilvl w:val="0"/>
                <w:numId w:val="0"/>
              </w:numPr>
              <w:spacing w:after="0" w:line="240" w:lineRule="auto"/>
              <w:jc w:val="both"/>
              <w:rPr>
                <w:rFonts w:ascii="Cambria" w:hAnsi="Cambria"/>
                <w:sz w:val="18"/>
                <w:szCs w:val="18"/>
                <w:lang w:val="lt-LT"/>
              </w:rPr>
            </w:pPr>
          </w:p>
          <w:p w14:paraId="027BEFC3" w14:textId="77777777" w:rsidR="00C853D7" w:rsidRPr="00361F83" w:rsidRDefault="00C853D7" w:rsidP="00361F83">
            <w:pPr>
              <w:pStyle w:val="ListBullet"/>
              <w:numPr>
                <w:ilvl w:val="0"/>
                <w:numId w:val="0"/>
              </w:numPr>
              <w:spacing w:after="0" w:line="240" w:lineRule="auto"/>
              <w:jc w:val="both"/>
              <w:rPr>
                <w:rFonts w:ascii="Cambria" w:hAnsi="Cambria"/>
                <w:sz w:val="18"/>
                <w:szCs w:val="18"/>
                <w:lang w:val="lt-LT"/>
              </w:rPr>
            </w:pPr>
            <w:r w:rsidRPr="00361F83">
              <w:rPr>
                <w:rFonts w:ascii="Cambria" w:hAnsi="Cambria"/>
                <w:sz w:val="18"/>
                <w:szCs w:val="18"/>
                <w:lang w:val="lt-LT"/>
              </w:rPr>
              <w:t>Atrenkant socialinių inovacijų projektus, verta atsižvelgti į šiuos kriterijus:</w:t>
            </w:r>
          </w:p>
          <w:p w14:paraId="67A9ADDB" w14:textId="77777777" w:rsidR="00C853D7" w:rsidRPr="00361F83" w:rsidRDefault="00C853D7" w:rsidP="00361F83">
            <w:pPr>
              <w:pStyle w:val="ListBullet"/>
              <w:spacing w:after="0" w:line="240" w:lineRule="auto"/>
              <w:jc w:val="both"/>
              <w:rPr>
                <w:rFonts w:ascii="Cambria" w:hAnsi="Cambria"/>
                <w:sz w:val="18"/>
                <w:szCs w:val="18"/>
                <w:lang w:val="lt-LT"/>
              </w:rPr>
            </w:pPr>
            <w:r w:rsidRPr="00361F83">
              <w:rPr>
                <w:rFonts w:ascii="Cambria" w:hAnsi="Cambria"/>
                <w:sz w:val="18"/>
                <w:szCs w:val="18"/>
                <w:lang w:val="lt-LT"/>
              </w:rPr>
              <w:t>Projekto inovatyvumas: Ar projektas siekia spręsti įprastai nesprendžiamą problemą? Ar jai spręsti pasirenkami efektyvesni metodai nei įprasta? Ar projektą siekiama įgyvendinti naujų bendradarbiavimo ar valdysenos mechanizmų pagalba?</w:t>
            </w:r>
          </w:p>
          <w:p w14:paraId="737F963B" w14:textId="77777777" w:rsidR="00C853D7" w:rsidRPr="00361F83" w:rsidRDefault="00C853D7" w:rsidP="00361F83">
            <w:pPr>
              <w:pStyle w:val="ListBullet"/>
              <w:spacing w:after="0" w:line="240" w:lineRule="auto"/>
              <w:jc w:val="both"/>
              <w:rPr>
                <w:rFonts w:ascii="Cambria" w:hAnsi="Cambria"/>
                <w:sz w:val="18"/>
                <w:szCs w:val="18"/>
                <w:lang w:val="lt-LT"/>
              </w:rPr>
            </w:pPr>
            <w:r w:rsidRPr="00361F83">
              <w:rPr>
                <w:rFonts w:ascii="Cambria" w:hAnsi="Cambria"/>
                <w:sz w:val="18"/>
                <w:szCs w:val="18"/>
                <w:lang w:val="lt-LT"/>
              </w:rPr>
              <w:t>Projekto tikslas: Ar projekto tikslas atsižvelgia į socialinį poreikį ar iššūkį?</w:t>
            </w:r>
          </w:p>
          <w:p w14:paraId="00B346F4" w14:textId="77777777" w:rsidR="00C853D7" w:rsidRPr="00361F83" w:rsidRDefault="00C853D7" w:rsidP="00361F83">
            <w:pPr>
              <w:pStyle w:val="ListBullet"/>
              <w:spacing w:after="0" w:line="240" w:lineRule="auto"/>
              <w:jc w:val="both"/>
              <w:rPr>
                <w:rFonts w:ascii="Cambria" w:hAnsi="Cambria"/>
                <w:sz w:val="18"/>
                <w:szCs w:val="18"/>
                <w:lang w:val="lt-LT"/>
              </w:rPr>
            </w:pPr>
            <w:r w:rsidRPr="00361F83">
              <w:rPr>
                <w:rFonts w:ascii="Cambria" w:hAnsi="Cambria"/>
                <w:sz w:val="18"/>
                <w:szCs w:val="18"/>
                <w:lang w:val="lt-LT"/>
              </w:rPr>
              <w:t>Projekto veiklos: Kokie įrankiai pasitelkiami socialiniams poreikiams atsižvelgti ar iššūkiams spręsti? Ar žmogiškieji, finansiniai, techniniai ar administraciniai ištekliai užtikrinami socialiai priimtinu būdu?</w:t>
            </w:r>
          </w:p>
          <w:p w14:paraId="78B5B94E" w14:textId="77777777" w:rsidR="00C853D7" w:rsidRPr="00361F83" w:rsidRDefault="00C853D7" w:rsidP="00361F83">
            <w:pPr>
              <w:pStyle w:val="ListBullet"/>
              <w:spacing w:after="0" w:line="240" w:lineRule="auto"/>
              <w:jc w:val="both"/>
              <w:rPr>
                <w:rFonts w:ascii="Cambria" w:hAnsi="Cambria"/>
                <w:sz w:val="18"/>
                <w:szCs w:val="18"/>
                <w:lang w:val="lt-LT"/>
              </w:rPr>
            </w:pPr>
            <w:r w:rsidRPr="00361F83">
              <w:rPr>
                <w:rFonts w:ascii="Cambria" w:hAnsi="Cambria"/>
                <w:sz w:val="18"/>
                <w:szCs w:val="18"/>
                <w:lang w:val="lt-LT"/>
              </w:rPr>
              <w:t>Dalyvavimu grįstas įgyvendinimas: Ar į projekto įgyvendinimą intensyviai įtraukiamos suinteresuotosios pusės ir vartotojai?</w:t>
            </w:r>
          </w:p>
          <w:p w14:paraId="6E92EE27" w14:textId="77777777" w:rsidR="00C853D7" w:rsidRPr="00361F83" w:rsidRDefault="00C853D7" w:rsidP="00361F83">
            <w:pPr>
              <w:pStyle w:val="ListBullet"/>
              <w:spacing w:after="0" w:line="240" w:lineRule="auto"/>
              <w:jc w:val="both"/>
              <w:rPr>
                <w:rFonts w:ascii="Cambria" w:hAnsi="Cambria"/>
                <w:sz w:val="18"/>
                <w:szCs w:val="18"/>
                <w:lang w:val="lt-LT"/>
              </w:rPr>
            </w:pPr>
            <w:r w:rsidRPr="00361F83">
              <w:rPr>
                <w:rFonts w:ascii="Cambria" w:hAnsi="Cambria"/>
                <w:sz w:val="18"/>
                <w:szCs w:val="18"/>
                <w:lang w:val="lt-LT"/>
              </w:rPr>
              <w:t>Galimybė plėtoti projektą: Ar matuojamas projekto poveikis? Ar įgyvendinant projektą remiamasi įrodymais? Ar numatoma projekto plėtra regioniniu, sektoriaus ar nacionaliniu lygiu?</w:t>
            </w:r>
          </w:p>
          <w:p w14:paraId="15C74D79" w14:textId="77777777" w:rsidR="00C853D7" w:rsidRPr="00361F83" w:rsidRDefault="00C853D7" w:rsidP="00361F83">
            <w:pPr>
              <w:pStyle w:val="ListBullet"/>
              <w:spacing w:after="0" w:line="240" w:lineRule="auto"/>
              <w:jc w:val="both"/>
              <w:rPr>
                <w:rFonts w:ascii="Cambria" w:hAnsi="Cambria"/>
                <w:sz w:val="18"/>
                <w:szCs w:val="18"/>
                <w:lang w:val="lt-LT"/>
              </w:rPr>
            </w:pPr>
            <w:r w:rsidRPr="00361F83">
              <w:rPr>
                <w:rFonts w:ascii="Cambria" w:hAnsi="Cambria"/>
                <w:sz w:val="18"/>
                <w:szCs w:val="18"/>
                <w:lang w:val="lt-LT"/>
              </w:rPr>
              <w:t>Projekto tvarumas: Ar užtikrinamas projekto tvarumas?</w:t>
            </w:r>
          </w:p>
        </w:tc>
      </w:tr>
    </w:tbl>
    <w:p w14:paraId="3CC421A6" w14:textId="77777777" w:rsidR="00C853D7" w:rsidRPr="00732728" w:rsidRDefault="00C853D7" w:rsidP="00C853D7">
      <w:pPr>
        <w:jc w:val="both"/>
        <w:rPr>
          <w:rFonts w:ascii="Cambria" w:eastAsia="Times New Roman" w:hAnsi="Cambria"/>
          <w:sz w:val="16"/>
          <w:lang w:eastAsia="lt-LT"/>
        </w:rPr>
      </w:pPr>
      <w:r w:rsidRPr="00732728">
        <w:rPr>
          <w:rFonts w:ascii="Cambria" w:eastAsia="Times New Roman" w:hAnsi="Cambria"/>
          <w:sz w:val="16"/>
          <w:lang w:eastAsia="lt-LT"/>
        </w:rPr>
        <w:lastRenderedPageBreak/>
        <w:t>Šaltinis: European Commission, Guide to Social Innovation, 2013.</w:t>
      </w:r>
    </w:p>
    <w:p w14:paraId="4B4BA2EA" w14:textId="77777777" w:rsidR="00C853D7" w:rsidRPr="00732728" w:rsidRDefault="00C853D7" w:rsidP="00C853D7">
      <w:pPr>
        <w:jc w:val="both"/>
        <w:rPr>
          <w:rFonts w:ascii="Cambria" w:eastAsia="Times New Roman" w:hAnsi="Cambria"/>
          <w:sz w:val="20"/>
          <w:lang w:eastAsia="lt-LT"/>
        </w:rPr>
      </w:pPr>
    </w:p>
    <w:p w14:paraId="2FB5BB08" w14:textId="77777777" w:rsidR="00C853D7" w:rsidRPr="00732728" w:rsidRDefault="00C853D7" w:rsidP="00C853D7">
      <w:pPr>
        <w:pStyle w:val="Caption"/>
        <w:keepNext/>
        <w:rPr>
          <w:lang w:val="lt-LT"/>
        </w:rPr>
      </w:pPr>
      <w:r w:rsidRPr="00732728">
        <w:rPr>
          <w:lang w:val="lt-LT"/>
        </w:rPr>
        <w:t xml:space="preserve">Iliustracija 4: Praktinės gairės, kaip ES investicinių fondų pagalba skatinti socialines inovacijas </w:t>
      </w:r>
    </w:p>
    <w:tbl>
      <w:tblPr>
        <w:tblStyle w:val="TableGrid"/>
        <w:tblW w:w="5000" w:type="pct"/>
        <w:tblLook w:val="04A0" w:firstRow="1" w:lastRow="0" w:firstColumn="1" w:lastColumn="0" w:noHBand="0" w:noVBand="1"/>
      </w:tblPr>
      <w:tblGrid>
        <w:gridCol w:w="9629"/>
      </w:tblGrid>
      <w:tr w:rsidR="00C853D7" w:rsidRPr="00732728" w14:paraId="1091F8EB" w14:textId="77777777" w:rsidTr="003E7528">
        <w:tc>
          <w:tcPr>
            <w:tcW w:w="5000" w:type="pct"/>
            <w:shd w:val="clear" w:color="auto" w:fill="DEEAF6" w:themeFill="accent1" w:themeFillTint="33"/>
          </w:tcPr>
          <w:p w14:paraId="69D4FB71" w14:textId="77777777" w:rsidR="00C853D7" w:rsidRPr="00732728" w:rsidRDefault="00C853D7" w:rsidP="003E7528">
            <w:pPr>
              <w:jc w:val="both"/>
              <w:rPr>
                <w:rFonts w:ascii="Cambria" w:hAnsi="Cambria" w:cstheme="majorHAnsi"/>
                <w:sz w:val="18"/>
              </w:rPr>
            </w:pPr>
            <w:r w:rsidRPr="00732728">
              <w:rPr>
                <w:rFonts w:ascii="Cambria" w:hAnsi="Cambria" w:cstheme="majorHAnsi"/>
                <w:sz w:val="18"/>
              </w:rPr>
              <w:t xml:space="preserve">Flandrijos regiono ESF agentūra sukūrė praktines gaires, kaip ES investicinių fondų pagalba skatinti socialines inovacijas. Šiame dokumente detaliai aptariami ne tik socialinių inovacijų koncepcija ir principai, tačiau pateikiama ir detali praktinė informacija, kaip kurti socialinių inovacijų strategiją ES fondų finansuojamų priemonių rėmuose, kaip parengti socialines inovacijas kuriantį ar skatinantį projektą bei kaip institucijoms vertinti socialinių inovacijų projektus, vykdyti jų stebėseną ir vertinimą. Šios praktinės gairės prieinamos internete adresu: </w:t>
            </w:r>
            <w:hyperlink r:id="rId44" w:history="1">
              <w:r w:rsidRPr="00732728">
                <w:rPr>
                  <w:rStyle w:val="Hyperlink"/>
                  <w:rFonts w:ascii="Cambria" w:hAnsi="Cambria" w:cstheme="majorHAnsi"/>
                  <w:sz w:val="18"/>
                </w:rPr>
                <w:t>https://www.esf-vlaanderen.be/sites/default/files/attachments/articles/toolkit_on_si_in_esif.pdf</w:t>
              </w:r>
            </w:hyperlink>
            <w:r w:rsidRPr="00732728">
              <w:rPr>
                <w:rStyle w:val="Hyperlink"/>
                <w:rFonts w:ascii="Cambria" w:hAnsi="Cambria" w:cstheme="majorHAnsi"/>
                <w:sz w:val="18"/>
              </w:rPr>
              <w:t xml:space="preserve"> </w:t>
            </w:r>
            <w:r w:rsidRPr="00732728">
              <w:rPr>
                <w:rFonts w:ascii="Cambria" w:hAnsi="Cambria" w:cstheme="majorHAnsi"/>
                <w:sz w:val="18"/>
              </w:rPr>
              <w:t>[žiūrėta 2018.08.24].</w:t>
            </w:r>
          </w:p>
          <w:p w14:paraId="2ABF2094" w14:textId="77777777" w:rsidR="00C853D7" w:rsidRPr="00732728" w:rsidRDefault="00C853D7" w:rsidP="003E7528">
            <w:pPr>
              <w:jc w:val="both"/>
              <w:rPr>
                <w:rFonts w:ascii="Cambria" w:hAnsi="Cambria" w:cstheme="majorHAnsi"/>
                <w:sz w:val="18"/>
              </w:rPr>
            </w:pPr>
          </w:p>
          <w:p w14:paraId="01519148" w14:textId="77777777" w:rsidR="00C853D7" w:rsidRPr="00732728" w:rsidRDefault="00C853D7" w:rsidP="003E7528">
            <w:pPr>
              <w:jc w:val="both"/>
              <w:rPr>
                <w:rFonts w:ascii="Cambria" w:hAnsi="Cambria" w:cstheme="majorHAnsi"/>
                <w:sz w:val="18"/>
              </w:rPr>
            </w:pPr>
            <w:r w:rsidRPr="00732728">
              <w:rPr>
                <w:rFonts w:ascii="Cambria" w:hAnsi="Cambria" w:cstheme="majorHAnsi"/>
                <w:sz w:val="18"/>
              </w:rPr>
              <w:t xml:space="preserve">Gairėse įvardijami trys principai, kurių patariama laikytis kuriant ES fondų finansuojamas priemones: </w:t>
            </w:r>
          </w:p>
          <w:p w14:paraId="313F1D85" w14:textId="77777777" w:rsidR="00C853D7" w:rsidRPr="00732728" w:rsidRDefault="00C853D7" w:rsidP="003E7528">
            <w:pPr>
              <w:pStyle w:val="ListParagraph"/>
              <w:numPr>
                <w:ilvl w:val="0"/>
                <w:numId w:val="54"/>
              </w:numPr>
              <w:rPr>
                <w:rFonts w:ascii="Cambria" w:hAnsi="Cambria" w:cstheme="majorHAnsi"/>
                <w:sz w:val="18"/>
              </w:rPr>
            </w:pPr>
            <w:r w:rsidRPr="00732728">
              <w:rPr>
                <w:rFonts w:ascii="Cambria" w:hAnsi="Cambria" w:cstheme="majorHAnsi"/>
                <w:sz w:val="18"/>
              </w:rPr>
              <w:t xml:space="preserve">Nustatyti programos mastą ir apimtį </w:t>
            </w:r>
            <w:r w:rsidRPr="00732728">
              <w:rPr>
                <w:rFonts w:ascii="Cambria" w:hAnsi="Cambria" w:cstheme="majorHAnsi"/>
                <w:sz w:val="18"/>
              </w:rPr>
              <w:softHyphen/>
              <w:t>– turėti aiškias strategines gaires, į kokius veikėjus, kur ir kaip inovacijų pastangos turi būti nukreiptos, ties kokiomis galimybėmis inovatoriai turėtų susitelkti (pvz. inkrementinės vs radikalios inovacijos);</w:t>
            </w:r>
          </w:p>
          <w:p w14:paraId="5D5C5128" w14:textId="77777777" w:rsidR="00C853D7" w:rsidRPr="00732728" w:rsidRDefault="00C853D7" w:rsidP="003E7528">
            <w:pPr>
              <w:pStyle w:val="ListParagraph"/>
              <w:numPr>
                <w:ilvl w:val="0"/>
                <w:numId w:val="54"/>
              </w:numPr>
              <w:rPr>
                <w:rFonts w:ascii="Cambria" w:hAnsi="Cambria" w:cstheme="majorHAnsi"/>
                <w:sz w:val="18"/>
              </w:rPr>
            </w:pPr>
            <w:r w:rsidRPr="00732728">
              <w:rPr>
                <w:rFonts w:ascii="Cambria" w:hAnsi="Cambria" w:cstheme="majorHAnsi"/>
                <w:sz w:val="18"/>
              </w:rPr>
              <w:t xml:space="preserve">Atkreipti dėmesį į vartotojų patirtis ir kontekstą </w:t>
            </w:r>
            <w:r w:rsidRPr="00732728">
              <w:rPr>
                <w:rFonts w:ascii="Cambria" w:hAnsi="Cambria" w:cstheme="majorHAnsi"/>
                <w:sz w:val="18"/>
              </w:rPr>
              <w:softHyphen/>
              <w:t>– prieš telkiant inovacijų pastangas, verta nustatyti, kokie paslaugų aspektai yra tobulintini. Tai gali būti paslaugos teikimo būdas, paslaugos dizainas, poreikis ne teikti vartotojams paslaugas, bet jas teikti kartu su vartotojais ir pan.;</w:t>
            </w:r>
          </w:p>
          <w:p w14:paraId="39A248B5" w14:textId="77777777" w:rsidR="00C853D7" w:rsidRPr="00732728" w:rsidRDefault="00C853D7" w:rsidP="003E7528">
            <w:pPr>
              <w:pStyle w:val="ListParagraph"/>
              <w:numPr>
                <w:ilvl w:val="0"/>
                <w:numId w:val="54"/>
              </w:numPr>
              <w:rPr>
                <w:rFonts w:ascii="Cambria" w:hAnsi="Cambria" w:cstheme="majorHAnsi"/>
                <w:sz w:val="18"/>
              </w:rPr>
            </w:pPr>
            <w:r w:rsidRPr="00732728">
              <w:rPr>
                <w:rFonts w:ascii="Cambria" w:hAnsi="Cambria" w:cstheme="majorHAnsi"/>
                <w:sz w:val="18"/>
              </w:rPr>
              <w:t xml:space="preserve">Įvertinti platų galimą poveikio ir naudos mastą bei būdus, kaip jų yra pasiekiama </w:t>
            </w:r>
            <w:r w:rsidRPr="00732728">
              <w:rPr>
                <w:rFonts w:ascii="Cambria" w:hAnsi="Cambria" w:cstheme="majorHAnsi"/>
                <w:sz w:val="18"/>
              </w:rPr>
              <w:softHyphen/>
              <w:t>– inovacijų poveikis ir rezultatai ne visada turi turėti ekonominiais terminais išmatuojamą poveikį. Inovacijų nauda gali pasireikšti kaip patrauklesnės ir naudingesnės paslaugos vartotojams, išaugęs demokratinis piliečių dalyvavimas ir įtraukimas į problemų sprendimus ir pan.</w:t>
            </w:r>
          </w:p>
          <w:p w14:paraId="21CC0965" w14:textId="77777777" w:rsidR="00C853D7" w:rsidRPr="00732728" w:rsidRDefault="00C853D7" w:rsidP="003E7528">
            <w:pPr>
              <w:jc w:val="both"/>
              <w:rPr>
                <w:rFonts w:ascii="Cambria" w:hAnsi="Cambria" w:cstheme="majorHAnsi"/>
                <w:sz w:val="18"/>
              </w:rPr>
            </w:pPr>
          </w:p>
          <w:p w14:paraId="2B911FAA" w14:textId="77777777" w:rsidR="00C853D7" w:rsidRPr="00732728" w:rsidRDefault="00C853D7" w:rsidP="003E7528">
            <w:pPr>
              <w:jc w:val="both"/>
              <w:rPr>
                <w:rFonts w:ascii="Cambria" w:hAnsi="Cambria" w:cstheme="majorHAnsi"/>
                <w:sz w:val="18"/>
              </w:rPr>
            </w:pPr>
            <w:r w:rsidRPr="00732728">
              <w:rPr>
                <w:rFonts w:ascii="Cambria" w:hAnsi="Cambria" w:cstheme="majorHAnsi"/>
                <w:sz w:val="18"/>
              </w:rPr>
              <w:t>Gairėse taip pat aprašomas socialinių inovacijų kūrimo ir įgyvendinimo procesas, susidedantis iš penkių žingsnių:</w:t>
            </w:r>
          </w:p>
          <w:p w14:paraId="79788A88" w14:textId="77777777" w:rsidR="00C853D7" w:rsidRPr="00732728" w:rsidRDefault="00C853D7" w:rsidP="003E7528">
            <w:pPr>
              <w:pStyle w:val="ListParagraph"/>
              <w:numPr>
                <w:ilvl w:val="0"/>
                <w:numId w:val="55"/>
              </w:numPr>
              <w:rPr>
                <w:rFonts w:ascii="Cambria" w:hAnsi="Cambria" w:cstheme="majorHAnsi"/>
                <w:sz w:val="18"/>
              </w:rPr>
            </w:pPr>
            <w:r w:rsidRPr="00732728">
              <w:rPr>
                <w:rFonts w:ascii="Cambria" w:hAnsi="Cambria" w:cstheme="majorHAnsi"/>
                <w:sz w:val="18"/>
              </w:rPr>
              <w:t xml:space="preserve">Įvertinti, koks yra inovacijų poreikis </w:t>
            </w:r>
            <w:r w:rsidRPr="00732728">
              <w:rPr>
                <w:rFonts w:ascii="Cambria" w:hAnsi="Cambria" w:cstheme="majorHAnsi"/>
                <w:sz w:val="18"/>
              </w:rPr>
              <w:softHyphen/>
              <w:t>– tai padės įvertinti, kokio dydžio komanda yra reikalinga, kokių žinių jie turi turėti, kokius veikėjus reikia įtraukti į procesą, siekiant užtikrinti proceso nuosavybę.</w:t>
            </w:r>
          </w:p>
          <w:p w14:paraId="20677214" w14:textId="77777777" w:rsidR="00C853D7" w:rsidRPr="00732728" w:rsidRDefault="00C853D7" w:rsidP="003E7528">
            <w:pPr>
              <w:pStyle w:val="ListParagraph"/>
              <w:numPr>
                <w:ilvl w:val="0"/>
                <w:numId w:val="55"/>
              </w:numPr>
              <w:rPr>
                <w:rFonts w:ascii="Cambria" w:hAnsi="Cambria" w:cstheme="majorHAnsi"/>
                <w:sz w:val="18"/>
              </w:rPr>
            </w:pPr>
            <w:r w:rsidRPr="00732728">
              <w:rPr>
                <w:rFonts w:ascii="Cambria" w:hAnsi="Cambria" w:cstheme="majorHAnsi"/>
                <w:sz w:val="18"/>
              </w:rPr>
              <w:t xml:space="preserve">Įvertinti, koks turi būti komandos modelis </w:t>
            </w:r>
            <w:r w:rsidRPr="00732728">
              <w:rPr>
                <w:rFonts w:ascii="Cambria" w:hAnsi="Cambria" w:cstheme="majorHAnsi"/>
                <w:sz w:val="18"/>
              </w:rPr>
              <w:softHyphen/>
              <w:t>– kokius sprendimų priėmėjus reikės įtraukti (ar reikšmingus sprendimus priima aukščiausio lygmens politikai, vietos tarybos ar pan?), ar parama procesui ateis iš viešojo sektoriaus agentūrų, ar iš išorės (pvz. NVO sektoriaus), kam priklauso nuosavybė už procesą (vienai ar kelioms organizacijoms), ar komanda priklauso nuo viešojo sektoriaus politikos linijos, ar veikia nepriklausomai?</w:t>
            </w:r>
          </w:p>
          <w:p w14:paraId="3B9027AE" w14:textId="77777777" w:rsidR="00C853D7" w:rsidRPr="00732728" w:rsidRDefault="00C853D7" w:rsidP="003E7528">
            <w:pPr>
              <w:pStyle w:val="ListParagraph"/>
              <w:numPr>
                <w:ilvl w:val="0"/>
                <w:numId w:val="55"/>
              </w:numPr>
              <w:rPr>
                <w:rFonts w:ascii="Cambria" w:hAnsi="Cambria" w:cstheme="majorHAnsi"/>
                <w:sz w:val="18"/>
              </w:rPr>
            </w:pPr>
            <w:r w:rsidRPr="00732728">
              <w:rPr>
                <w:rFonts w:ascii="Cambria" w:hAnsi="Cambria" w:cstheme="majorHAnsi"/>
                <w:sz w:val="18"/>
              </w:rPr>
              <w:t>Suburti komandą – idealiu atveju, inovacijų komandos narys turi turėti priėmimą prie politinių veikėjų ir užsitikrinti politinę paramą savo idėjai ir projektui. Komandoje turi būti nariai, padengiantys platų gebėjimų ratą (įskaitant tradicinius gebėjimus, tokius kaip projektų vadyba ar komunikacija, bei su inovacijų kūrimo procesais susijusius gebėjimus, tokius kaip dizainas, technologijos, socialinė psichologija, antropologija ir pan).</w:t>
            </w:r>
          </w:p>
          <w:p w14:paraId="244F23D1" w14:textId="77777777" w:rsidR="00C853D7" w:rsidRDefault="00C853D7" w:rsidP="003E7528">
            <w:pPr>
              <w:pStyle w:val="ListParagraph"/>
              <w:numPr>
                <w:ilvl w:val="0"/>
                <w:numId w:val="55"/>
              </w:numPr>
              <w:rPr>
                <w:rFonts w:ascii="Cambria" w:hAnsi="Cambria" w:cstheme="majorHAnsi"/>
                <w:sz w:val="18"/>
              </w:rPr>
            </w:pPr>
            <w:r w:rsidRPr="00732728">
              <w:rPr>
                <w:rFonts w:ascii="Cambria" w:hAnsi="Cambria" w:cstheme="majorHAnsi"/>
                <w:sz w:val="18"/>
              </w:rPr>
              <w:t>Užtikrinti sklandų įgyvendinimą – inovacijų kūrimo ir įgyvendinimo procesuose turėtų būti organizuojami mokymai bei gebėjimų inovuoti stiprinimas, taip pat ir pakankamai veiklų refleksijai apie proceso modelį ir metodus, siekiant suprasti, kas veikia, o kas neveikia.</w:t>
            </w:r>
          </w:p>
          <w:p w14:paraId="0B1DC818" w14:textId="77777777" w:rsidR="00C853D7" w:rsidRPr="00732728" w:rsidRDefault="00C853D7" w:rsidP="003E7528">
            <w:pPr>
              <w:pStyle w:val="ListParagraph"/>
              <w:numPr>
                <w:ilvl w:val="0"/>
                <w:numId w:val="55"/>
              </w:numPr>
              <w:rPr>
                <w:rFonts w:ascii="Cambria" w:hAnsi="Cambria" w:cstheme="majorHAnsi"/>
                <w:sz w:val="18"/>
              </w:rPr>
            </w:pPr>
            <w:r w:rsidRPr="00732728">
              <w:rPr>
                <w:rFonts w:ascii="Cambria" w:hAnsi="Cambria" w:cstheme="majorHAnsi"/>
                <w:sz w:val="18"/>
              </w:rPr>
              <w:t xml:space="preserve">Įvertinti poveikį </w:t>
            </w:r>
            <w:r w:rsidRPr="00732728">
              <w:rPr>
                <w:rFonts w:ascii="Cambria" w:hAnsi="Cambria" w:cstheme="majorHAnsi"/>
                <w:sz w:val="18"/>
              </w:rPr>
              <w:softHyphen/>
              <w:t>– socialinės inovacijos yra sėkmingos tada, kai jos atneša pokyčių piliečių kasdieniame gyvenime, todėl turi būti atliekamas socialinių inovacijų poveikio vertinimas.</w:t>
            </w:r>
          </w:p>
        </w:tc>
      </w:tr>
    </w:tbl>
    <w:p w14:paraId="4B070BB0" w14:textId="77777777" w:rsidR="00C853D7" w:rsidRPr="00732728" w:rsidRDefault="00C853D7" w:rsidP="00C853D7">
      <w:pPr>
        <w:jc w:val="both"/>
        <w:rPr>
          <w:rFonts w:ascii="Cambria" w:eastAsia="Times New Roman" w:hAnsi="Cambria"/>
          <w:sz w:val="16"/>
          <w:lang w:eastAsia="lt-LT"/>
        </w:rPr>
      </w:pPr>
      <w:r w:rsidRPr="00732728">
        <w:rPr>
          <w:rFonts w:ascii="Cambria" w:eastAsia="Times New Roman" w:hAnsi="Cambria"/>
          <w:sz w:val="16"/>
          <w:lang w:eastAsia="lt-LT"/>
        </w:rPr>
        <w:t>Šaltinis: ESF Agentschap Vlaanderen VZW, Toolkit for Supporting Social Innovation with the European Social and Investment Funds,</w:t>
      </w:r>
    </w:p>
    <w:p w14:paraId="6858413E" w14:textId="77777777" w:rsidR="00C853D7" w:rsidRPr="00732728" w:rsidRDefault="00C853D7" w:rsidP="00C853D7">
      <w:pPr>
        <w:jc w:val="both"/>
        <w:rPr>
          <w:rFonts w:ascii="Cambria" w:eastAsia="Times New Roman" w:hAnsi="Cambria"/>
          <w:sz w:val="20"/>
          <w:lang w:eastAsia="lt-LT"/>
        </w:rPr>
      </w:pPr>
    </w:p>
    <w:p w14:paraId="1CCBCD5A" w14:textId="77777777" w:rsidR="00C853D7" w:rsidRPr="00732728" w:rsidRDefault="00C853D7" w:rsidP="00C853D7">
      <w:pPr>
        <w:jc w:val="both"/>
        <w:rPr>
          <w:rFonts w:ascii="Cambria" w:eastAsia="Times New Roman" w:hAnsi="Cambria"/>
          <w:b/>
          <w:sz w:val="20"/>
          <w:lang w:eastAsia="lt-LT"/>
        </w:rPr>
      </w:pPr>
      <w:r w:rsidRPr="00732728">
        <w:rPr>
          <w:rFonts w:ascii="Cambria" w:eastAsia="Times New Roman" w:hAnsi="Cambria"/>
          <w:b/>
          <w:sz w:val="20"/>
          <w:lang w:eastAsia="lt-LT"/>
        </w:rPr>
        <w:t>Reglamentavimas Lietuvoje</w:t>
      </w:r>
    </w:p>
    <w:p w14:paraId="5191C9C4" w14:textId="4730DC5B" w:rsidR="00C853D7" w:rsidRPr="00732728" w:rsidRDefault="00C853D7" w:rsidP="00C853D7">
      <w:pPr>
        <w:jc w:val="both"/>
        <w:rPr>
          <w:rFonts w:ascii="Cambria" w:eastAsia="Times New Roman" w:hAnsi="Cambria"/>
          <w:sz w:val="20"/>
          <w:lang w:eastAsia="lt-LT"/>
        </w:rPr>
      </w:pPr>
      <w:r w:rsidRPr="00732728">
        <w:rPr>
          <w:rFonts w:ascii="Cambria" w:eastAsia="Times New Roman" w:hAnsi="Cambria"/>
          <w:sz w:val="20"/>
          <w:lang w:eastAsia="lt-LT"/>
        </w:rPr>
        <w:t>Pasibaigus 2007-2013 m. ES investicinių fondų VP laikotarpiui, socialines inovacijas pasiūlyta traktuoti kaip HP, kurį būtų galima įgyvendinti visuose prioritetuose</w:t>
      </w:r>
      <w:r w:rsidRPr="00732728">
        <w:rPr>
          <w:rFonts w:ascii="Cambria" w:eastAsia="Times New Roman" w:hAnsi="Cambria"/>
          <w:vertAlign w:val="superscript"/>
          <w:lang w:eastAsia="lt-LT"/>
        </w:rPr>
        <w:footnoteReference w:id="145"/>
      </w:r>
      <w:r w:rsidRPr="00732728">
        <w:rPr>
          <w:rFonts w:ascii="Cambria" w:eastAsia="Times New Roman" w:hAnsi="Cambria"/>
          <w:sz w:val="20"/>
          <w:lang w:eastAsia="lt-LT"/>
        </w:rPr>
        <w:t xml:space="preserve">. Nepaisant socialinių inovacijų įtvirtinimo ES lygio reglamentuose ir jų aktualumo sprendžiant socialines-ekonomines problemas, Partnerystės sutartyje apie jas nėra nieko užsimenama. </w:t>
      </w:r>
      <w:r w:rsidRPr="00732728">
        <w:rPr>
          <w:rFonts w:ascii="Cambria" w:hAnsi="Cambria" w:cs="Cambria"/>
          <w:sz w:val="20"/>
        </w:rPr>
        <w:t xml:space="preserve">2014–2020 m. ES finansinės paramos programavimo dokumentuose Lietuvoje SI nėra išskiriamos kaip konkreti sritis, kuriai turėtų būti teikiamos ES lėšos.  </w:t>
      </w:r>
      <w:r w:rsidRPr="00732728">
        <w:rPr>
          <w:rFonts w:ascii="Cambria" w:eastAsia="Times New Roman" w:hAnsi="Cambria"/>
          <w:sz w:val="20"/>
          <w:lang w:eastAsia="lt-LT"/>
        </w:rPr>
        <w:t>VP SI tiesiogiai yra minimos trij</w:t>
      </w:r>
      <w:r w:rsidR="00561E5F">
        <w:rPr>
          <w:rFonts w:ascii="Cambria" w:eastAsia="Times New Roman" w:hAnsi="Cambria"/>
          <w:sz w:val="20"/>
          <w:lang w:eastAsia="lt-LT"/>
        </w:rPr>
        <w:t>uose</w:t>
      </w:r>
      <w:r w:rsidRPr="00732728">
        <w:rPr>
          <w:rFonts w:ascii="Cambria" w:eastAsia="Times New Roman" w:hAnsi="Cambria"/>
          <w:sz w:val="20"/>
          <w:lang w:eastAsia="lt-LT"/>
        </w:rPr>
        <w:t xml:space="preserve"> </w:t>
      </w:r>
      <w:r w:rsidR="00561E5F">
        <w:rPr>
          <w:rFonts w:ascii="Cambria" w:eastAsia="Times New Roman" w:hAnsi="Cambria"/>
          <w:sz w:val="20"/>
          <w:lang w:eastAsia="lt-LT"/>
        </w:rPr>
        <w:t xml:space="preserve">VP </w:t>
      </w:r>
      <w:r w:rsidRPr="00732728">
        <w:rPr>
          <w:rFonts w:ascii="Cambria" w:eastAsia="Times New Roman" w:hAnsi="Cambria"/>
          <w:sz w:val="20"/>
          <w:lang w:eastAsia="lt-LT"/>
        </w:rPr>
        <w:t>prioritet</w:t>
      </w:r>
      <w:r w:rsidR="00561E5F">
        <w:rPr>
          <w:rFonts w:ascii="Cambria" w:eastAsia="Times New Roman" w:hAnsi="Cambria"/>
          <w:sz w:val="20"/>
          <w:lang w:eastAsia="lt-LT"/>
        </w:rPr>
        <w:t>uose</w:t>
      </w:r>
      <w:r w:rsidRPr="00732728">
        <w:rPr>
          <w:rFonts w:ascii="Cambria" w:eastAsia="Times New Roman" w:hAnsi="Cambria"/>
          <w:sz w:val="20"/>
          <w:lang w:eastAsia="lt-LT"/>
        </w:rPr>
        <w:t xml:space="preserve"> (žr. 1</w:t>
      </w:r>
      <w:r w:rsidR="00561E5F">
        <w:rPr>
          <w:rFonts w:ascii="Cambria" w:eastAsia="Times New Roman" w:hAnsi="Cambria"/>
          <w:sz w:val="20"/>
          <w:lang w:eastAsia="lt-LT"/>
        </w:rPr>
        <w:t>7</w:t>
      </w:r>
      <w:r w:rsidRPr="00732728">
        <w:rPr>
          <w:rFonts w:ascii="Cambria" w:eastAsia="Times New Roman" w:hAnsi="Cambria"/>
          <w:sz w:val="20"/>
          <w:lang w:eastAsia="lt-LT"/>
        </w:rPr>
        <w:t xml:space="preserve"> lentelę). Įdomu tai, kad VP </w:t>
      </w:r>
      <w:bookmarkStart w:id="76" w:name="_Hlk529886599"/>
      <w:r w:rsidRPr="00732728">
        <w:rPr>
          <w:rFonts w:ascii="Cambria" w:eastAsia="Times New Roman" w:hAnsi="Cambria"/>
          <w:sz w:val="20"/>
          <w:lang w:eastAsia="lt-LT"/>
        </w:rPr>
        <w:t>specifiškai nurodoma, kad įgyvendinant 7 prioritetą, „neplanuojama papildomų investicijų, skirtų skatinti socialinių inovacijų taikymą“.</w:t>
      </w:r>
      <w:bookmarkEnd w:id="76"/>
      <w:r>
        <w:rPr>
          <w:rFonts w:ascii="Cambria" w:eastAsia="Times New Roman" w:hAnsi="Cambria"/>
          <w:sz w:val="20"/>
          <w:lang w:eastAsia="lt-LT"/>
        </w:rPr>
        <w:t xml:space="preserve"> SADM atstovų teigimu, </w:t>
      </w:r>
      <w:r w:rsidRPr="00C411E0">
        <w:rPr>
          <w:rFonts w:ascii="Cambria" w:eastAsia="Times New Roman" w:hAnsi="Cambria"/>
          <w:sz w:val="20"/>
          <w:lang w:eastAsia="lt-LT"/>
        </w:rPr>
        <w:t>7 prioritet</w:t>
      </w:r>
      <w:r>
        <w:rPr>
          <w:rFonts w:ascii="Cambria" w:eastAsia="Times New Roman" w:hAnsi="Cambria"/>
          <w:sz w:val="20"/>
          <w:lang w:eastAsia="lt-LT"/>
        </w:rPr>
        <w:t>as</w:t>
      </w:r>
      <w:r w:rsidRPr="00C411E0">
        <w:rPr>
          <w:rFonts w:ascii="Cambria" w:eastAsia="Times New Roman" w:hAnsi="Cambria"/>
          <w:sz w:val="20"/>
          <w:lang w:eastAsia="lt-LT"/>
        </w:rPr>
        <w:t xml:space="preserve"> didžiąja dalimi </w:t>
      </w:r>
      <w:r>
        <w:rPr>
          <w:rFonts w:ascii="Cambria" w:eastAsia="Times New Roman" w:hAnsi="Cambria"/>
          <w:sz w:val="20"/>
          <w:lang w:eastAsia="lt-LT"/>
        </w:rPr>
        <w:t xml:space="preserve">papildomai finansuoja </w:t>
      </w:r>
      <w:r w:rsidRPr="00C411E0">
        <w:rPr>
          <w:rFonts w:ascii="Cambria" w:eastAsia="Times New Roman" w:hAnsi="Cambria"/>
          <w:sz w:val="20"/>
          <w:lang w:eastAsia="lt-LT"/>
        </w:rPr>
        <w:t>jau esam</w:t>
      </w:r>
      <w:r>
        <w:rPr>
          <w:rFonts w:ascii="Cambria" w:eastAsia="Times New Roman" w:hAnsi="Cambria"/>
          <w:sz w:val="20"/>
          <w:lang w:eastAsia="lt-LT"/>
        </w:rPr>
        <w:t>as</w:t>
      </w:r>
      <w:r w:rsidRPr="00C411E0">
        <w:rPr>
          <w:rFonts w:ascii="Cambria" w:eastAsia="Times New Roman" w:hAnsi="Cambria"/>
          <w:sz w:val="20"/>
          <w:lang w:eastAsia="lt-LT"/>
        </w:rPr>
        <w:t xml:space="preserve"> nacionalin</w:t>
      </w:r>
      <w:r>
        <w:rPr>
          <w:rFonts w:ascii="Cambria" w:eastAsia="Times New Roman" w:hAnsi="Cambria"/>
          <w:sz w:val="20"/>
          <w:lang w:eastAsia="lt-LT"/>
        </w:rPr>
        <w:t>es</w:t>
      </w:r>
      <w:r w:rsidRPr="00C411E0">
        <w:rPr>
          <w:rFonts w:ascii="Cambria" w:eastAsia="Times New Roman" w:hAnsi="Cambria"/>
          <w:sz w:val="20"/>
          <w:lang w:eastAsia="lt-LT"/>
        </w:rPr>
        <w:t xml:space="preserve"> schem</w:t>
      </w:r>
      <w:r>
        <w:rPr>
          <w:rFonts w:ascii="Cambria" w:eastAsia="Times New Roman" w:hAnsi="Cambria"/>
          <w:sz w:val="20"/>
          <w:lang w:eastAsia="lt-LT"/>
        </w:rPr>
        <w:t>as bei tęstines schemas</w:t>
      </w:r>
      <w:r w:rsidRPr="00C411E0">
        <w:rPr>
          <w:rFonts w:ascii="Cambria" w:eastAsia="Times New Roman" w:hAnsi="Cambria"/>
          <w:sz w:val="20"/>
          <w:lang w:eastAsia="lt-LT"/>
        </w:rPr>
        <w:t xml:space="preserve"> (</w:t>
      </w:r>
      <w:r>
        <w:rPr>
          <w:rFonts w:ascii="Cambria" w:eastAsia="Times New Roman" w:hAnsi="Cambria"/>
          <w:sz w:val="20"/>
          <w:lang w:eastAsia="lt-LT"/>
        </w:rPr>
        <w:t xml:space="preserve">pavyzdžiui, </w:t>
      </w:r>
      <w:r w:rsidRPr="00C411E0">
        <w:rPr>
          <w:rFonts w:ascii="Cambria" w:eastAsia="Times New Roman" w:hAnsi="Cambria"/>
          <w:sz w:val="20"/>
          <w:lang w:eastAsia="lt-LT"/>
        </w:rPr>
        <w:t>Verslumo skatinimo fondas</w:t>
      </w:r>
      <w:r>
        <w:rPr>
          <w:rFonts w:ascii="Cambria" w:eastAsia="Times New Roman" w:hAnsi="Cambria"/>
          <w:sz w:val="20"/>
          <w:lang w:eastAsia="lt-LT"/>
        </w:rPr>
        <w:t>). Paminėtina, kad Jaunimo užimtumo iniciatyva kaip uždavinys ir finansavimo šaltinis jau yra inovacija, tačiau Europos Komisijos</w:t>
      </w:r>
      <w:r w:rsidRPr="00C411E0">
        <w:rPr>
          <w:rFonts w:ascii="Cambria" w:eastAsia="Times New Roman" w:hAnsi="Cambria"/>
          <w:sz w:val="20"/>
          <w:lang w:eastAsia="lt-LT"/>
        </w:rPr>
        <w:t xml:space="preserve"> lygiu.</w:t>
      </w:r>
    </w:p>
    <w:p w14:paraId="60F63666" w14:textId="77777777" w:rsidR="00C853D7" w:rsidRPr="00732728" w:rsidRDefault="00C853D7" w:rsidP="00C853D7">
      <w:pPr>
        <w:jc w:val="both"/>
        <w:rPr>
          <w:rFonts w:ascii="Cambria" w:eastAsia="Times New Roman" w:hAnsi="Cambria"/>
          <w:sz w:val="20"/>
          <w:lang w:eastAsia="lt-LT"/>
        </w:rPr>
      </w:pPr>
    </w:p>
    <w:p w14:paraId="6091CADC" w14:textId="0A5CA16D" w:rsidR="00C853D7" w:rsidRPr="00732728" w:rsidRDefault="00C853D7" w:rsidP="00C853D7">
      <w:pPr>
        <w:keepNext/>
        <w:spacing w:after="60"/>
        <w:rPr>
          <w:rFonts w:ascii="Cambria" w:eastAsia="Times New Roman" w:hAnsi="Cambria"/>
          <w:b/>
          <w:bCs/>
          <w:color w:val="00478A"/>
          <w:sz w:val="20"/>
          <w:szCs w:val="20"/>
          <w:lang w:eastAsia="x-none"/>
        </w:rPr>
      </w:pPr>
      <w:r w:rsidRPr="00732728">
        <w:rPr>
          <w:rFonts w:ascii="Cambria" w:eastAsia="Times New Roman" w:hAnsi="Cambria"/>
          <w:b/>
          <w:bCs/>
          <w:color w:val="00478A"/>
          <w:sz w:val="20"/>
          <w:szCs w:val="20"/>
          <w:lang w:eastAsia="x-none"/>
        </w:rPr>
        <w:t>Lent</w:t>
      </w:r>
      <w:r w:rsidR="00F23B25">
        <w:rPr>
          <w:rFonts w:ascii="Cambria" w:eastAsia="Times New Roman" w:hAnsi="Cambria"/>
          <w:b/>
          <w:bCs/>
          <w:color w:val="00478A"/>
          <w:sz w:val="20"/>
          <w:szCs w:val="20"/>
          <w:lang w:eastAsia="x-none"/>
        </w:rPr>
        <w:t>elė 1</w:t>
      </w:r>
      <w:r w:rsidR="00561E5F">
        <w:rPr>
          <w:rFonts w:ascii="Cambria" w:eastAsia="Times New Roman" w:hAnsi="Cambria"/>
          <w:b/>
          <w:bCs/>
          <w:color w:val="00478A"/>
          <w:sz w:val="20"/>
          <w:szCs w:val="20"/>
          <w:lang w:eastAsia="x-none"/>
        </w:rPr>
        <w:t>7</w:t>
      </w:r>
      <w:r w:rsidRPr="00732728">
        <w:rPr>
          <w:rFonts w:ascii="Cambria" w:eastAsia="Times New Roman" w:hAnsi="Cambria"/>
          <w:b/>
          <w:bCs/>
          <w:color w:val="00478A"/>
          <w:sz w:val="20"/>
          <w:szCs w:val="20"/>
          <w:lang w:eastAsia="x-none"/>
        </w:rPr>
        <w:t xml:space="preserve">: 2014-2020 m. ES fondų investicijų veiksmų programos prioritetai ir uždaviniai nukreipti į socialinių inovacijų kūrimo ir taikymo skatinimą </w:t>
      </w:r>
    </w:p>
    <w:tbl>
      <w:tblPr>
        <w:tblStyle w:val="CV14"/>
        <w:tblW w:w="9634" w:type="dxa"/>
        <w:tblLook w:val="04A0" w:firstRow="1" w:lastRow="0" w:firstColumn="1" w:lastColumn="0" w:noHBand="0" w:noVBand="1"/>
      </w:tblPr>
      <w:tblGrid>
        <w:gridCol w:w="2263"/>
        <w:gridCol w:w="7371"/>
      </w:tblGrid>
      <w:tr w:rsidR="00C853D7" w:rsidRPr="00A92740" w14:paraId="071D930B" w14:textId="77777777" w:rsidTr="003E7528">
        <w:trPr>
          <w:tblHeader/>
        </w:trPr>
        <w:tc>
          <w:tcPr>
            <w:tcW w:w="2263" w:type="dxa"/>
            <w:shd w:val="clear" w:color="auto" w:fill="054A6F"/>
          </w:tcPr>
          <w:p w14:paraId="542031A9" w14:textId="77777777" w:rsidR="00C853D7" w:rsidRPr="00A92740" w:rsidRDefault="00C853D7" w:rsidP="003E7528">
            <w:pPr>
              <w:jc w:val="center"/>
              <w:rPr>
                <w:rFonts w:ascii="Cambria" w:hAnsi="Cambria"/>
                <w:b/>
                <w:sz w:val="18"/>
                <w:szCs w:val="18"/>
              </w:rPr>
            </w:pPr>
            <w:r w:rsidRPr="00A92740">
              <w:rPr>
                <w:rFonts w:ascii="Cambria" w:hAnsi="Cambria"/>
                <w:b/>
                <w:sz w:val="18"/>
                <w:szCs w:val="18"/>
              </w:rPr>
              <w:t>Prioritetas</w:t>
            </w:r>
          </w:p>
        </w:tc>
        <w:tc>
          <w:tcPr>
            <w:tcW w:w="7371" w:type="dxa"/>
            <w:shd w:val="clear" w:color="auto" w:fill="054A6F"/>
          </w:tcPr>
          <w:p w14:paraId="721E1521" w14:textId="77777777" w:rsidR="00C853D7" w:rsidRPr="00A92740" w:rsidRDefault="00C853D7" w:rsidP="003E7528">
            <w:pPr>
              <w:jc w:val="center"/>
              <w:rPr>
                <w:rFonts w:ascii="Cambria" w:hAnsi="Cambria"/>
                <w:b/>
                <w:sz w:val="18"/>
                <w:szCs w:val="18"/>
              </w:rPr>
            </w:pPr>
            <w:r w:rsidRPr="00A92740">
              <w:rPr>
                <w:rFonts w:ascii="Cambria" w:hAnsi="Cambria"/>
                <w:b/>
                <w:sz w:val="18"/>
                <w:szCs w:val="18"/>
              </w:rPr>
              <w:t>Kaip bus pritaikytos SI</w:t>
            </w:r>
          </w:p>
        </w:tc>
      </w:tr>
      <w:tr w:rsidR="00C853D7" w:rsidRPr="00A92740" w14:paraId="19D02D0C" w14:textId="77777777" w:rsidTr="003E7528">
        <w:tc>
          <w:tcPr>
            <w:tcW w:w="2263" w:type="dxa"/>
            <w:vAlign w:val="center"/>
          </w:tcPr>
          <w:p w14:paraId="149ED0CF" w14:textId="77777777" w:rsidR="00C853D7" w:rsidRPr="007F4511" w:rsidRDefault="00C853D7" w:rsidP="003E7528">
            <w:pPr>
              <w:rPr>
                <w:rFonts w:ascii="Cambria" w:hAnsi="Cambria"/>
                <w:b/>
                <w:sz w:val="18"/>
                <w:szCs w:val="18"/>
              </w:rPr>
            </w:pPr>
            <w:r w:rsidRPr="007F4511">
              <w:rPr>
                <w:rFonts w:ascii="Cambria" w:hAnsi="Cambria"/>
                <w:b/>
                <w:sz w:val="18"/>
                <w:szCs w:val="18"/>
              </w:rPr>
              <w:t>4 prioritetas „Energijos efektyvumo ir atsinaujinančių išteklių energijos gamybos ir naudojimo skatinimas“</w:t>
            </w:r>
          </w:p>
        </w:tc>
        <w:tc>
          <w:tcPr>
            <w:tcW w:w="7371" w:type="dxa"/>
            <w:vAlign w:val="center"/>
          </w:tcPr>
          <w:p w14:paraId="2BBD5770" w14:textId="77777777" w:rsidR="00C853D7" w:rsidRPr="00A92740" w:rsidRDefault="00C853D7" w:rsidP="003E7528">
            <w:pPr>
              <w:jc w:val="both"/>
              <w:rPr>
                <w:rFonts w:ascii="Cambria" w:hAnsi="Cambria"/>
                <w:sz w:val="18"/>
                <w:szCs w:val="18"/>
              </w:rPr>
            </w:pPr>
            <w:r w:rsidRPr="00A92740">
              <w:rPr>
                <w:rFonts w:ascii="Cambria" w:hAnsi="Cambria"/>
                <w:sz w:val="18"/>
                <w:szCs w:val="18"/>
              </w:rPr>
              <w:t xml:space="preserve">Įgyvendinant 4.3.1. uždavinį „Sumažinti energijos suvartojimą viešojoje infrastruktūroje ir daugiabučiuose namuose“ </w:t>
            </w:r>
            <w:r w:rsidRPr="00A92740">
              <w:rPr>
                <w:rFonts w:ascii="Cambria" w:hAnsi="Cambria"/>
                <w:b/>
                <w:sz w:val="18"/>
                <w:szCs w:val="18"/>
              </w:rPr>
              <w:t>SI</w:t>
            </w:r>
            <w:r w:rsidRPr="00A92740">
              <w:rPr>
                <w:rFonts w:ascii="Cambria" w:hAnsi="Cambria"/>
                <w:sz w:val="18"/>
                <w:szCs w:val="18"/>
              </w:rPr>
              <w:t xml:space="preserve"> minimos kaip </w:t>
            </w:r>
            <w:r w:rsidRPr="00A92740">
              <w:rPr>
                <w:rFonts w:ascii="Cambria" w:hAnsi="Cambria"/>
                <w:b/>
                <w:sz w:val="18"/>
                <w:szCs w:val="18"/>
              </w:rPr>
              <w:t xml:space="preserve">priemonė, galinti padėti pasiekti gyvenamųjų namų renovavimo sėkmę </w:t>
            </w:r>
            <w:r w:rsidRPr="00A92740">
              <w:rPr>
                <w:rFonts w:ascii="Cambria" w:hAnsi="Cambria"/>
                <w:sz w:val="18"/>
                <w:szCs w:val="18"/>
              </w:rPr>
              <w:t>(pavyzdžiui, – kvartalinės renovacijos, Energy service company (ESCO) modeliu besiremiančios renovacijos, išradingesnis kompleksinis renovacijos viešinimas ir valdymas)</w:t>
            </w:r>
          </w:p>
        </w:tc>
      </w:tr>
      <w:tr w:rsidR="00C853D7" w:rsidRPr="00A92740" w14:paraId="3BFFFAA1" w14:textId="77777777" w:rsidTr="003E7528">
        <w:tc>
          <w:tcPr>
            <w:tcW w:w="2263" w:type="dxa"/>
            <w:vAlign w:val="center"/>
          </w:tcPr>
          <w:p w14:paraId="625CD22A" w14:textId="77777777" w:rsidR="00C853D7" w:rsidRPr="007F4511" w:rsidRDefault="00C853D7" w:rsidP="003E7528">
            <w:pPr>
              <w:rPr>
                <w:rFonts w:ascii="Cambria" w:hAnsi="Cambria"/>
                <w:b/>
                <w:sz w:val="18"/>
                <w:szCs w:val="18"/>
              </w:rPr>
            </w:pPr>
            <w:r w:rsidRPr="007F4511">
              <w:rPr>
                <w:rFonts w:ascii="Cambria" w:hAnsi="Cambria"/>
                <w:b/>
                <w:sz w:val="18"/>
                <w:szCs w:val="18"/>
              </w:rPr>
              <w:lastRenderedPageBreak/>
              <w:t>8 prioritetas „Socialinės įtraukties didinimas ir kova su skurdu“</w:t>
            </w:r>
          </w:p>
        </w:tc>
        <w:tc>
          <w:tcPr>
            <w:tcW w:w="7371" w:type="dxa"/>
            <w:vAlign w:val="center"/>
          </w:tcPr>
          <w:p w14:paraId="1DF786ED" w14:textId="77777777" w:rsidR="00C853D7" w:rsidRPr="00A92740" w:rsidRDefault="00C853D7" w:rsidP="003E7528">
            <w:pPr>
              <w:jc w:val="both"/>
              <w:rPr>
                <w:rFonts w:ascii="Cambria" w:hAnsi="Cambria"/>
                <w:sz w:val="18"/>
                <w:szCs w:val="18"/>
              </w:rPr>
            </w:pPr>
            <w:r w:rsidRPr="00A92740">
              <w:rPr>
                <w:rFonts w:ascii="Cambria" w:hAnsi="Cambria"/>
                <w:sz w:val="18"/>
                <w:szCs w:val="18"/>
              </w:rPr>
              <w:t xml:space="preserve">Įgyvendinant šį prioritetą bus </w:t>
            </w:r>
            <w:r w:rsidRPr="00A92740">
              <w:rPr>
                <w:rFonts w:ascii="Cambria" w:hAnsi="Cambria"/>
                <w:b/>
                <w:sz w:val="18"/>
                <w:szCs w:val="18"/>
              </w:rPr>
              <w:t>skatinamas socialinių inovacijų taikymas</w:t>
            </w:r>
            <w:r w:rsidRPr="00A92740">
              <w:rPr>
                <w:rFonts w:ascii="Cambria" w:hAnsi="Cambria"/>
                <w:sz w:val="18"/>
                <w:szCs w:val="18"/>
              </w:rPr>
              <w:t>. Parama socialinių inovacijų projektams socialinės ekonomikos ir socialinio verslo srityje. Parama skiriama projektams, kurie padėtų supažindinti visuomenę su socialinio verslo koncepcija, praktiškai pademonstruotų socialinio verslo veikimo principus ir prisidėtų prie to, kad Lietuvoje kurtųsi kiek galima daugiau socialinio verslo principais veikiančių organizacijų.</w:t>
            </w:r>
          </w:p>
        </w:tc>
      </w:tr>
      <w:tr w:rsidR="00C853D7" w:rsidRPr="00A92740" w14:paraId="28749873" w14:textId="77777777" w:rsidTr="003E7528">
        <w:tc>
          <w:tcPr>
            <w:tcW w:w="2263" w:type="dxa"/>
            <w:vAlign w:val="center"/>
          </w:tcPr>
          <w:p w14:paraId="663EC5BB" w14:textId="77777777" w:rsidR="00C853D7" w:rsidRPr="007F4511" w:rsidRDefault="00C853D7" w:rsidP="003E7528">
            <w:pPr>
              <w:rPr>
                <w:rFonts w:ascii="Cambria" w:hAnsi="Cambria"/>
                <w:b/>
                <w:sz w:val="18"/>
                <w:szCs w:val="18"/>
              </w:rPr>
            </w:pPr>
            <w:r w:rsidRPr="007F4511">
              <w:rPr>
                <w:rFonts w:ascii="Cambria" w:hAnsi="Cambria"/>
                <w:b/>
                <w:sz w:val="18"/>
                <w:szCs w:val="18"/>
              </w:rPr>
              <w:t>10 prioritetas „Visuomenės poreikius atitinkantis ir pažangus viešasis valdymas“</w:t>
            </w:r>
          </w:p>
        </w:tc>
        <w:tc>
          <w:tcPr>
            <w:tcW w:w="7371" w:type="dxa"/>
            <w:vAlign w:val="center"/>
          </w:tcPr>
          <w:p w14:paraId="11348F92" w14:textId="77777777" w:rsidR="00C853D7" w:rsidRPr="00A92740" w:rsidRDefault="00C853D7" w:rsidP="003E7528">
            <w:pPr>
              <w:jc w:val="both"/>
              <w:rPr>
                <w:rFonts w:ascii="Cambria" w:hAnsi="Cambria"/>
                <w:sz w:val="18"/>
                <w:szCs w:val="18"/>
              </w:rPr>
            </w:pPr>
            <w:r w:rsidRPr="00A92740">
              <w:rPr>
                <w:rFonts w:ascii="Cambria" w:hAnsi="Cambria"/>
                <w:sz w:val="18"/>
                <w:szCs w:val="18"/>
              </w:rPr>
              <w:t xml:space="preserve">Įgyvendinant šį prioritetą bus </w:t>
            </w:r>
            <w:r w:rsidRPr="00A92740">
              <w:rPr>
                <w:rFonts w:ascii="Cambria" w:hAnsi="Cambria"/>
                <w:b/>
                <w:sz w:val="18"/>
                <w:szCs w:val="18"/>
              </w:rPr>
              <w:t>skatinamas socialinių inovacijų taikymas</w:t>
            </w:r>
            <w:r w:rsidRPr="00A92740">
              <w:rPr>
                <w:rFonts w:ascii="Cambria" w:hAnsi="Cambria"/>
                <w:sz w:val="18"/>
                <w:szCs w:val="18"/>
              </w:rPr>
              <w:t>. Socialines inovacijas numatoma taikyti įgyvendinant uždavinių veiklas, susijusias su: nacionalinių viešojo valdymo reformų įgyvendinimu, viešojo valdymo institucijų veiklos efektyvumo didinimu, visuomenės dalyvavimo viešojo valdymo procesuose skatinimu, visuomenei teikiamų paslaugų kokybės gerinimu, pažangių žmogiškųjų išteklių valdymo priemonių taikymu ir kt.</w:t>
            </w:r>
          </w:p>
        </w:tc>
      </w:tr>
    </w:tbl>
    <w:p w14:paraId="1C094766" w14:textId="77777777" w:rsidR="00C853D7" w:rsidRPr="00732728" w:rsidRDefault="00C853D7" w:rsidP="00C853D7">
      <w:pPr>
        <w:jc w:val="both"/>
        <w:rPr>
          <w:rFonts w:ascii="Cambria" w:eastAsia="Times New Roman" w:hAnsi="Cambria"/>
          <w:sz w:val="16"/>
          <w:szCs w:val="16"/>
          <w:lang w:eastAsia="lt-LT"/>
        </w:rPr>
      </w:pPr>
      <w:r w:rsidRPr="00732728">
        <w:rPr>
          <w:rFonts w:ascii="Cambria" w:eastAsia="Times New Roman" w:hAnsi="Cambria"/>
          <w:sz w:val="16"/>
          <w:szCs w:val="16"/>
          <w:lang w:eastAsia="lt-LT"/>
        </w:rPr>
        <w:t>Šaltinis: 2014-2020 m. ES investicinių fondų veiksmų programa</w:t>
      </w:r>
    </w:p>
    <w:p w14:paraId="2B04E2CE" w14:textId="77777777" w:rsidR="00C853D7" w:rsidRPr="00732728" w:rsidRDefault="00C853D7" w:rsidP="00C853D7">
      <w:pPr>
        <w:jc w:val="both"/>
        <w:rPr>
          <w:rFonts w:ascii="Cambria" w:eastAsia="Times New Roman" w:hAnsi="Cambria"/>
          <w:b/>
          <w:sz w:val="20"/>
          <w:lang w:eastAsia="lt-LT"/>
        </w:rPr>
      </w:pPr>
    </w:p>
    <w:p w14:paraId="757DCF00" w14:textId="77777777" w:rsidR="00C853D7" w:rsidRPr="00732728" w:rsidRDefault="00C853D7" w:rsidP="00C853D7">
      <w:pPr>
        <w:jc w:val="both"/>
        <w:rPr>
          <w:rFonts w:ascii="Cambria" w:hAnsi="Cambria" w:cs="Cambria"/>
          <w:sz w:val="20"/>
        </w:rPr>
      </w:pPr>
      <w:r w:rsidRPr="00732728">
        <w:rPr>
          <w:rFonts w:ascii="Cambria" w:eastAsia="Times New Roman" w:hAnsi="Cambria"/>
          <w:sz w:val="20"/>
          <w:lang w:eastAsia="lt-LT"/>
        </w:rPr>
        <w:t>Lietuvos inovacijų plėtros 2014-2020 m. programoje</w:t>
      </w:r>
      <w:r w:rsidRPr="00732728">
        <w:rPr>
          <w:rFonts w:ascii="Cambria" w:hAnsi="Cambria" w:cs="Cambria"/>
          <w:sz w:val="20"/>
          <w:vertAlign w:val="superscript"/>
        </w:rPr>
        <w:footnoteReference w:id="146"/>
      </w:r>
      <w:r w:rsidRPr="00732728">
        <w:rPr>
          <w:rFonts w:ascii="Cambria" w:hAnsi="Cambria" w:cs="Cambria"/>
          <w:sz w:val="20"/>
        </w:rPr>
        <w:t xml:space="preserve"> socialinėms inovacijoms neskiriamas didelis dėmesys. Nei programos tikslai, nei atskiri uždaviniai nėra tiesiogiai nukreipti į socialinių inovacijų skatinimą. Apie socialines inovacijas užsimenama detalizuojant programos 2.3 uždavinio „Skatinti įvairių sektorių bendradarbiavimą kuriant inovacijas ir plėtoti didelį poveikį turinčias inovacijas“ veiksmus, vienas iš kurių – „diegti socialines, kultūrines ir kūrybines inovacijas, skatinti bendradarbiavimą ir sanglaudą sveikatos, sveikatingumo ir socialinės apsaugos srityje“. Tačiau šie veiksmai yra finansuojami ne ES investicijų fondų, o valstybės biudžeto lėšomis. Taip pat su socialinėmis inovacijomis susijusiu galima laikyti programos 4.2 uždavinį „Kurti inovacijų paklausos skatinimo priemones, padedančias spręsti socialinius, ekonominius ir aplinkosauginius iššūkius“. Absoliuti šio uždavinio veiksmų dauguma yra susijusi su ikiprekybinių pirkimų skatinimu. Veiksmas 4.2.14 numato plėtoti NVO ir bendruomenes įtraukiančius paslaugų teikimo modelius savivaldybėse, gerinti socialinėmis inovacijomis pagrįstų vietos lygmens paslaugų prieinamumą ir didinti jų įvairovę, tačiau šie veiksmai taip pat finansuojami tik valstybės biudžeto lėšomis. </w:t>
      </w:r>
    </w:p>
    <w:p w14:paraId="767B2EDA" w14:textId="77777777" w:rsidR="00C853D7" w:rsidRPr="00732728" w:rsidRDefault="00C853D7" w:rsidP="00C853D7">
      <w:pPr>
        <w:jc w:val="both"/>
        <w:rPr>
          <w:rFonts w:ascii="Cambria" w:hAnsi="Cambria" w:cs="Cambria"/>
          <w:sz w:val="20"/>
        </w:rPr>
      </w:pPr>
    </w:p>
    <w:p w14:paraId="6EC16B23" w14:textId="77777777" w:rsidR="00C853D7" w:rsidRDefault="00C853D7" w:rsidP="00C853D7">
      <w:pPr>
        <w:jc w:val="both"/>
        <w:rPr>
          <w:rFonts w:ascii="Cambria" w:hAnsi="Cambria" w:cs="Cambria"/>
          <w:sz w:val="20"/>
        </w:rPr>
      </w:pPr>
      <w:r w:rsidRPr="00732728">
        <w:rPr>
          <w:rFonts w:ascii="Cambria" w:hAnsi="Cambria" w:cs="Cambria"/>
          <w:sz w:val="20"/>
        </w:rPr>
        <w:t>Apibendrinant, nors SI ES investicinių fondų ir nacionaliniuose strateginiuose dokumentuose yra minimos, tačiau joms nėra skiriama didelio dėmesio, SI paminimos prabėgomis, dažniau kaip pavyzdys būdų, kaip pasiekti įvairių tikslų, tačiau ne kaip sisteminis principas, kuriuo remiantis būtų kuriamos ir įgyvendinamos viešosios intervencijos.</w:t>
      </w:r>
    </w:p>
    <w:p w14:paraId="0D3806FE" w14:textId="77777777" w:rsidR="00C853D7" w:rsidRDefault="00C853D7" w:rsidP="00C853D7">
      <w:pPr>
        <w:jc w:val="both"/>
        <w:rPr>
          <w:rFonts w:ascii="Cambria" w:hAnsi="Cambria" w:cs="Cambria"/>
          <w:sz w:val="20"/>
        </w:rPr>
      </w:pPr>
    </w:p>
    <w:p w14:paraId="3970F9B1" w14:textId="77777777" w:rsidR="00C853D7" w:rsidRPr="00732728" w:rsidRDefault="00C853D7" w:rsidP="00C853D7">
      <w:pPr>
        <w:pStyle w:val="Caption"/>
        <w:keepNext/>
        <w:rPr>
          <w:lang w:val="lt-LT"/>
        </w:rPr>
      </w:pPr>
      <w:r w:rsidRPr="00732728">
        <w:rPr>
          <w:lang w:val="lt-LT"/>
        </w:rPr>
        <w:t xml:space="preserve">Iliustracija </w:t>
      </w:r>
      <w:r>
        <w:rPr>
          <w:lang w:val="lt-LT"/>
        </w:rPr>
        <w:t>5</w:t>
      </w:r>
      <w:r w:rsidRPr="00732728">
        <w:rPr>
          <w:lang w:val="lt-LT"/>
        </w:rPr>
        <w:t xml:space="preserve">: </w:t>
      </w:r>
      <w:r>
        <w:rPr>
          <w:lang w:val="lt-LT"/>
        </w:rPr>
        <w:t>Socialinės inovacijos 2021-2027 m. ESF+ veiksmų programose</w:t>
      </w:r>
      <w:r w:rsidRPr="00732728">
        <w:rPr>
          <w:lang w:val="lt-LT"/>
        </w:rPr>
        <w:t xml:space="preserve"> </w:t>
      </w:r>
    </w:p>
    <w:tbl>
      <w:tblPr>
        <w:tblStyle w:val="TableGrid"/>
        <w:tblW w:w="5000" w:type="pct"/>
        <w:tblLook w:val="04A0" w:firstRow="1" w:lastRow="0" w:firstColumn="1" w:lastColumn="0" w:noHBand="0" w:noVBand="1"/>
      </w:tblPr>
      <w:tblGrid>
        <w:gridCol w:w="9629"/>
      </w:tblGrid>
      <w:tr w:rsidR="00C853D7" w:rsidRPr="00732728" w14:paraId="1B9E345F" w14:textId="77777777" w:rsidTr="003E7528">
        <w:tc>
          <w:tcPr>
            <w:tcW w:w="5000" w:type="pct"/>
            <w:shd w:val="clear" w:color="auto" w:fill="DEEAF6" w:themeFill="accent1" w:themeFillTint="33"/>
          </w:tcPr>
          <w:p w14:paraId="3E27D6B7" w14:textId="77777777" w:rsidR="00C853D7" w:rsidRDefault="00C853D7" w:rsidP="003E7528">
            <w:pPr>
              <w:rPr>
                <w:rFonts w:ascii="Cambria" w:hAnsi="Cambria" w:cstheme="majorHAnsi"/>
                <w:sz w:val="18"/>
              </w:rPr>
            </w:pPr>
            <w:r w:rsidRPr="005750DD">
              <w:rPr>
                <w:rFonts w:ascii="Cambria" w:hAnsi="Cambria" w:cstheme="majorHAnsi"/>
                <w:sz w:val="18"/>
              </w:rPr>
              <w:t>2021-2027</w:t>
            </w:r>
            <w:r>
              <w:rPr>
                <w:rFonts w:ascii="Cambria" w:hAnsi="Cambria" w:cstheme="majorHAnsi"/>
                <w:sz w:val="18"/>
              </w:rPr>
              <w:t xml:space="preserve"> m. ESF+ reglamento pasiūlyme įtvirtinamas straipsnis, kuriuo veiksmų programomis bus privaloma skatinti novatoriškus veiksmus. 13 straipsnis „Novatoriški veiksmai“ numato šias naujoves:</w:t>
            </w:r>
          </w:p>
          <w:p w14:paraId="1964F509" w14:textId="77777777" w:rsidR="00C853D7" w:rsidRPr="005750DD" w:rsidRDefault="00C853D7" w:rsidP="00CB0BCF">
            <w:pPr>
              <w:pStyle w:val="ListParagraph"/>
              <w:numPr>
                <w:ilvl w:val="0"/>
                <w:numId w:val="107"/>
              </w:numPr>
              <w:rPr>
                <w:rFonts w:ascii="Cambria" w:hAnsi="Cambria" w:cstheme="majorHAnsi"/>
                <w:sz w:val="18"/>
              </w:rPr>
            </w:pPr>
            <w:r w:rsidRPr="005750DD">
              <w:rPr>
                <w:rFonts w:ascii="Cambria" w:hAnsi="Cambria" w:cstheme="majorHAnsi"/>
                <w:sz w:val="18"/>
              </w:rPr>
              <w:t>Valstybės narės remia veiksmus, susijusius su socialine inovacija ir socialiniais</w:t>
            </w:r>
            <w:r w:rsidRPr="005A78C7">
              <w:rPr>
                <w:rFonts w:ascii="Cambria" w:hAnsi="Cambria" w:cstheme="majorHAnsi"/>
                <w:sz w:val="18"/>
              </w:rPr>
              <w:t xml:space="preserve"> </w:t>
            </w:r>
            <w:r w:rsidRPr="005750DD">
              <w:rPr>
                <w:rFonts w:ascii="Cambria" w:hAnsi="Cambria" w:cstheme="majorHAnsi"/>
                <w:sz w:val="18"/>
              </w:rPr>
              <w:t>eksperimentais, arba įtvirtina principą „iš apačios į viršų“, grindžiamą valdžios institucijų,</w:t>
            </w:r>
            <w:r w:rsidRPr="005A78C7">
              <w:rPr>
                <w:rFonts w:ascii="Cambria" w:hAnsi="Cambria" w:cstheme="majorHAnsi"/>
                <w:sz w:val="18"/>
              </w:rPr>
              <w:t xml:space="preserve"> </w:t>
            </w:r>
            <w:r w:rsidRPr="005750DD">
              <w:rPr>
                <w:rFonts w:ascii="Cambria" w:hAnsi="Cambria" w:cstheme="majorHAnsi"/>
                <w:sz w:val="18"/>
              </w:rPr>
              <w:t>privačiojo sektoriaus ir pilietinės visuomenės, pavyzdžiui, vietos veiklos grupių, kurios rengia</w:t>
            </w:r>
            <w:r>
              <w:rPr>
                <w:rFonts w:ascii="Cambria" w:hAnsi="Cambria" w:cstheme="majorHAnsi"/>
                <w:sz w:val="18"/>
              </w:rPr>
              <w:t xml:space="preserve"> </w:t>
            </w:r>
            <w:r w:rsidRPr="005750DD">
              <w:rPr>
                <w:rFonts w:ascii="Cambria" w:hAnsi="Cambria" w:cstheme="majorHAnsi"/>
                <w:sz w:val="18"/>
              </w:rPr>
              <w:t>ir įgyvendina bendruomenės inicijuotas vietos plėtros strategijas, partneryste.</w:t>
            </w:r>
          </w:p>
          <w:p w14:paraId="511929D8" w14:textId="77777777" w:rsidR="00C853D7" w:rsidRPr="005750DD" w:rsidRDefault="00C853D7" w:rsidP="00CB0BCF">
            <w:pPr>
              <w:pStyle w:val="ListParagraph"/>
              <w:numPr>
                <w:ilvl w:val="0"/>
                <w:numId w:val="107"/>
              </w:numPr>
              <w:rPr>
                <w:rFonts w:ascii="Cambria" w:hAnsi="Cambria" w:cstheme="majorHAnsi"/>
                <w:sz w:val="18"/>
              </w:rPr>
            </w:pPr>
            <w:r w:rsidRPr="005750DD">
              <w:rPr>
                <w:rFonts w:ascii="Cambria" w:hAnsi="Cambria" w:cstheme="majorHAnsi"/>
                <w:sz w:val="18"/>
              </w:rPr>
              <w:t>Valstybės narės gali remti novatoriškų metodų, kurie buvo sukurti pagal užimtumo ir</w:t>
            </w:r>
            <w:r w:rsidRPr="005A78C7">
              <w:rPr>
                <w:rFonts w:ascii="Cambria" w:hAnsi="Cambria" w:cstheme="majorHAnsi"/>
                <w:sz w:val="18"/>
              </w:rPr>
              <w:t xml:space="preserve"> </w:t>
            </w:r>
            <w:r w:rsidRPr="005750DD">
              <w:rPr>
                <w:rFonts w:ascii="Cambria" w:hAnsi="Cambria" w:cstheme="majorHAnsi"/>
                <w:sz w:val="18"/>
              </w:rPr>
              <w:t>socialinių inovacijų dalį ir kitas Sąjungos programas ir išbandyti mažesniu mastu (socialiniai</w:t>
            </w:r>
            <w:r>
              <w:rPr>
                <w:rFonts w:ascii="Cambria" w:hAnsi="Cambria" w:cstheme="majorHAnsi"/>
                <w:sz w:val="18"/>
              </w:rPr>
              <w:t xml:space="preserve"> </w:t>
            </w:r>
            <w:r w:rsidRPr="005750DD">
              <w:rPr>
                <w:rFonts w:ascii="Cambria" w:hAnsi="Cambria" w:cstheme="majorHAnsi"/>
                <w:sz w:val="18"/>
              </w:rPr>
              <w:t>eksperimentai), taikymą platesniu mastu.</w:t>
            </w:r>
          </w:p>
          <w:p w14:paraId="4D671990" w14:textId="77777777" w:rsidR="00C853D7" w:rsidRPr="005750DD" w:rsidRDefault="00C853D7" w:rsidP="00CB0BCF">
            <w:pPr>
              <w:pStyle w:val="ListParagraph"/>
              <w:numPr>
                <w:ilvl w:val="0"/>
                <w:numId w:val="107"/>
              </w:numPr>
              <w:rPr>
                <w:rFonts w:ascii="Cambria" w:hAnsi="Cambria" w:cstheme="majorHAnsi"/>
                <w:sz w:val="18"/>
              </w:rPr>
            </w:pPr>
            <w:r w:rsidRPr="005750DD">
              <w:rPr>
                <w:rFonts w:ascii="Cambria" w:hAnsi="Cambria" w:cstheme="majorHAnsi"/>
                <w:sz w:val="18"/>
              </w:rPr>
              <w:t xml:space="preserve">Novatoriški veiksmai ir metodai gali būti programuojami pagal bet kuriuos </w:t>
            </w:r>
            <w:r>
              <w:rPr>
                <w:rFonts w:ascii="Cambria" w:hAnsi="Cambria" w:cstheme="majorHAnsi"/>
                <w:sz w:val="18"/>
              </w:rPr>
              <w:t xml:space="preserve">ESF+ </w:t>
            </w:r>
            <w:r w:rsidRPr="005750DD">
              <w:rPr>
                <w:rFonts w:ascii="Cambria" w:hAnsi="Cambria" w:cstheme="majorHAnsi"/>
                <w:sz w:val="18"/>
              </w:rPr>
              <w:t>konkrečius tikslus</w:t>
            </w:r>
            <w:r>
              <w:rPr>
                <w:rStyle w:val="FootnoteReference"/>
                <w:rFonts w:cstheme="majorHAnsi"/>
              </w:rPr>
              <w:footnoteReference w:id="147"/>
            </w:r>
            <w:r w:rsidRPr="005750DD">
              <w:rPr>
                <w:rFonts w:ascii="Cambria" w:hAnsi="Cambria" w:cstheme="majorHAnsi"/>
                <w:sz w:val="18"/>
              </w:rPr>
              <w:t>.</w:t>
            </w:r>
          </w:p>
          <w:p w14:paraId="074C77D7" w14:textId="77777777" w:rsidR="00C853D7" w:rsidRPr="005A78C7" w:rsidRDefault="00C853D7" w:rsidP="00CB0BCF">
            <w:pPr>
              <w:pStyle w:val="ListParagraph"/>
              <w:numPr>
                <w:ilvl w:val="0"/>
                <w:numId w:val="107"/>
              </w:numPr>
            </w:pPr>
            <w:r w:rsidRPr="005750DD">
              <w:rPr>
                <w:rFonts w:ascii="Cambria" w:hAnsi="Cambria" w:cstheme="majorHAnsi"/>
                <w:sz w:val="18"/>
              </w:rPr>
              <w:t>Kiekviena valstybė narė numato bent vieną prioritetą 1 ar 2 dalies arba abiejų dalių</w:t>
            </w:r>
            <w:r w:rsidRPr="005A78C7">
              <w:rPr>
                <w:rFonts w:ascii="Cambria" w:hAnsi="Cambria" w:cstheme="majorHAnsi"/>
                <w:sz w:val="18"/>
              </w:rPr>
              <w:t xml:space="preserve"> </w:t>
            </w:r>
            <w:r w:rsidRPr="005750DD">
              <w:rPr>
                <w:rFonts w:ascii="Cambria" w:hAnsi="Cambria" w:cstheme="majorHAnsi"/>
                <w:sz w:val="18"/>
              </w:rPr>
              <w:t>nuostatoms įgyvendinti. Didžiausia bendro finansavimo norma šiems prioritetams gali būti</w:t>
            </w:r>
            <w:r>
              <w:rPr>
                <w:rFonts w:ascii="Cambria" w:hAnsi="Cambria" w:cstheme="majorHAnsi"/>
                <w:sz w:val="18"/>
              </w:rPr>
              <w:t xml:space="preserve"> </w:t>
            </w:r>
            <w:r w:rsidRPr="005750DD">
              <w:rPr>
                <w:rFonts w:ascii="Cambria" w:hAnsi="Cambria" w:cstheme="majorHAnsi"/>
                <w:sz w:val="18"/>
              </w:rPr>
              <w:t>padidinta iki 95 proc. jiems skiriant ne daugiau nei 5 proc. nacionalinių ESF+ lėšų, kurioms</w:t>
            </w:r>
            <w:r>
              <w:rPr>
                <w:rFonts w:ascii="Cambria" w:hAnsi="Cambria" w:cstheme="majorHAnsi"/>
                <w:sz w:val="18"/>
              </w:rPr>
              <w:t xml:space="preserve"> </w:t>
            </w:r>
            <w:r w:rsidRPr="005750DD">
              <w:rPr>
                <w:rFonts w:ascii="Cambria" w:hAnsi="Cambria" w:cstheme="majorHAnsi"/>
                <w:sz w:val="18"/>
              </w:rPr>
              <w:t>taikomas pasidalijamasis valdymas.</w:t>
            </w:r>
          </w:p>
        </w:tc>
      </w:tr>
    </w:tbl>
    <w:p w14:paraId="1F4BDC02" w14:textId="77777777" w:rsidR="00C853D7" w:rsidRPr="005750DD" w:rsidRDefault="00C853D7" w:rsidP="00C853D7">
      <w:pPr>
        <w:jc w:val="both"/>
        <w:rPr>
          <w:rFonts w:ascii="Cambria" w:eastAsia="Times New Roman" w:hAnsi="Cambria"/>
          <w:sz w:val="16"/>
          <w:lang w:eastAsia="lt-LT"/>
        </w:rPr>
      </w:pPr>
      <w:r w:rsidRPr="00732728">
        <w:rPr>
          <w:rFonts w:ascii="Cambria" w:eastAsia="Times New Roman" w:hAnsi="Cambria"/>
          <w:sz w:val="16"/>
          <w:lang w:eastAsia="lt-LT"/>
        </w:rPr>
        <w:t>Šaltinis</w:t>
      </w:r>
      <w:r>
        <w:rPr>
          <w:rFonts w:ascii="Cambria" w:eastAsia="Times New Roman" w:hAnsi="Cambria"/>
          <w:sz w:val="16"/>
          <w:lang w:eastAsia="lt-LT"/>
        </w:rPr>
        <w:t xml:space="preserve">: Pasiūlymas EUROPOS PARLAMENTO IR TARYBOS REGLAMENTAS dėl „Europos socialinio fondo +“ (ESF+), </w:t>
      </w:r>
      <w:r w:rsidRPr="005A78C7">
        <w:rPr>
          <w:rFonts w:ascii="Cambria" w:eastAsia="Times New Roman" w:hAnsi="Cambria"/>
          <w:sz w:val="16"/>
          <w:lang w:eastAsia="lt-LT"/>
        </w:rPr>
        <w:t>{SEC(2018) 273 final} - {SWD(2018) 289 final}</w:t>
      </w:r>
      <w:r>
        <w:rPr>
          <w:rFonts w:ascii="Cambria" w:eastAsia="Times New Roman" w:hAnsi="Cambria"/>
          <w:sz w:val="16"/>
          <w:lang w:eastAsia="lt-LT"/>
        </w:rPr>
        <w:t>.</w:t>
      </w:r>
    </w:p>
    <w:p w14:paraId="22D0812C" w14:textId="77777777" w:rsidR="00000340" w:rsidRPr="00732728" w:rsidRDefault="00000340" w:rsidP="006D2E59">
      <w:pPr>
        <w:pStyle w:val="Antrastes2"/>
        <w:pBdr>
          <w:bottom w:val="single" w:sz="8" w:space="1" w:color="4181B6"/>
        </w:pBdr>
        <w:outlineLvl w:val="1"/>
        <w:rPr>
          <w:i w:val="0"/>
          <w:caps/>
          <w:color w:val="2E74B5" w:themeColor="accent1" w:themeShade="BF"/>
          <w:lang w:val="lt-LT"/>
        </w:rPr>
      </w:pPr>
      <w:bookmarkStart w:id="77" w:name="_Toc531813991"/>
      <w:r w:rsidRPr="00732728">
        <w:rPr>
          <w:i w:val="0"/>
          <w:caps/>
          <w:color w:val="2E74B5" w:themeColor="accent1" w:themeShade="BF"/>
          <w:lang w:val="lt-LT"/>
        </w:rPr>
        <w:t>6.2. Socialinių inovacijų įgyvendinimas</w:t>
      </w:r>
      <w:bookmarkEnd w:id="77"/>
      <w:r w:rsidRPr="00732728">
        <w:rPr>
          <w:i w:val="0"/>
          <w:caps/>
          <w:color w:val="2E74B5" w:themeColor="accent1" w:themeShade="BF"/>
          <w:lang w:val="lt-LT"/>
        </w:rPr>
        <w:t xml:space="preserve"> </w:t>
      </w:r>
    </w:p>
    <w:p w14:paraId="06EFC59D" w14:textId="77777777" w:rsidR="00C853D7" w:rsidRPr="00732728" w:rsidRDefault="00C853D7" w:rsidP="00C853D7">
      <w:pPr>
        <w:jc w:val="both"/>
        <w:rPr>
          <w:rFonts w:ascii="Cambria" w:hAnsi="Cambria" w:cs="Cambria"/>
          <w:b/>
          <w:sz w:val="20"/>
        </w:rPr>
      </w:pPr>
      <w:r w:rsidRPr="00732728">
        <w:rPr>
          <w:rFonts w:ascii="Cambria" w:hAnsi="Cambria" w:cs="Cambria"/>
          <w:b/>
          <w:sz w:val="20"/>
        </w:rPr>
        <w:t>HP įgyvendinimo geroji praktika</w:t>
      </w:r>
    </w:p>
    <w:p w14:paraId="377CC9F0" w14:textId="77777777" w:rsidR="00C853D7" w:rsidRPr="00732728" w:rsidRDefault="00C853D7" w:rsidP="00C853D7">
      <w:pPr>
        <w:jc w:val="both"/>
        <w:rPr>
          <w:rFonts w:ascii="Cambria" w:hAnsi="Cambria" w:cs="Cambria"/>
          <w:sz w:val="20"/>
        </w:rPr>
      </w:pPr>
      <w:r w:rsidRPr="00732728">
        <w:rPr>
          <w:rFonts w:ascii="Cambria" w:hAnsi="Cambria" w:cs="Cambria"/>
          <w:sz w:val="20"/>
        </w:rPr>
        <w:t>Atsižvelgiant į bendrajame ES finansinės paramos reglamente</w:t>
      </w:r>
      <w:r w:rsidRPr="00732728">
        <w:rPr>
          <w:rFonts w:ascii="Cambria" w:hAnsi="Cambria" w:cs="Cambria"/>
          <w:sz w:val="20"/>
          <w:vertAlign w:val="superscript"/>
        </w:rPr>
        <w:footnoteReference w:id="148"/>
      </w:r>
      <w:r w:rsidRPr="00732728">
        <w:rPr>
          <w:rFonts w:ascii="Cambria" w:hAnsi="Cambria" w:cs="Cambria"/>
          <w:sz w:val="20"/>
        </w:rPr>
        <w:t xml:space="preserve"> nurodytus teminius tikslus, parama SI gali būti teikiama mažiausiai pagal penkis išskirtus teminius tikslus ir skiriant lėšas tiek iš ERPF, tiek iš ESF:</w:t>
      </w:r>
    </w:p>
    <w:p w14:paraId="495BD4FA" w14:textId="77777777" w:rsidR="00C853D7" w:rsidRPr="00732728" w:rsidRDefault="00C853D7" w:rsidP="00C853D7">
      <w:pPr>
        <w:numPr>
          <w:ilvl w:val="0"/>
          <w:numId w:val="52"/>
        </w:numPr>
        <w:jc w:val="both"/>
        <w:rPr>
          <w:rFonts w:ascii="Cambria" w:hAnsi="Cambria" w:cs="Cambria"/>
          <w:sz w:val="20"/>
        </w:rPr>
      </w:pPr>
      <w:r w:rsidRPr="00732728">
        <w:rPr>
          <w:rFonts w:ascii="Cambria" w:hAnsi="Cambria" w:cs="Cambria"/>
          <w:i/>
          <w:iCs/>
          <w:sz w:val="20"/>
        </w:rPr>
        <w:t>1 teminį tikslą – mokslinių tyrimų, technologinės plėtros ir inovacijų skatinimas</w:t>
      </w:r>
      <w:r w:rsidRPr="00732728">
        <w:rPr>
          <w:rFonts w:ascii="Cambria" w:hAnsi="Cambria" w:cs="Cambria"/>
          <w:sz w:val="20"/>
        </w:rPr>
        <w:t xml:space="preserve"> (įmonių MTI investicijų, produktų ir paslaugų plėtros, technologijų perdavimo, socialinių inovacijų ir viešosioms paslaugoms teikti </w:t>
      </w:r>
      <w:r w:rsidRPr="00732728">
        <w:rPr>
          <w:rFonts w:ascii="Cambria" w:hAnsi="Cambria" w:cs="Cambria"/>
          <w:sz w:val="20"/>
        </w:rPr>
        <w:lastRenderedPageBreak/>
        <w:t>skirtų inovacijų, paklausos generavimo, tinklų kūrimo, grupių ir atvirų inovacijų mažosiose ir vidutinėse įmonėse skatinimas naudojantis pažangiąja specializacija);</w:t>
      </w:r>
    </w:p>
    <w:p w14:paraId="63065E06" w14:textId="77777777" w:rsidR="00C853D7" w:rsidRPr="00732728" w:rsidRDefault="00C853D7" w:rsidP="00C853D7">
      <w:pPr>
        <w:numPr>
          <w:ilvl w:val="0"/>
          <w:numId w:val="52"/>
        </w:numPr>
        <w:jc w:val="both"/>
        <w:rPr>
          <w:rFonts w:ascii="Cambria" w:hAnsi="Cambria" w:cs="Cambria"/>
          <w:sz w:val="20"/>
        </w:rPr>
      </w:pPr>
      <w:r w:rsidRPr="00732728">
        <w:rPr>
          <w:rFonts w:ascii="Cambria" w:hAnsi="Cambria" w:cs="Cambria"/>
          <w:i/>
          <w:iCs/>
          <w:sz w:val="20"/>
        </w:rPr>
        <w:t>2 teminį tikslą – mažųjų ir vidutinių įmonių konkurencingumo didinimas</w:t>
      </w:r>
      <w:r w:rsidRPr="00732728">
        <w:rPr>
          <w:rFonts w:ascii="Cambria" w:hAnsi="Cambria" w:cs="Cambria"/>
          <w:sz w:val="20"/>
        </w:rPr>
        <w:t xml:space="preserve"> (verslumo, ypač sudarant palankesnes sąlygas pritaikyti naujas idėjas ekonominei veiklai, ir naujų įmonių steigimo skatinimas; MVĮ konkurencingumo didinimas ugdant įmonių ir darbuotojų prisitaikymą ir skatinant daugiau investuoti į žmogiškąjį kapitalą);</w:t>
      </w:r>
    </w:p>
    <w:p w14:paraId="0651F8E8" w14:textId="77777777" w:rsidR="00C853D7" w:rsidRPr="00732728" w:rsidRDefault="00C853D7" w:rsidP="00C853D7">
      <w:pPr>
        <w:numPr>
          <w:ilvl w:val="0"/>
          <w:numId w:val="52"/>
        </w:numPr>
        <w:jc w:val="both"/>
        <w:rPr>
          <w:rFonts w:ascii="Cambria" w:hAnsi="Cambria" w:cs="Cambria"/>
          <w:sz w:val="20"/>
        </w:rPr>
      </w:pPr>
      <w:r w:rsidRPr="00732728">
        <w:rPr>
          <w:rFonts w:ascii="Cambria" w:hAnsi="Cambria" w:cs="Cambria"/>
          <w:i/>
          <w:iCs/>
          <w:sz w:val="20"/>
        </w:rPr>
        <w:t>8 teminį tikslą – užimtumo skatinimas ir darbo jėgos judumo rėmimas</w:t>
      </w:r>
      <w:r w:rsidRPr="00732728">
        <w:rPr>
          <w:rFonts w:ascii="Cambria" w:hAnsi="Cambria" w:cs="Cambria"/>
          <w:sz w:val="20"/>
        </w:rPr>
        <w:t xml:space="preserve"> (verslo inkubatorių kūrimas ir investicinės paramos savarankiškam darbui ir įmonių steigimui teikimas; nedirbančių ir nesimokančių jaunuolių ilgalaikė integracija į darbo rinką; savarankiško darbo, verslumo ir verslo kūrimo skatinimas; darbuotojų, įmonių ir verslininkų prisitaikymas prie pokyčių; aktyvus ir sveikas senėjimas);</w:t>
      </w:r>
    </w:p>
    <w:p w14:paraId="11C67EE7" w14:textId="77777777" w:rsidR="00C853D7" w:rsidRPr="00732728" w:rsidRDefault="00C853D7" w:rsidP="00C853D7">
      <w:pPr>
        <w:numPr>
          <w:ilvl w:val="0"/>
          <w:numId w:val="52"/>
        </w:numPr>
        <w:jc w:val="both"/>
        <w:rPr>
          <w:rFonts w:ascii="Cambria" w:hAnsi="Cambria" w:cs="Cambria"/>
          <w:sz w:val="20"/>
        </w:rPr>
      </w:pPr>
      <w:r w:rsidRPr="00732728">
        <w:rPr>
          <w:rFonts w:ascii="Cambria" w:hAnsi="Cambria" w:cs="Cambria"/>
          <w:i/>
          <w:iCs/>
          <w:sz w:val="20"/>
        </w:rPr>
        <w:t>9 teminį tikslą – socialinės įtraukties skatinimas ir kova su skurdu</w:t>
      </w:r>
      <w:r w:rsidRPr="00732728">
        <w:rPr>
          <w:rFonts w:ascii="Cambria" w:hAnsi="Cambria" w:cs="Cambria"/>
          <w:sz w:val="20"/>
        </w:rPr>
        <w:t xml:space="preserve"> (socialinių įmonių rėmimas; aktyvios įtraukties užtikrinimas; marginalių bendruomenių, pavyzdžiui, romų, integracija; socialinės ekonomikos ir socialinių įmonių skatinimas);</w:t>
      </w:r>
    </w:p>
    <w:p w14:paraId="06FF1440" w14:textId="77777777" w:rsidR="00C853D7" w:rsidRPr="00732728" w:rsidRDefault="00C853D7" w:rsidP="00C853D7">
      <w:pPr>
        <w:numPr>
          <w:ilvl w:val="0"/>
          <w:numId w:val="52"/>
        </w:numPr>
        <w:jc w:val="both"/>
        <w:rPr>
          <w:rFonts w:ascii="Cambria" w:hAnsi="Cambria" w:cs="Cambria"/>
          <w:sz w:val="20"/>
        </w:rPr>
      </w:pPr>
      <w:r w:rsidRPr="00732728">
        <w:rPr>
          <w:rFonts w:ascii="Cambria" w:hAnsi="Cambria" w:cs="Cambria"/>
          <w:i/>
          <w:iCs/>
          <w:sz w:val="20"/>
        </w:rPr>
        <w:t>10 teminį tikslą – investuoti į švietimą, įgūdžius ir mokymąsi visą gyvenimą</w:t>
      </w:r>
      <w:r w:rsidRPr="00732728">
        <w:rPr>
          <w:rFonts w:ascii="Cambria" w:hAnsi="Cambria" w:cs="Cambria"/>
          <w:sz w:val="20"/>
        </w:rPr>
        <w:t xml:space="preserve"> (galimybių mokytis visą gyvenimą didinimas, darbo jėgos įgūdžių ugdymas ir kvalifikacijos kėlimas bei švietimo ir mokymo sistemų pritaikymas darbo rinkos poreikiams).</w:t>
      </w:r>
    </w:p>
    <w:p w14:paraId="02B894CD" w14:textId="77777777" w:rsidR="00C853D7" w:rsidRDefault="00C853D7" w:rsidP="00C853D7">
      <w:pPr>
        <w:jc w:val="both"/>
        <w:rPr>
          <w:rFonts w:ascii="Cambria" w:eastAsia="Times New Roman" w:hAnsi="Cambria"/>
          <w:sz w:val="20"/>
          <w:lang w:eastAsia="lt-LT"/>
        </w:rPr>
      </w:pPr>
    </w:p>
    <w:p w14:paraId="7E311CC3" w14:textId="77777777" w:rsidR="00C853D7" w:rsidRDefault="00C853D7" w:rsidP="00C853D7">
      <w:pPr>
        <w:jc w:val="both"/>
        <w:rPr>
          <w:rFonts w:ascii="Cambria" w:eastAsia="Times New Roman" w:hAnsi="Cambria"/>
          <w:sz w:val="20"/>
          <w:lang w:eastAsia="lt-LT"/>
        </w:rPr>
      </w:pPr>
      <w:r>
        <w:rPr>
          <w:rFonts w:ascii="Cambria" w:eastAsia="Times New Roman" w:hAnsi="Cambria"/>
          <w:sz w:val="20"/>
          <w:lang w:eastAsia="lt-LT"/>
        </w:rPr>
        <w:t>Sėkmingam socialinių inovacijų skatinimui reikalingas koordinavimas tarp ERPF ir ESF investicijų. Ypatingai svarbu užtikrinti, kad ESF investicijos į socialinės politikos intervencijas būtų suderintos su ERPF investicijomis į infrastruktūrą, kadangi tinkamas infrastruktūros panaudojimas turi būti užtikrinamas atitinkamoje viešosios politikos įgyvendinimo strategijoje (ir atvirkščiai – „minkštąsias“ investicijas turi palaikyti tinkama infrastruktūra)</w:t>
      </w:r>
      <w:r>
        <w:rPr>
          <w:rStyle w:val="FootnoteReference"/>
          <w:rFonts w:eastAsia="Times New Roman"/>
          <w:lang w:eastAsia="lt-LT"/>
        </w:rPr>
        <w:footnoteReference w:id="149"/>
      </w:r>
      <w:r>
        <w:rPr>
          <w:rFonts w:ascii="Cambria" w:eastAsia="Times New Roman" w:hAnsi="Cambria"/>
          <w:sz w:val="20"/>
          <w:lang w:eastAsia="lt-LT"/>
        </w:rPr>
        <w:t xml:space="preserve">. </w:t>
      </w:r>
    </w:p>
    <w:p w14:paraId="3D29700F" w14:textId="77777777" w:rsidR="00C853D7" w:rsidRPr="00732728" w:rsidRDefault="00C853D7" w:rsidP="00C853D7">
      <w:pPr>
        <w:jc w:val="both"/>
        <w:rPr>
          <w:rFonts w:ascii="Cambria" w:eastAsia="Times New Roman" w:hAnsi="Cambria"/>
          <w:sz w:val="20"/>
          <w:lang w:eastAsia="lt-LT"/>
        </w:rPr>
      </w:pPr>
    </w:p>
    <w:p w14:paraId="79BCCCBB" w14:textId="77777777" w:rsidR="00C853D7" w:rsidRPr="00732728" w:rsidRDefault="00C853D7" w:rsidP="00C853D7">
      <w:pPr>
        <w:tabs>
          <w:tab w:val="left" w:pos="7653"/>
        </w:tabs>
        <w:jc w:val="both"/>
        <w:rPr>
          <w:rFonts w:ascii="Cambria" w:eastAsia="Times New Roman" w:hAnsi="Cambria"/>
          <w:b/>
          <w:sz w:val="20"/>
          <w:lang w:eastAsia="lt-LT"/>
        </w:rPr>
      </w:pPr>
      <w:r w:rsidRPr="00732728">
        <w:rPr>
          <w:rFonts w:ascii="Cambria" w:eastAsia="Times New Roman" w:hAnsi="Cambria"/>
          <w:b/>
          <w:sz w:val="20"/>
          <w:lang w:eastAsia="lt-LT"/>
        </w:rPr>
        <w:t>HP įgyvendinimas Lietuvoje</w:t>
      </w:r>
      <w:r w:rsidRPr="00732728">
        <w:rPr>
          <w:rFonts w:ascii="Cambria" w:eastAsia="Times New Roman" w:hAnsi="Cambria"/>
          <w:b/>
          <w:sz w:val="20"/>
          <w:lang w:eastAsia="lt-LT"/>
        </w:rPr>
        <w:tab/>
      </w:r>
    </w:p>
    <w:p w14:paraId="5B07279B" w14:textId="77777777" w:rsidR="00C853D7" w:rsidRPr="00732728" w:rsidRDefault="00C853D7" w:rsidP="00C853D7">
      <w:pPr>
        <w:jc w:val="both"/>
        <w:rPr>
          <w:rFonts w:ascii="Cambria" w:eastAsia="Times New Roman" w:hAnsi="Cambria"/>
          <w:sz w:val="20"/>
          <w:lang w:eastAsia="lt-LT"/>
        </w:rPr>
      </w:pPr>
      <w:r w:rsidRPr="00732728">
        <w:rPr>
          <w:rFonts w:ascii="Cambria" w:eastAsia="Times New Roman" w:hAnsi="Cambria"/>
          <w:sz w:val="20"/>
          <w:lang w:eastAsia="lt-LT"/>
        </w:rPr>
        <w:t xml:space="preserve">Projektų vykdytojų apklausos respondentų atsakymai, rodo, kad apie pusė respondentų (56 iš 108 respondentų) sutinka arba visiškai sutinka, kad jų projektas prisideda prie socialinių inovacijų, naujų idėjų, produktų ar paslaugų, kuriomis sprendžiamos socialinės problemos kūrimo ir įgyvendinimo (žr. 27 pav. apačioje). Šie apklausos rezultatai gali reikšti du dalykus. Pirma, iš tiesų pusė projektų prisidėjo prie socialinių inovacijų. Antra, respondentai nežinojo, ar jų projektas prisidėjo prie socialinių inovacijų, ir dėl to jie išsirinko atsakymų variantus, kurie yra „per vidurį“. </w:t>
      </w:r>
    </w:p>
    <w:p w14:paraId="3C8740F2" w14:textId="77777777" w:rsidR="00C853D7" w:rsidRPr="00732728" w:rsidRDefault="00C853D7" w:rsidP="00C853D7">
      <w:pPr>
        <w:jc w:val="both"/>
        <w:rPr>
          <w:rFonts w:ascii="Cambria" w:eastAsia="Times New Roman" w:hAnsi="Cambria"/>
          <w:sz w:val="20"/>
          <w:lang w:eastAsia="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C853D7" w:rsidRPr="00732728" w14:paraId="67981D15" w14:textId="77777777" w:rsidTr="003E7528">
        <w:tc>
          <w:tcPr>
            <w:tcW w:w="9786" w:type="dxa"/>
          </w:tcPr>
          <w:p w14:paraId="2BD36360" w14:textId="77777777" w:rsidR="00C853D7" w:rsidRPr="00732728" w:rsidRDefault="00C853D7" w:rsidP="003E7528">
            <w:pPr>
              <w:pStyle w:val="Caption"/>
              <w:keepNext/>
              <w:jc w:val="both"/>
              <w:rPr>
                <w:lang w:val="lt-LT"/>
              </w:rPr>
            </w:pPr>
            <w:r w:rsidRPr="00732728">
              <w:rPr>
                <w:lang w:val="lt-LT"/>
              </w:rPr>
              <w:t>Pav. 27: Apklausos dalyvių nuomonė apie tai ar jų projektas prisideda prie socialinių inovacijų – naujų idėjų produktų ar paslaugų, kuriomis sprendžiamos socialinės problemos, kūrimo ir įgyvendinimo (1-2 ir 4-12 prioritetai, proc. nuo visų, atsakiusiųjų į klausimą).</w:t>
            </w:r>
          </w:p>
        </w:tc>
      </w:tr>
      <w:tr w:rsidR="00C853D7" w:rsidRPr="00732728" w14:paraId="190716AB" w14:textId="77777777" w:rsidTr="003E7528">
        <w:tc>
          <w:tcPr>
            <w:tcW w:w="9786" w:type="dxa"/>
          </w:tcPr>
          <w:p w14:paraId="51A0AC35" w14:textId="77777777" w:rsidR="00C853D7" w:rsidRPr="00732728" w:rsidRDefault="00C853D7" w:rsidP="003E7528">
            <w:pPr>
              <w:jc w:val="both"/>
              <w:rPr>
                <w:sz w:val="16"/>
              </w:rPr>
            </w:pPr>
            <w:r w:rsidRPr="00732728">
              <w:rPr>
                <w:noProof/>
                <w:sz w:val="16"/>
                <w:lang w:val="en-GB" w:eastAsia="en-GB"/>
              </w:rPr>
              <w:drawing>
                <wp:inline distT="0" distB="0" distL="0" distR="0" wp14:anchorId="5271542F" wp14:editId="60B762EB">
                  <wp:extent cx="6053667" cy="2082800"/>
                  <wp:effectExtent l="0" t="0" r="23495" b="12700"/>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BFB5794" w14:textId="77777777" w:rsidR="00C853D7" w:rsidRPr="00732728" w:rsidRDefault="00C853D7" w:rsidP="003E7528">
            <w:pPr>
              <w:jc w:val="both"/>
              <w:rPr>
                <w:sz w:val="16"/>
              </w:rPr>
            </w:pPr>
            <w:r w:rsidRPr="00732728">
              <w:rPr>
                <w:sz w:val="16"/>
              </w:rPr>
              <w:t>Šaltinis: Horizontaliųjų principų įgyvendinimo vertinimas: ES investicinių projektų vykdytojų apklausa, 2018 m. birželio – rugpjūčio mėn.</w:t>
            </w:r>
          </w:p>
          <w:p w14:paraId="145B98F1" w14:textId="77777777" w:rsidR="00C853D7" w:rsidRPr="00732728" w:rsidRDefault="00C853D7" w:rsidP="003E7528">
            <w:pPr>
              <w:jc w:val="both"/>
            </w:pPr>
            <w:r w:rsidRPr="00732728">
              <w:rPr>
                <w:sz w:val="16"/>
              </w:rPr>
              <w:t>Pastabos: Į pav. buvo įtraukti respondentai iš tų prioritetų, iš kurių į klausimą atsakė bent vienas respondentas. Iš viso į klausimą atsakė 108 respondentai.</w:t>
            </w:r>
          </w:p>
        </w:tc>
      </w:tr>
    </w:tbl>
    <w:p w14:paraId="3FFD4BAE" w14:textId="77777777" w:rsidR="00C853D7" w:rsidRPr="00732728" w:rsidRDefault="00C853D7" w:rsidP="00C853D7">
      <w:pPr>
        <w:jc w:val="both"/>
        <w:rPr>
          <w:rFonts w:ascii="Cambria" w:eastAsia="Times New Roman" w:hAnsi="Cambria"/>
          <w:b/>
          <w:sz w:val="20"/>
          <w:lang w:eastAsia="lt-LT"/>
        </w:rPr>
      </w:pPr>
    </w:p>
    <w:p w14:paraId="734D1678" w14:textId="77777777" w:rsidR="00C853D7" w:rsidRPr="00732728" w:rsidRDefault="00C853D7" w:rsidP="00C853D7">
      <w:pPr>
        <w:jc w:val="both"/>
        <w:rPr>
          <w:rFonts w:ascii="Cambria" w:eastAsia="Times New Roman" w:hAnsi="Cambria"/>
          <w:sz w:val="20"/>
          <w:lang w:eastAsia="lt-LT"/>
        </w:rPr>
      </w:pPr>
      <w:r w:rsidRPr="00732728">
        <w:rPr>
          <w:rFonts w:ascii="Cambria" w:eastAsia="Times New Roman" w:hAnsi="Cambria"/>
          <w:sz w:val="20"/>
          <w:lang w:eastAsia="lt-LT"/>
        </w:rPr>
        <w:t>Apie pusę 3 prioriteto respondentų paminėjo, kad jų projektas prisidėjo prie socialinių inovacijų naujų idėjų produktų ar paslaugų, kuriomis sprendžiamos socialinės problemos kūrimo ir įgyvendinimo (apie 56%).</w:t>
      </w:r>
    </w:p>
    <w:p w14:paraId="6F63E5A3" w14:textId="77777777" w:rsidR="00C853D7" w:rsidRPr="00732728" w:rsidRDefault="00C853D7" w:rsidP="00C853D7">
      <w:pPr>
        <w:jc w:val="both"/>
        <w:rPr>
          <w:rFonts w:ascii="Cambria" w:eastAsia="Times New Roman" w:hAnsi="Cambria"/>
          <w:b/>
          <w:sz w:val="20"/>
          <w:lang w:eastAsia="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C853D7" w:rsidRPr="00732728" w14:paraId="15FBC547" w14:textId="77777777" w:rsidTr="003E7528">
        <w:tc>
          <w:tcPr>
            <w:tcW w:w="9666" w:type="dxa"/>
          </w:tcPr>
          <w:p w14:paraId="666D9BB8" w14:textId="77777777" w:rsidR="00C853D7" w:rsidRPr="00732728" w:rsidRDefault="00C853D7" w:rsidP="003E7528">
            <w:pPr>
              <w:pStyle w:val="Caption"/>
              <w:keepNext/>
              <w:jc w:val="both"/>
              <w:rPr>
                <w:lang w:val="lt-LT"/>
              </w:rPr>
            </w:pPr>
            <w:r w:rsidRPr="00732728">
              <w:rPr>
                <w:lang w:val="lt-LT"/>
              </w:rPr>
              <w:lastRenderedPageBreak/>
              <w:t>Pav. 28: Apklausos dalyvių nuomonė apie tai ar jų projektas prisideda prie socialinių inovacijų – naujų idėjų produktų ar paslaugų, kuriomis sprendžiamos socialinės problemos, kūrimo ir įgyvendinimo (3 prioritetas, proc. nuo visų atsakiusiųjų į klausimą)</w:t>
            </w:r>
          </w:p>
        </w:tc>
      </w:tr>
      <w:tr w:rsidR="00C853D7" w:rsidRPr="00732728" w14:paraId="612A80AB" w14:textId="77777777" w:rsidTr="003E7528">
        <w:tc>
          <w:tcPr>
            <w:tcW w:w="9666" w:type="dxa"/>
          </w:tcPr>
          <w:p w14:paraId="76CBE9B0" w14:textId="77777777" w:rsidR="00C853D7" w:rsidRPr="00732728" w:rsidRDefault="00C853D7" w:rsidP="003E7528">
            <w:pPr>
              <w:jc w:val="both"/>
              <w:rPr>
                <w:sz w:val="16"/>
              </w:rPr>
            </w:pPr>
            <w:r w:rsidRPr="00732728">
              <w:rPr>
                <w:noProof/>
                <w:sz w:val="16"/>
                <w:lang w:val="en-GB" w:eastAsia="en-GB"/>
              </w:rPr>
              <w:drawing>
                <wp:inline distT="0" distB="0" distL="0" distR="0" wp14:anchorId="765AB506" wp14:editId="10DF975A">
                  <wp:extent cx="5985934" cy="1540933"/>
                  <wp:effectExtent l="0" t="0" r="15240" b="2159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7D10E49" w14:textId="77777777" w:rsidR="00C853D7" w:rsidRPr="00732728" w:rsidRDefault="00C853D7" w:rsidP="003E7528">
            <w:pPr>
              <w:jc w:val="both"/>
              <w:rPr>
                <w:sz w:val="16"/>
              </w:rPr>
            </w:pPr>
            <w:r w:rsidRPr="00732728">
              <w:rPr>
                <w:sz w:val="16"/>
              </w:rPr>
              <w:t>Šaltinis: Smulkiojo ir vidutinio verslo konkurencingumo skatinimo priemonių vykdytojų apklausa, 2018 m. birželio – rugpjūčio mėn.</w:t>
            </w:r>
          </w:p>
          <w:p w14:paraId="7A1DB80B" w14:textId="77777777" w:rsidR="00C853D7" w:rsidRPr="00732728" w:rsidRDefault="00C853D7" w:rsidP="003E7528">
            <w:pPr>
              <w:jc w:val="both"/>
              <w:rPr>
                <w:sz w:val="16"/>
              </w:rPr>
            </w:pPr>
            <w:r w:rsidRPr="00732728">
              <w:rPr>
                <w:sz w:val="16"/>
              </w:rPr>
              <w:t>Pastabos: Į klausimą iš viso atsakė 355 respondentai.</w:t>
            </w:r>
          </w:p>
        </w:tc>
      </w:tr>
    </w:tbl>
    <w:p w14:paraId="369717EF" w14:textId="77777777" w:rsidR="00C853D7" w:rsidRPr="00732728" w:rsidRDefault="00C853D7" w:rsidP="00C853D7">
      <w:pPr>
        <w:jc w:val="both"/>
        <w:rPr>
          <w:rFonts w:ascii="Cambria" w:eastAsia="Times New Roman" w:hAnsi="Cambria"/>
          <w:sz w:val="20"/>
          <w:lang w:eastAsia="lt-LT"/>
        </w:rPr>
      </w:pPr>
    </w:p>
    <w:p w14:paraId="5D7DF04F" w14:textId="7DA8D51A" w:rsidR="00C853D7" w:rsidRPr="00732728" w:rsidRDefault="00C853D7" w:rsidP="00C853D7">
      <w:pPr>
        <w:jc w:val="both"/>
        <w:rPr>
          <w:rFonts w:ascii="Cambria" w:eastAsia="Times New Roman" w:hAnsi="Cambria"/>
          <w:sz w:val="20"/>
          <w:lang w:eastAsia="lt-LT"/>
        </w:rPr>
      </w:pPr>
      <w:r w:rsidRPr="00732728">
        <w:rPr>
          <w:rFonts w:ascii="Cambria" w:eastAsia="Times New Roman" w:hAnsi="Cambria"/>
          <w:sz w:val="20"/>
          <w:lang w:eastAsia="lt-LT"/>
        </w:rPr>
        <w:t>Nors pakankamai mažas skaičius respondentų paminėjo socialines inovacijas, kurias jie sukūrė projekto metu, apie 20 respondentų, dalyvavusių minėtose apklausose, paminėjo konkrečias inovacijas. 1</w:t>
      </w:r>
      <w:r w:rsidR="00561E5F">
        <w:rPr>
          <w:rFonts w:ascii="Cambria" w:eastAsia="Times New Roman" w:hAnsi="Cambria"/>
          <w:sz w:val="20"/>
          <w:lang w:eastAsia="lt-LT"/>
        </w:rPr>
        <w:t>8</w:t>
      </w:r>
      <w:r w:rsidRPr="00732728">
        <w:rPr>
          <w:rFonts w:ascii="Cambria" w:eastAsia="Times New Roman" w:hAnsi="Cambria"/>
          <w:sz w:val="20"/>
          <w:lang w:eastAsia="lt-LT"/>
        </w:rPr>
        <w:t xml:space="preserve"> lentelėje žemiau šios inovacijos sugrupuojamos į bendresnes grupes pagal skirtingą jų pobūdį.</w:t>
      </w:r>
    </w:p>
    <w:p w14:paraId="4378E14A" w14:textId="77777777" w:rsidR="00C853D7" w:rsidRPr="00732728" w:rsidRDefault="00C853D7" w:rsidP="00C853D7">
      <w:pPr>
        <w:jc w:val="both"/>
        <w:rPr>
          <w:rFonts w:ascii="Cambria" w:eastAsia="Times New Roman" w:hAnsi="Cambria"/>
          <w:sz w:val="20"/>
          <w:lang w:eastAsia="lt-LT"/>
        </w:rPr>
      </w:pPr>
    </w:p>
    <w:p w14:paraId="0F679E84" w14:textId="2D4D9216" w:rsidR="00C853D7" w:rsidRPr="00732728" w:rsidRDefault="00C853D7" w:rsidP="00C853D7">
      <w:pPr>
        <w:pStyle w:val="Caption"/>
        <w:keepNext/>
        <w:rPr>
          <w:lang w:val="lt-LT"/>
        </w:rPr>
      </w:pPr>
      <w:r w:rsidRPr="00732728">
        <w:rPr>
          <w:lang w:val="lt-LT"/>
        </w:rPr>
        <w:t>Len</w:t>
      </w:r>
      <w:r w:rsidR="00F23B25">
        <w:rPr>
          <w:lang w:val="lt-LT"/>
        </w:rPr>
        <w:t>telė 1</w:t>
      </w:r>
      <w:r w:rsidR="00561E5F">
        <w:rPr>
          <w:lang w:val="lt-LT"/>
        </w:rPr>
        <w:t>8</w:t>
      </w:r>
      <w:r w:rsidRPr="00732728">
        <w:rPr>
          <w:lang w:val="lt-LT"/>
        </w:rPr>
        <w:t>: Respondentų nurodytos SI, sukurtos ESIF finansuotų projektų metu</w:t>
      </w:r>
    </w:p>
    <w:tbl>
      <w:tblPr>
        <w:tblStyle w:val="TableGrid"/>
        <w:tblW w:w="0" w:type="auto"/>
        <w:tblLayout w:type="fixed"/>
        <w:tblLook w:val="04A0" w:firstRow="1" w:lastRow="0" w:firstColumn="1" w:lastColumn="0" w:noHBand="0" w:noVBand="1"/>
      </w:tblPr>
      <w:tblGrid>
        <w:gridCol w:w="1242"/>
        <w:gridCol w:w="8612"/>
      </w:tblGrid>
      <w:tr w:rsidR="00C853D7" w:rsidRPr="00732728" w14:paraId="14F3C9D4" w14:textId="77777777" w:rsidTr="003E7528">
        <w:trPr>
          <w:tblHeader/>
        </w:trPr>
        <w:tc>
          <w:tcPr>
            <w:tcW w:w="1242" w:type="dxa"/>
            <w:shd w:val="clear" w:color="auto" w:fill="054A6F"/>
            <w:vAlign w:val="center"/>
          </w:tcPr>
          <w:p w14:paraId="1538DE23" w14:textId="77777777" w:rsidR="00C853D7" w:rsidRPr="00732728" w:rsidRDefault="00C853D7" w:rsidP="003E7528">
            <w:pPr>
              <w:jc w:val="center"/>
              <w:rPr>
                <w:rFonts w:ascii="Cambria" w:hAnsi="Cambria"/>
                <w:b/>
                <w:color w:val="FFFFFF" w:themeColor="background1"/>
                <w:sz w:val="18"/>
                <w:szCs w:val="18"/>
              </w:rPr>
            </w:pPr>
            <w:r w:rsidRPr="00732728">
              <w:rPr>
                <w:rFonts w:ascii="Cambria" w:hAnsi="Cambria"/>
                <w:b/>
                <w:color w:val="FFFFFF" w:themeColor="background1"/>
                <w:sz w:val="18"/>
                <w:szCs w:val="18"/>
              </w:rPr>
              <w:t>Inovacijos</w:t>
            </w:r>
          </w:p>
          <w:p w14:paraId="41AE9053" w14:textId="77777777" w:rsidR="00C853D7" w:rsidRPr="00732728" w:rsidRDefault="00C853D7" w:rsidP="003E7528">
            <w:pPr>
              <w:jc w:val="center"/>
              <w:rPr>
                <w:rFonts w:ascii="Cambria" w:hAnsi="Cambria"/>
                <w:b/>
                <w:color w:val="FFFFFF" w:themeColor="background1"/>
                <w:sz w:val="18"/>
                <w:szCs w:val="18"/>
              </w:rPr>
            </w:pPr>
            <w:r w:rsidRPr="00732728">
              <w:rPr>
                <w:rFonts w:ascii="Cambria" w:hAnsi="Cambria"/>
                <w:b/>
                <w:color w:val="FFFFFF" w:themeColor="background1"/>
                <w:sz w:val="18"/>
                <w:szCs w:val="18"/>
              </w:rPr>
              <w:t>pobūdis</w:t>
            </w:r>
          </w:p>
        </w:tc>
        <w:tc>
          <w:tcPr>
            <w:tcW w:w="8612" w:type="dxa"/>
            <w:shd w:val="clear" w:color="auto" w:fill="054A6F"/>
            <w:vAlign w:val="center"/>
          </w:tcPr>
          <w:p w14:paraId="60E38F0D" w14:textId="77777777" w:rsidR="00C853D7" w:rsidRPr="00732728" w:rsidRDefault="00C853D7" w:rsidP="003E7528">
            <w:pPr>
              <w:jc w:val="center"/>
              <w:rPr>
                <w:rFonts w:ascii="Cambria" w:hAnsi="Cambria"/>
                <w:b/>
                <w:color w:val="FFFFFF" w:themeColor="background1"/>
                <w:sz w:val="18"/>
                <w:szCs w:val="18"/>
              </w:rPr>
            </w:pPr>
            <w:r w:rsidRPr="00732728">
              <w:rPr>
                <w:rFonts w:ascii="Cambria" w:hAnsi="Cambria"/>
                <w:b/>
                <w:color w:val="FFFFFF" w:themeColor="background1"/>
                <w:sz w:val="18"/>
                <w:szCs w:val="18"/>
              </w:rPr>
              <w:t>Socialinė inovacija</w:t>
            </w:r>
          </w:p>
        </w:tc>
      </w:tr>
      <w:tr w:rsidR="00C853D7" w:rsidRPr="00732728" w14:paraId="13170E07" w14:textId="77777777" w:rsidTr="003E7528">
        <w:trPr>
          <w:trHeight w:val="58"/>
        </w:trPr>
        <w:tc>
          <w:tcPr>
            <w:tcW w:w="1242" w:type="dxa"/>
            <w:vAlign w:val="center"/>
          </w:tcPr>
          <w:p w14:paraId="67929744" w14:textId="77777777" w:rsidR="00C853D7" w:rsidRPr="00732728" w:rsidRDefault="00C853D7" w:rsidP="003E7528">
            <w:pPr>
              <w:rPr>
                <w:rFonts w:ascii="Cambria" w:hAnsi="Cambria"/>
                <w:b/>
                <w:sz w:val="18"/>
                <w:szCs w:val="18"/>
              </w:rPr>
            </w:pPr>
            <w:r w:rsidRPr="00732728">
              <w:rPr>
                <w:rFonts w:ascii="Cambria" w:hAnsi="Cambria"/>
                <w:b/>
                <w:sz w:val="18"/>
                <w:szCs w:val="18"/>
              </w:rPr>
              <w:t>Idėjų generavimo skatinimas</w:t>
            </w:r>
          </w:p>
        </w:tc>
        <w:tc>
          <w:tcPr>
            <w:tcW w:w="8612" w:type="dxa"/>
          </w:tcPr>
          <w:p w14:paraId="7DC1EFF4" w14:textId="77777777" w:rsidR="00C853D7" w:rsidRPr="00732728" w:rsidRDefault="00C853D7" w:rsidP="003E7528">
            <w:pPr>
              <w:jc w:val="both"/>
              <w:rPr>
                <w:rFonts w:ascii="Cambria" w:hAnsi="Cambria"/>
                <w:sz w:val="18"/>
                <w:szCs w:val="18"/>
              </w:rPr>
            </w:pPr>
            <w:r w:rsidRPr="00732728">
              <w:rPr>
                <w:rFonts w:ascii="Cambria" w:hAnsi="Cambria"/>
                <w:sz w:val="18"/>
                <w:szCs w:val="18"/>
              </w:rPr>
              <w:t>1 prioritetas:</w:t>
            </w:r>
          </w:p>
          <w:p w14:paraId="141F6532" w14:textId="77777777" w:rsidR="00C853D7" w:rsidRPr="00732728" w:rsidRDefault="00C853D7" w:rsidP="003E7528">
            <w:pPr>
              <w:numPr>
                <w:ilvl w:val="0"/>
                <w:numId w:val="11"/>
              </w:numPr>
              <w:ind w:left="360"/>
              <w:jc w:val="both"/>
              <w:rPr>
                <w:rFonts w:ascii="Cambria" w:hAnsi="Cambria"/>
                <w:sz w:val="18"/>
                <w:szCs w:val="18"/>
              </w:rPr>
            </w:pPr>
            <w:r w:rsidRPr="00732728">
              <w:rPr>
                <w:rFonts w:ascii="Cambria" w:hAnsi="Cambria"/>
                <w:sz w:val="18"/>
                <w:szCs w:val="18"/>
              </w:rPr>
              <w:t>Organizuojami susitikimai su studentais, kurių metu pristatomos ir reklamuojamos darbo galimybės TV reklamos industrijoje, dalis jaunų žmonių pasirinko darbą Lietuvoje šios industrijos profesijose (priemonė „Inoklaster LT“).</w:t>
            </w:r>
          </w:p>
          <w:p w14:paraId="1379E4E4" w14:textId="77777777" w:rsidR="00C853D7" w:rsidRPr="00732728" w:rsidRDefault="00C853D7" w:rsidP="003E7528">
            <w:pPr>
              <w:numPr>
                <w:ilvl w:val="0"/>
                <w:numId w:val="11"/>
              </w:numPr>
              <w:ind w:left="360"/>
              <w:jc w:val="both"/>
              <w:rPr>
                <w:rFonts w:ascii="Cambria" w:hAnsi="Cambria"/>
                <w:sz w:val="18"/>
                <w:szCs w:val="18"/>
              </w:rPr>
            </w:pPr>
            <w:r w:rsidRPr="00732728">
              <w:rPr>
                <w:rFonts w:ascii="Cambria" w:hAnsi="Cambria"/>
                <w:sz w:val="18"/>
                <w:szCs w:val="18"/>
              </w:rPr>
              <w:t>Rengiami mokymai, skirti inovatyvių socialinių verslų kūrimui, kelios idėjos virto įmonėmis su produktais ar paslaugomis (priemonė „Inoklaster LT“).</w:t>
            </w:r>
          </w:p>
          <w:p w14:paraId="464EBB5F" w14:textId="77777777" w:rsidR="00C853D7" w:rsidRPr="00732728" w:rsidRDefault="00C853D7" w:rsidP="003E7528">
            <w:pPr>
              <w:jc w:val="both"/>
              <w:rPr>
                <w:rFonts w:ascii="Cambria" w:hAnsi="Cambria"/>
                <w:sz w:val="18"/>
                <w:szCs w:val="18"/>
              </w:rPr>
            </w:pPr>
            <w:r w:rsidRPr="00732728">
              <w:rPr>
                <w:rFonts w:ascii="Cambria" w:hAnsi="Cambria"/>
                <w:sz w:val="18"/>
                <w:szCs w:val="18"/>
              </w:rPr>
              <w:t>3 prioritetas:</w:t>
            </w:r>
          </w:p>
          <w:p w14:paraId="5576FC5C" w14:textId="77777777" w:rsidR="00C853D7" w:rsidRPr="00732728" w:rsidRDefault="00C853D7" w:rsidP="003E7528">
            <w:pPr>
              <w:numPr>
                <w:ilvl w:val="0"/>
                <w:numId w:val="11"/>
              </w:numPr>
              <w:ind w:left="360"/>
              <w:jc w:val="both"/>
              <w:rPr>
                <w:rFonts w:ascii="Cambria" w:hAnsi="Cambria"/>
                <w:sz w:val="18"/>
                <w:szCs w:val="18"/>
              </w:rPr>
            </w:pPr>
            <w:r w:rsidRPr="00732728">
              <w:rPr>
                <w:rFonts w:ascii="Cambria" w:hAnsi="Cambria"/>
                <w:sz w:val="18"/>
                <w:szCs w:val="18"/>
              </w:rPr>
              <w:t>Gyventojai šviečiami sveikatinimo srityje, palaikomas jų fizinis aktyvumas, skatinama tapti artimesne bendruomene (priemonė „Verslo konsultantas LT“).</w:t>
            </w:r>
          </w:p>
          <w:p w14:paraId="50BC2EE3" w14:textId="77777777" w:rsidR="00C853D7" w:rsidRPr="00732728" w:rsidRDefault="00C853D7" w:rsidP="003E7528">
            <w:pPr>
              <w:jc w:val="both"/>
              <w:rPr>
                <w:rFonts w:ascii="Cambria" w:hAnsi="Cambria"/>
                <w:sz w:val="18"/>
                <w:szCs w:val="18"/>
              </w:rPr>
            </w:pPr>
            <w:r w:rsidRPr="00732728">
              <w:rPr>
                <w:rFonts w:ascii="Cambria" w:hAnsi="Cambria"/>
                <w:sz w:val="18"/>
                <w:szCs w:val="18"/>
              </w:rPr>
              <w:t>9 prioritetas:</w:t>
            </w:r>
          </w:p>
          <w:p w14:paraId="5E5F8FA8" w14:textId="77777777" w:rsidR="00C853D7" w:rsidRPr="00732728" w:rsidRDefault="00C853D7" w:rsidP="003E7528">
            <w:pPr>
              <w:numPr>
                <w:ilvl w:val="0"/>
                <w:numId w:val="11"/>
              </w:numPr>
              <w:ind w:left="360"/>
              <w:jc w:val="both"/>
              <w:rPr>
                <w:rFonts w:ascii="Cambria" w:hAnsi="Cambria"/>
                <w:sz w:val="18"/>
                <w:szCs w:val="18"/>
              </w:rPr>
            </w:pPr>
            <w:r w:rsidRPr="00732728">
              <w:rPr>
                <w:rFonts w:ascii="Cambria" w:hAnsi="Cambria"/>
                <w:sz w:val="18"/>
                <w:szCs w:val="18"/>
              </w:rPr>
              <w:t>Projekto metu bus organizuojamas geronto – technologijų idėjų konkursas, skirtas demencija sergančiųjų priežiūrai palengvinti bei jų gyvenimo kokybei gerinti. (priemonės „Studijų aplinkos ir infrastruktūros koncentravimas, tobulinimas ir informacinių sistemų plėtra“ ir „Studijų kokybės gerinimas“).</w:t>
            </w:r>
          </w:p>
        </w:tc>
      </w:tr>
      <w:tr w:rsidR="00C853D7" w:rsidRPr="00732728" w14:paraId="187AF0B3" w14:textId="77777777" w:rsidTr="003E7528">
        <w:tc>
          <w:tcPr>
            <w:tcW w:w="1242" w:type="dxa"/>
            <w:vAlign w:val="center"/>
          </w:tcPr>
          <w:p w14:paraId="7681EEE4" w14:textId="77777777" w:rsidR="00C853D7" w:rsidRPr="00732728" w:rsidRDefault="00C853D7" w:rsidP="003E7528">
            <w:pPr>
              <w:rPr>
                <w:rFonts w:ascii="Cambria" w:hAnsi="Cambria"/>
                <w:b/>
                <w:sz w:val="18"/>
                <w:szCs w:val="18"/>
              </w:rPr>
            </w:pPr>
            <w:r w:rsidRPr="00732728">
              <w:rPr>
                <w:rFonts w:ascii="Cambria" w:hAnsi="Cambria"/>
                <w:b/>
                <w:sz w:val="18"/>
                <w:szCs w:val="18"/>
              </w:rPr>
              <w:t>Nauji socialinių santykių ir bendradarbiavimo modeliai</w:t>
            </w:r>
          </w:p>
        </w:tc>
        <w:tc>
          <w:tcPr>
            <w:tcW w:w="8612" w:type="dxa"/>
          </w:tcPr>
          <w:p w14:paraId="71B6A48D" w14:textId="77777777" w:rsidR="00C853D7" w:rsidRPr="00732728" w:rsidRDefault="00C853D7" w:rsidP="003E7528">
            <w:pPr>
              <w:jc w:val="both"/>
              <w:rPr>
                <w:rFonts w:ascii="Cambria" w:hAnsi="Cambria"/>
                <w:sz w:val="18"/>
                <w:szCs w:val="18"/>
              </w:rPr>
            </w:pPr>
            <w:r w:rsidRPr="00732728">
              <w:rPr>
                <w:rFonts w:ascii="Cambria" w:hAnsi="Cambria"/>
                <w:sz w:val="18"/>
                <w:szCs w:val="18"/>
              </w:rPr>
              <w:t>1 prioritetas:</w:t>
            </w:r>
          </w:p>
          <w:p w14:paraId="06D39BA7" w14:textId="77777777" w:rsidR="00C853D7" w:rsidRPr="00732728" w:rsidRDefault="00C853D7" w:rsidP="003E7528">
            <w:pPr>
              <w:numPr>
                <w:ilvl w:val="0"/>
                <w:numId w:val="11"/>
              </w:numPr>
              <w:ind w:left="360"/>
              <w:jc w:val="both"/>
              <w:rPr>
                <w:rFonts w:ascii="Cambria" w:hAnsi="Cambria"/>
                <w:sz w:val="18"/>
                <w:szCs w:val="18"/>
              </w:rPr>
            </w:pPr>
            <w:r w:rsidRPr="00732728">
              <w:rPr>
                <w:rFonts w:ascii="Cambria" w:hAnsi="Cambria"/>
                <w:sz w:val="18"/>
                <w:szCs w:val="18"/>
              </w:rPr>
              <w:t>Vykdomi moksliniai bandymai į bendrą tikslą sujungė grupę asmenų, kuriems rūpi sveika ir inovatyvi šalies ateitis. Vykdant finansuojamą projektą įmonės darbuotojai susipažino su kitų įmonių mokslo darbuotojais su kuriais kartu vykdo naujus inovatyvius projektus, kurių pagalba įmonė išeina į tarptautinę rinką (priemonė „Inovaciniai čekiai“).</w:t>
            </w:r>
          </w:p>
          <w:p w14:paraId="7F0714D4" w14:textId="77777777" w:rsidR="00C853D7" w:rsidRPr="00732728" w:rsidRDefault="00C853D7" w:rsidP="003E7528">
            <w:pPr>
              <w:numPr>
                <w:ilvl w:val="0"/>
                <w:numId w:val="11"/>
              </w:numPr>
              <w:ind w:left="360"/>
              <w:jc w:val="both"/>
              <w:rPr>
                <w:rFonts w:ascii="Cambria" w:hAnsi="Cambria"/>
                <w:sz w:val="18"/>
                <w:szCs w:val="18"/>
              </w:rPr>
            </w:pPr>
            <w:r w:rsidRPr="00732728">
              <w:rPr>
                <w:rFonts w:ascii="Cambria" w:hAnsi="Cambria"/>
                <w:sz w:val="18"/>
                <w:szCs w:val="18"/>
              </w:rPr>
              <w:t>Kuriamas socialinio verslo modelis, diegtinas kitose įstaigose (priemonė „Inovaciniai čekiai“).</w:t>
            </w:r>
          </w:p>
          <w:p w14:paraId="4DB70DF0" w14:textId="77777777" w:rsidR="00C853D7" w:rsidRPr="00732728" w:rsidRDefault="00C853D7" w:rsidP="003E7528">
            <w:pPr>
              <w:jc w:val="both"/>
              <w:rPr>
                <w:rFonts w:ascii="Cambria" w:hAnsi="Cambria"/>
                <w:sz w:val="18"/>
                <w:szCs w:val="18"/>
              </w:rPr>
            </w:pPr>
            <w:r w:rsidRPr="00732728">
              <w:rPr>
                <w:rFonts w:ascii="Cambria" w:hAnsi="Cambria"/>
                <w:sz w:val="18"/>
                <w:szCs w:val="18"/>
              </w:rPr>
              <w:t>9 prioritetas:</w:t>
            </w:r>
          </w:p>
          <w:p w14:paraId="029E9306" w14:textId="77777777" w:rsidR="00C853D7" w:rsidRPr="00732728" w:rsidRDefault="00C853D7" w:rsidP="003E7528">
            <w:pPr>
              <w:numPr>
                <w:ilvl w:val="0"/>
                <w:numId w:val="11"/>
              </w:numPr>
              <w:ind w:left="360"/>
              <w:jc w:val="both"/>
              <w:rPr>
                <w:rFonts w:ascii="Cambria" w:hAnsi="Cambria"/>
                <w:sz w:val="18"/>
                <w:szCs w:val="18"/>
              </w:rPr>
            </w:pPr>
            <w:r w:rsidRPr="00732728">
              <w:rPr>
                <w:rFonts w:ascii="Cambria" w:hAnsi="Cambria"/>
                <w:sz w:val="18"/>
                <w:szCs w:val="18"/>
              </w:rPr>
              <w:t>Sukurtas amatų tinklas pasienio regione veiks ir po projekto įgyvendinimo. Tikimasi, kad apie 15proc. sumažės nedarbas, o įgyti socialiniai ir verslumo įgūdžiai pagerins situaciją pasienio regione (priemonė „Ikimokyklinio ir bendrojo ugdymo mokyklų veiklos tobulinimas“).</w:t>
            </w:r>
          </w:p>
        </w:tc>
      </w:tr>
      <w:tr w:rsidR="00C853D7" w:rsidRPr="00732728" w14:paraId="411AA765" w14:textId="77777777" w:rsidTr="003E7528">
        <w:tc>
          <w:tcPr>
            <w:tcW w:w="1242" w:type="dxa"/>
            <w:vAlign w:val="center"/>
          </w:tcPr>
          <w:p w14:paraId="3F70BA41" w14:textId="77777777" w:rsidR="00C853D7" w:rsidRPr="00732728" w:rsidRDefault="00C853D7" w:rsidP="003E7528">
            <w:pPr>
              <w:rPr>
                <w:rFonts w:ascii="Cambria" w:hAnsi="Cambria"/>
                <w:b/>
                <w:sz w:val="18"/>
                <w:szCs w:val="18"/>
              </w:rPr>
            </w:pPr>
            <w:r w:rsidRPr="00732728">
              <w:rPr>
                <w:rFonts w:ascii="Cambria" w:hAnsi="Cambria"/>
                <w:b/>
                <w:sz w:val="18"/>
                <w:szCs w:val="18"/>
              </w:rPr>
              <w:t>Naujos ir patobulintos paslaugos, efektyviau tenkinančios socialinius poreikius</w:t>
            </w:r>
          </w:p>
        </w:tc>
        <w:tc>
          <w:tcPr>
            <w:tcW w:w="8612" w:type="dxa"/>
          </w:tcPr>
          <w:p w14:paraId="62A61512" w14:textId="77777777" w:rsidR="00C853D7" w:rsidRPr="00732728" w:rsidRDefault="00C853D7" w:rsidP="003E7528">
            <w:pPr>
              <w:jc w:val="both"/>
              <w:rPr>
                <w:rFonts w:ascii="Cambria" w:hAnsi="Cambria"/>
                <w:sz w:val="18"/>
                <w:szCs w:val="18"/>
              </w:rPr>
            </w:pPr>
            <w:r w:rsidRPr="00732728">
              <w:rPr>
                <w:rFonts w:ascii="Cambria" w:hAnsi="Cambria"/>
                <w:sz w:val="18"/>
                <w:szCs w:val="18"/>
              </w:rPr>
              <w:t>3 prioritetas:</w:t>
            </w:r>
          </w:p>
          <w:p w14:paraId="18833BFE" w14:textId="77777777" w:rsidR="00C853D7" w:rsidRPr="00732728" w:rsidRDefault="00C853D7" w:rsidP="003E7528">
            <w:pPr>
              <w:numPr>
                <w:ilvl w:val="0"/>
                <w:numId w:val="11"/>
              </w:numPr>
              <w:ind w:left="360"/>
              <w:jc w:val="both"/>
              <w:rPr>
                <w:rFonts w:ascii="Cambria" w:hAnsi="Cambria"/>
                <w:sz w:val="18"/>
                <w:szCs w:val="18"/>
              </w:rPr>
            </w:pPr>
            <w:r w:rsidRPr="00732728">
              <w:rPr>
                <w:rFonts w:ascii="Cambria" w:hAnsi="Cambria"/>
                <w:sz w:val="18"/>
                <w:szCs w:val="18"/>
              </w:rPr>
              <w:t>Naudojama multisensorinė terapija (priemonė „Dalinis palūkanų kompensavimas“).</w:t>
            </w:r>
          </w:p>
          <w:p w14:paraId="7DA13AB0" w14:textId="77777777" w:rsidR="00C853D7" w:rsidRPr="00732728" w:rsidRDefault="00C853D7" w:rsidP="003E7528">
            <w:pPr>
              <w:numPr>
                <w:ilvl w:val="0"/>
                <w:numId w:val="11"/>
              </w:numPr>
              <w:ind w:left="360"/>
              <w:jc w:val="both"/>
              <w:rPr>
                <w:rFonts w:ascii="Cambria" w:hAnsi="Cambria"/>
                <w:sz w:val="18"/>
                <w:szCs w:val="18"/>
              </w:rPr>
            </w:pPr>
            <w:r w:rsidRPr="00732728">
              <w:rPr>
                <w:rFonts w:ascii="Cambria" w:hAnsi="Cambria"/>
                <w:sz w:val="18"/>
                <w:szCs w:val="18"/>
              </w:rPr>
              <w:t>Planuojama meno kūrimo priemonių pagalba spręsti socialiai pažeidžiamų grupių problemas, tuo pačiu vystant socialinį verslą (priemonė „Verslo konsultantas LT“).</w:t>
            </w:r>
          </w:p>
          <w:p w14:paraId="2D5573B7" w14:textId="77777777" w:rsidR="00C853D7" w:rsidRPr="00732728" w:rsidRDefault="00C853D7" w:rsidP="003E7528">
            <w:pPr>
              <w:numPr>
                <w:ilvl w:val="0"/>
                <w:numId w:val="11"/>
              </w:numPr>
              <w:ind w:left="360"/>
              <w:jc w:val="both"/>
              <w:rPr>
                <w:rFonts w:ascii="Cambria" w:hAnsi="Cambria"/>
                <w:sz w:val="18"/>
                <w:szCs w:val="18"/>
              </w:rPr>
            </w:pPr>
            <w:r w:rsidRPr="00732728">
              <w:rPr>
                <w:rFonts w:ascii="Cambria" w:hAnsi="Cambria"/>
                <w:sz w:val="18"/>
                <w:szCs w:val="18"/>
              </w:rPr>
              <w:t>Savanorystė, mentorystė, lankstus darbo grafikas ir aplinka (priemonė „Dizainas LT“).</w:t>
            </w:r>
          </w:p>
          <w:p w14:paraId="4244FE09" w14:textId="77777777" w:rsidR="00C853D7" w:rsidRPr="00732728" w:rsidRDefault="00C853D7" w:rsidP="003E7528">
            <w:pPr>
              <w:jc w:val="both"/>
              <w:rPr>
                <w:rFonts w:ascii="Cambria" w:hAnsi="Cambria"/>
                <w:sz w:val="18"/>
                <w:szCs w:val="18"/>
              </w:rPr>
            </w:pPr>
            <w:r w:rsidRPr="00732728">
              <w:rPr>
                <w:rFonts w:ascii="Cambria" w:hAnsi="Cambria"/>
                <w:sz w:val="18"/>
                <w:szCs w:val="18"/>
              </w:rPr>
              <w:t>5 prioritetas:</w:t>
            </w:r>
          </w:p>
          <w:p w14:paraId="6BD26ED7" w14:textId="77777777" w:rsidR="00C853D7" w:rsidRPr="00732728" w:rsidRDefault="00C853D7" w:rsidP="003E7528">
            <w:pPr>
              <w:numPr>
                <w:ilvl w:val="0"/>
                <w:numId w:val="11"/>
              </w:numPr>
              <w:ind w:left="360"/>
              <w:jc w:val="both"/>
              <w:rPr>
                <w:rFonts w:ascii="Cambria" w:hAnsi="Cambria"/>
                <w:sz w:val="18"/>
                <w:szCs w:val="18"/>
              </w:rPr>
            </w:pPr>
            <w:r w:rsidRPr="00732728">
              <w:rPr>
                <w:rFonts w:ascii="Cambria" w:hAnsi="Cambria"/>
                <w:sz w:val="18"/>
                <w:szCs w:val="18"/>
              </w:rPr>
              <w:t>Kokybiško geriamojo vandens pasiekiamumas, nuotekų surinkimas ir išvalymas, biologinės įvairovės ir ekosistemų apsaugos, klimato kaitos švelninimo ir prisitaikymo, aplinkosauginių reikalavimų įgyvendinimas, principo „teršėjas moka“ laikymasis (priemonės „Geriamojo vandens tiekimo ir nuotekų tvarkymo ūkio gerinimas“ ir „Geriamojo vandens tiekimo ir nuotekų tvarkymo sistemų renovavimas ir plėtra, įmonių valdymo tobulinimas“).</w:t>
            </w:r>
          </w:p>
          <w:p w14:paraId="02F32A91" w14:textId="77777777" w:rsidR="00C853D7" w:rsidRPr="00732728" w:rsidRDefault="00C853D7" w:rsidP="003E7528">
            <w:pPr>
              <w:numPr>
                <w:ilvl w:val="0"/>
                <w:numId w:val="11"/>
              </w:numPr>
              <w:ind w:left="360"/>
              <w:jc w:val="both"/>
              <w:rPr>
                <w:rFonts w:ascii="Cambria" w:hAnsi="Cambria"/>
                <w:sz w:val="18"/>
                <w:szCs w:val="18"/>
              </w:rPr>
            </w:pPr>
            <w:r w:rsidRPr="00732728">
              <w:rPr>
                <w:rFonts w:ascii="Cambria" w:hAnsi="Cambria"/>
                <w:sz w:val="18"/>
                <w:szCs w:val="18"/>
              </w:rPr>
              <w:t>Planuojama pagerinti ir atnaujinti geriamo vandens technologijas bei technologijas, susijusias su geriamojo vandens kokybiniais rodikliais (priemonės „Paviršinių nuotekų sistemų tvarkymas“, „Geriamojo vandens tiekimo ir nuotekų tvarkymo ūkio gerinimas“ ir „Geriamojo vandens tiekimo ir nuotekų tvarkymo sistemų renovavimas ir plėtra, įmonių valdymo tobulinimas“).</w:t>
            </w:r>
          </w:p>
          <w:p w14:paraId="45B4A4EA" w14:textId="77777777" w:rsidR="00C853D7" w:rsidRPr="00732728" w:rsidRDefault="00C853D7" w:rsidP="003E7528">
            <w:pPr>
              <w:jc w:val="both"/>
              <w:rPr>
                <w:rFonts w:ascii="Cambria" w:hAnsi="Cambria"/>
                <w:sz w:val="18"/>
                <w:szCs w:val="18"/>
              </w:rPr>
            </w:pPr>
            <w:r w:rsidRPr="00732728">
              <w:rPr>
                <w:rFonts w:ascii="Cambria" w:hAnsi="Cambria"/>
                <w:sz w:val="18"/>
                <w:szCs w:val="18"/>
              </w:rPr>
              <w:t>8 prioritetas:</w:t>
            </w:r>
          </w:p>
          <w:p w14:paraId="3E276D3E" w14:textId="77777777" w:rsidR="00C853D7" w:rsidRPr="00732728" w:rsidRDefault="00C853D7" w:rsidP="003E7528">
            <w:pPr>
              <w:numPr>
                <w:ilvl w:val="0"/>
                <w:numId w:val="11"/>
              </w:numPr>
              <w:ind w:left="360"/>
              <w:jc w:val="both"/>
              <w:rPr>
                <w:rFonts w:ascii="Cambria" w:hAnsi="Cambria"/>
                <w:sz w:val="18"/>
                <w:szCs w:val="18"/>
              </w:rPr>
            </w:pPr>
            <w:r w:rsidRPr="00732728">
              <w:rPr>
                <w:rFonts w:ascii="Cambria" w:hAnsi="Cambria"/>
                <w:sz w:val="18"/>
                <w:szCs w:val="18"/>
              </w:rPr>
              <w:t xml:space="preserve">Darbingų neaktyvių gyventojų verslumo ugdymas mokantis ir praktiškai veikiant, besikuriančio verslo, įskaitant savarankišką darbą pradedančius asmenis, konsultavimas, pasitelkiant mentorius, verslo </w:t>
            </w:r>
            <w:r w:rsidRPr="00732728">
              <w:rPr>
                <w:rFonts w:ascii="Cambria" w:hAnsi="Cambria"/>
                <w:sz w:val="18"/>
                <w:szCs w:val="18"/>
              </w:rPr>
              <w:lastRenderedPageBreak/>
              <w:t>kūrimo ir veiklos planavimo projektinių dirbtuvių kūrimas (priemonės „Vietos plėtros strategijų rengimas“ ir „Vietos plėtros strategijų įgyvendinimo administravimas“).</w:t>
            </w:r>
          </w:p>
          <w:p w14:paraId="0996B1E7" w14:textId="77777777" w:rsidR="00C853D7" w:rsidRPr="00732728" w:rsidRDefault="00C853D7" w:rsidP="003E7528">
            <w:pPr>
              <w:numPr>
                <w:ilvl w:val="0"/>
                <w:numId w:val="11"/>
              </w:numPr>
              <w:ind w:left="360"/>
              <w:jc w:val="both"/>
              <w:rPr>
                <w:rFonts w:ascii="Cambria" w:hAnsi="Cambria"/>
                <w:sz w:val="18"/>
                <w:szCs w:val="18"/>
              </w:rPr>
            </w:pPr>
            <w:r w:rsidRPr="00732728">
              <w:rPr>
                <w:rFonts w:ascii="Cambria" w:hAnsi="Cambria"/>
                <w:sz w:val="18"/>
                <w:szCs w:val="18"/>
              </w:rPr>
              <w:t>Konkretūs mentorystės pavyzdžiai; savanorystės įprasminimas (priemonė „Vietos plėtros strategijų rengimas“).</w:t>
            </w:r>
          </w:p>
          <w:p w14:paraId="75339E3E" w14:textId="77777777" w:rsidR="00C853D7" w:rsidRPr="00732728" w:rsidRDefault="00C853D7" w:rsidP="003E7528">
            <w:pPr>
              <w:numPr>
                <w:ilvl w:val="0"/>
                <w:numId w:val="11"/>
              </w:numPr>
              <w:ind w:left="360"/>
              <w:jc w:val="both"/>
              <w:rPr>
                <w:rFonts w:ascii="Cambria" w:hAnsi="Cambria"/>
                <w:sz w:val="18"/>
                <w:szCs w:val="18"/>
              </w:rPr>
            </w:pPr>
            <w:r w:rsidRPr="00732728">
              <w:rPr>
                <w:rFonts w:ascii="Cambria" w:hAnsi="Cambria"/>
                <w:sz w:val="18"/>
                <w:szCs w:val="18"/>
              </w:rPr>
              <w:t>Integralios pagalbos teikimas asmens namuose (du respondentai, priemonė „Integrali pagalba į namus“).</w:t>
            </w:r>
          </w:p>
          <w:p w14:paraId="584A9A9F" w14:textId="77777777" w:rsidR="00C853D7" w:rsidRPr="00732728" w:rsidRDefault="00C853D7" w:rsidP="003E7528">
            <w:pPr>
              <w:numPr>
                <w:ilvl w:val="0"/>
                <w:numId w:val="11"/>
              </w:numPr>
              <w:ind w:left="360"/>
              <w:jc w:val="both"/>
              <w:rPr>
                <w:rFonts w:ascii="Cambria" w:hAnsi="Cambria"/>
                <w:sz w:val="18"/>
                <w:szCs w:val="18"/>
              </w:rPr>
            </w:pPr>
            <w:r w:rsidRPr="00732728">
              <w:rPr>
                <w:rFonts w:ascii="Cambria" w:hAnsi="Cambria"/>
                <w:sz w:val="18"/>
                <w:szCs w:val="18"/>
              </w:rPr>
              <w:t>Savanorystės skatinimas (priemonė „Integrali pagalba į namus“).</w:t>
            </w:r>
          </w:p>
        </w:tc>
      </w:tr>
      <w:tr w:rsidR="00C853D7" w:rsidRPr="00732728" w14:paraId="16D0BEF4" w14:textId="77777777" w:rsidTr="003E7528">
        <w:tc>
          <w:tcPr>
            <w:tcW w:w="1242" w:type="dxa"/>
            <w:vAlign w:val="center"/>
          </w:tcPr>
          <w:p w14:paraId="36949B2B" w14:textId="77777777" w:rsidR="00C853D7" w:rsidRPr="00732728" w:rsidRDefault="00C853D7" w:rsidP="003E7528">
            <w:pPr>
              <w:rPr>
                <w:rFonts w:ascii="Cambria" w:hAnsi="Cambria"/>
                <w:b/>
                <w:sz w:val="18"/>
                <w:szCs w:val="18"/>
              </w:rPr>
            </w:pPr>
            <w:r w:rsidRPr="00732728">
              <w:rPr>
                <w:rFonts w:ascii="Cambria" w:hAnsi="Cambria"/>
                <w:b/>
                <w:sz w:val="18"/>
                <w:szCs w:val="18"/>
              </w:rPr>
              <w:lastRenderedPageBreak/>
              <w:t>Nauji ir patobulinti produktai, efektyviau tenkinantys socialinius poreikius</w:t>
            </w:r>
          </w:p>
        </w:tc>
        <w:tc>
          <w:tcPr>
            <w:tcW w:w="8612" w:type="dxa"/>
          </w:tcPr>
          <w:p w14:paraId="7E11936A" w14:textId="77777777" w:rsidR="00C853D7" w:rsidRPr="00732728" w:rsidRDefault="00C853D7" w:rsidP="003E7528">
            <w:pPr>
              <w:jc w:val="both"/>
              <w:rPr>
                <w:rFonts w:ascii="Cambria" w:hAnsi="Cambria"/>
                <w:sz w:val="18"/>
                <w:szCs w:val="18"/>
              </w:rPr>
            </w:pPr>
            <w:r w:rsidRPr="00732728">
              <w:rPr>
                <w:rFonts w:ascii="Cambria" w:hAnsi="Cambria"/>
                <w:sz w:val="18"/>
                <w:szCs w:val="18"/>
              </w:rPr>
              <w:t>3 prioritetas:</w:t>
            </w:r>
          </w:p>
          <w:p w14:paraId="03513EB3" w14:textId="77777777" w:rsidR="00C853D7" w:rsidRPr="00732728" w:rsidRDefault="00C853D7" w:rsidP="003E7528">
            <w:pPr>
              <w:numPr>
                <w:ilvl w:val="0"/>
                <w:numId w:val="11"/>
              </w:numPr>
              <w:ind w:left="360"/>
              <w:jc w:val="both"/>
              <w:rPr>
                <w:rFonts w:ascii="Cambria" w:hAnsi="Cambria"/>
                <w:sz w:val="18"/>
                <w:szCs w:val="18"/>
              </w:rPr>
            </w:pPr>
            <w:r w:rsidRPr="00732728">
              <w:rPr>
                <w:rFonts w:ascii="Cambria" w:hAnsi="Cambria"/>
                <w:sz w:val="18"/>
                <w:szCs w:val="18"/>
              </w:rPr>
              <w:t>Pirkti naujausi įrengimai, kuriuos nesudėtingai gali valdyti neįgalūs darbuotojai bei įvairių darbo  priemonių, kurių pagalba  palengvinamas neįgaliųjų  prisitaikymas darbinėje veikloje (priemonė „Dalinis palūkanų kompensavimas“).</w:t>
            </w:r>
          </w:p>
          <w:p w14:paraId="5EDF0FCC" w14:textId="77777777" w:rsidR="00C853D7" w:rsidRPr="00732728" w:rsidRDefault="00C853D7" w:rsidP="003E7528">
            <w:pPr>
              <w:numPr>
                <w:ilvl w:val="0"/>
                <w:numId w:val="11"/>
              </w:numPr>
              <w:ind w:left="360"/>
              <w:jc w:val="both"/>
              <w:rPr>
                <w:rFonts w:ascii="Cambria" w:hAnsi="Cambria"/>
                <w:sz w:val="18"/>
                <w:szCs w:val="18"/>
              </w:rPr>
            </w:pPr>
            <w:r w:rsidRPr="00732728">
              <w:rPr>
                <w:rFonts w:ascii="Cambria" w:hAnsi="Cambria"/>
                <w:sz w:val="18"/>
                <w:szCs w:val="18"/>
              </w:rPr>
              <w:t>Lifto, keltuvo žmonėms su negalia įrengimas, medicininės įrangos, laboratorijos atnaujinimas (priemonė „Dalinis palūkanų kompensavimas“).</w:t>
            </w:r>
          </w:p>
          <w:p w14:paraId="2E6DFCD9" w14:textId="77777777" w:rsidR="00C853D7" w:rsidRPr="00732728" w:rsidRDefault="00C853D7" w:rsidP="003E7528">
            <w:pPr>
              <w:numPr>
                <w:ilvl w:val="0"/>
                <w:numId w:val="11"/>
              </w:numPr>
              <w:ind w:left="360"/>
              <w:jc w:val="both"/>
              <w:rPr>
                <w:rFonts w:ascii="Cambria" w:hAnsi="Cambria"/>
                <w:sz w:val="18"/>
                <w:szCs w:val="18"/>
              </w:rPr>
            </w:pPr>
            <w:r w:rsidRPr="00732728">
              <w:rPr>
                <w:rFonts w:ascii="Cambria" w:hAnsi="Cambria"/>
                <w:sz w:val="18"/>
                <w:szCs w:val="18"/>
              </w:rPr>
              <w:t>Neįgalių asmenų poreikius tenkinančių naujų produktų gamyba (priemonė „E-verslas LT“).</w:t>
            </w:r>
          </w:p>
          <w:p w14:paraId="4C89E55A" w14:textId="77777777" w:rsidR="00C853D7" w:rsidRPr="00732728" w:rsidRDefault="00C853D7" w:rsidP="003E7528">
            <w:pPr>
              <w:numPr>
                <w:ilvl w:val="0"/>
                <w:numId w:val="11"/>
              </w:numPr>
              <w:ind w:left="360"/>
              <w:jc w:val="both"/>
              <w:rPr>
                <w:rFonts w:ascii="Cambria" w:hAnsi="Cambria"/>
                <w:sz w:val="18"/>
                <w:szCs w:val="18"/>
              </w:rPr>
            </w:pPr>
            <w:r w:rsidRPr="00732728">
              <w:rPr>
                <w:rFonts w:ascii="Cambria" w:hAnsi="Cambria"/>
                <w:sz w:val="18"/>
                <w:szCs w:val="18"/>
              </w:rPr>
              <w:t>Projektu siekiama palengvinti mokslinių leidinių prieinamumą žmonėms su regos negalia (priemonė „Naujos galimybės LT“).</w:t>
            </w:r>
          </w:p>
          <w:p w14:paraId="61308356" w14:textId="77777777" w:rsidR="00C853D7" w:rsidRPr="00732728" w:rsidRDefault="00C853D7" w:rsidP="003E7528">
            <w:pPr>
              <w:jc w:val="both"/>
              <w:rPr>
                <w:rFonts w:ascii="Cambria" w:hAnsi="Cambria"/>
                <w:sz w:val="18"/>
                <w:szCs w:val="18"/>
              </w:rPr>
            </w:pPr>
            <w:r w:rsidRPr="00732728">
              <w:rPr>
                <w:rFonts w:ascii="Cambria" w:hAnsi="Cambria"/>
                <w:sz w:val="18"/>
                <w:szCs w:val="18"/>
              </w:rPr>
              <w:t>8 prioritetas:</w:t>
            </w:r>
          </w:p>
          <w:p w14:paraId="1D2B6BB0" w14:textId="77777777" w:rsidR="00C853D7" w:rsidRPr="00732728" w:rsidRDefault="00C853D7" w:rsidP="003E7528">
            <w:pPr>
              <w:numPr>
                <w:ilvl w:val="0"/>
                <w:numId w:val="11"/>
              </w:numPr>
              <w:ind w:left="360"/>
              <w:jc w:val="both"/>
              <w:rPr>
                <w:rFonts w:ascii="Cambria" w:hAnsi="Cambria"/>
                <w:sz w:val="18"/>
                <w:szCs w:val="18"/>
              </w:rPr>
            </w:pPr>
            <w:r w:rsidRPr="00732728">
              <w:rPr>
                <w:rFonts w:ascii="Cambria" w:hAnsi="Cambria"/>
                <w:sz w:val="18"/>
                <w:szCs w:val="18"/>
              </w:rPr>
              <w:t>Įrengti keltuvai neįgaliesiems, įsigyta įranga, pritaikyta neigaliųjų poreikiams, šaligatvių pritaikymas akliems ir silpnaregiams, durų pakeitimas, neįgaliųjų vežimėlių įsigijimas (priemonė „Sveikatos priežiūros paslaugų prieinamumo gerinimas neįgaliesiems“).</w:t>
            </w:r>
          </w:p>
          <w:p w14:paraId="25CEF291" w14:textId="77777777" w:rsidR="00C853D7" w:rsidRPr="00732728" w:rsidRDefault="00C853D7" w:rsidP="003E7528">
            <w:pPr>
              <w:numPr>
                <w:ilvl w:val="0"/>
                <w:numId w:val="11"/>
              </w:numPr>
              <w:ind w:left="360"/>
              <w:jc w:val="both"/>
              <w:rPr>
                <w:rFonts w:ascii="Cambria" w:hAnsi="Cambria"/>
                <w:sz w:val="18"/>
                <w:szCs w:val="18"/>
              </w:rPr>
            </w:pPr>
            <w:r w:rsidRPr="00732728">
              <w:rPr>
                <w:rFonts w:ascii="Cambria" w:hAnsi="Cambria"/>
                <w:sz w:val="18"/>
                <w:szCs w:val="18"/>
              </w:rPr>
              <w:t>Naujų medicininių paslaugų kūrimas, taip pat atnaujinant pastatus sudaromos tinkamos sąlygos judėjimo negalią turintiems asmenim (priemonės „Galvos smegenų kraujotakos ligų profilaktikos, diagnostikos ir gydymo paslaugų kokybės ir prieinamumo gerinimas“ ir „Skubios pagalbos traumų ir nelaimingų atsitikimų bei išorinių priežasčių atvejais infrastruktūros tobulinimas“).</w:t>
            </w:r>
          </w:p>
          <w:p w14:paraId="0F3C5DED" w14:textId="77777777" w:rsidR="00C853D7" w:rsidRPr="00732728" w:rsidRDefault="00C853D7" w:rsidP="003E7528">
            <w:pPr>
              <w:jc w:val="both"/>
              <w:rPr>
                <w:rFonts w:ascii="Cambria" w:hAnsi="Cambria"/>
                <w:sz w:val="18"/>
                <w:szCs w:val="18"/>
              </w:rPr>
            </w:pPr>
            <w:r w:rsidRPr="00732728">
              <w:rPr>
                <w:rFonts w:ascii="Cambria" w:hAnsi="Cambria"/>
                <w:sz w:val="18"/>
                <w:szCs w:val="18"/>
              </w:rPr>
              <w:t>9 prioritetas:</w:t>
            </w:r>
          </w:p>
          <w:p w14:paraId="19EBF7E2" w14:textId="77777777" w:rsidR="00C853D7" w:rsidRPr="00732728" w:rsidRDefault="00C853D7" w:rsidP="003E7528">
            <w:pPr>
              <w:numPr>
                <w:ilvl w:val="0"/>
                <w:numId w:val="11"/>
              </w:numPr>
              <w:ind w:left="360"/>
              <w:jc w:val="both"/>
              <w:rPr>
                <w:rFonts w:ascii="Cambria" w:hAnsi="Cambria"/>
                <w:sz w:val="18"/>
                <w:szCs w:val="18"/>
              </w:rPr>
            </w:pPr>
            <w:r w:rsidRPr="00732728">
              <w:rPr>
                <w:rFonts w:ascii="Cambria" w:hAnsi="Cambria"/>
                <w:sz w:val="18"/>
                <w:szCs w:val="18"/>
              </w:rPr>
              <w:t>Kuriami integruoti gamtamokslinių dalykų pamokų planai (priemonė „Ikimokyklinio ir bendrojo ugdymo mokyklų veiklos tobulinimas“).</w:t>
            </w:r>
          </w:p>
          <w:p w14:paraId="0C916814" w14:textId="77777777" w:rsidR="00C853D7" w:rsidRPr="00732728" w:rsidRDefault="00C853D7" w:rsidP="003E7528">
            <w:pPr>
              <w:jc w:val="both"/>
              <w:rPr>
                <w:rFonts w:ascii="Cambria" w:hAnsi="Cambria"/>
                <w:sz w:val="18"/>
                <w:szCs w:val="18"/>
              </w:rPr>
            </w:pPr>
            <w:r w:rsidRPr="00732728">
              <w:rPr>
                <w:rFonts w:ascii="Cambria" w:hAnsi="Cambria"/>
                <w:sz w:val="18"/>
                <w:szCs w:val="18"/>
              </w:rPr>
              <w:t>10 prioritetas:</w:t>
            </w:r>
          </w:p>
          <w:p w14:paraId="41528BFA" w14:textId="77777777" w:rsidR="00C853D7" w:rsidRPr="00732728" w:rsidRDefault="00C853D7" w:rsidP="003E7528">
            <w:pPr>
              <w:numPr>
                <w:ilvl w:val="0"/>
                <w:numId w:val="11"/>
              </w:numPr>
              <w:ind w:left="360"/>
              <w:jc w:val="both"/>
              <w:rPr>
                <w:rFonts w:ascii="Cambria" w:hAnsi="Cambria"/>
                <w:sz w:val="18"/>
                <w:szCs w:val="18"/>
              </w:rPr>
            </w:pPr>
            <w:r w:rsidRPr="00732728">
              <w:rPr>
                <w:rFonts w:ascii="Cambria" w:hAnsi="Cambria"/>
                <w:sz w:val="18"/>
                <w:szCs w:val="18"/>
              </w:rPr>
              <w:t>Kuriamos metodikos ir priemonės, skatinančios socialinę įtrauktį į politinius sprendimus (priemonė „Visuomenės nepakantumo korupcijai didinimo ir dalyvavimo viešojo valdymo procesuose skatinimo iniciatyvos“).</w:t>
            </w:r>
          </w:p>
        </w:tc>
      </w:tr>
      <w:tr w:rsidR="00C853D7" w:rsidRPr="00732728" w14:paraId="5CEBF42D" w14:textId="77777777" w:rsidTr="003E7528">
        <w:tc>
          <w:tcPr>
            <w:tcW w:w="1242" w:type="dxa"/>
            <w:vAlign w:val="center"/>
          </w:tcPr>
          <w:p w14:paraId="613A54E8" w14:textId="77777777" w:rsidR="00C853D7" w:rsidRPr="00732728" w:rsidRDefault="00C853D7" w:rsidP="003E7528">
            <w:pPr>
              <w:rPr>
                <w:rFonts w:ascii="Cambria" w:hAnsi="Cambria"/>
                <w:b/>
                <w:sz w:val="18"/>
                <w:szCs w:val="18"/>
              </w:rPr>
            </w:pPr>
            <w:r w:rsidRPr="00732728">
              <w:rPr>
                <w:rFonts w:ascii="Cambria" w:hAnsi="Cambria"/>
                <w:b/>
                <w:sz w:val="18"/>
                <w:szCs w:val="18"/>
              </w:rPr>
              <w:t>Nauji dizaino sprendimai</w:t>
            </w:r>
          </w:p>
        </w:tc>
        <w:tc>
          <w:tcPr>
            <w:tcW w:w="8612" w:type="dxa"/>
          </w:tcPr>
          <w:p w14:paraId="15D81FF3" w14:textId="77777777" w:rsidR="00C853D7" w:rsidRPr="00732728" w:rsidRDefault="00C853D7" w:rsidP="003E7528">
            <w:pPr>
              <w:jc w:val="both"/>
              <w:rPr>
                <w:rFonts w:ascii="Cambria" w:hAnsi="Cambria"/>
                <w:sz w:val="18"/>
                <w:szCs w:val="18"/>
              </w:rPr>
            </w:pPr>
            <w:r w:rsidRPr="00732728">
              <w:rPr>
                <w:rFonts w:ascii="Cambria" w:hAnsi="Cambria"/>
                <w:sz w:val="18"/>
                <w:szCs w:val="18"/>
              </w:rPr>
              <w:t>3 prioritetas:</w:t>
            </w:r>
          </w:p>
          <w:p w14:paraId="1F4E74B0" w14:textId="77777777" w:rsidR="00C853D7" w:rsidRPr="00732728" w:rsidRDefault="00C853D7" w:rsidP="003E7528">
            <w:pPr>
              <w:numPr>
                <w:ilvl w:val="0"/>
                <w:numId w:val="11"/>
              </w:numPr>
              <w:ind w:left="360"/>
              <w:jc w:val="both"/>
              <w:rPr>
                <w:rFonts w:ascii="Cambria" w:hAnsi="Cambria"/>
                <w:b/>
                <w:sz w:val="18"/>
                <w:szCs w:val="18"/>
              </w:rPr>
            </w:pPr>
            <w:r w:rsidRPr="00732728">
              <w:rPr>
                <w:rFonts w:ascii="Cambria" w:hAnsi="Cambria"/>
                <w:sz w:val="18"/>
                <w:szCs w:val="18"/>
              </w:rPr>
              <w:t>Buvusios gamybinės teritorijos konversija į turizmui tinkamą objektą (priemonė „Naujos galimybės LT“).</w:t>
            </w:r>
          </w:p>
          <w:p w14:paraId="1FDF3B63" w14:textId="77777777" w:rsidR="00C853D7" w:rsidRPr="00732728" w:rsidRDefault="00C853D7" w:rsidP="003E7528">
            <w:pPr>
              <w:jc w:val="both"/>
              <w:rPr>
                <w:rFonts w:ascii="Cambria" w:hAnsi="Cambria"/>
                <w:sz w:val="18"/>
                <w:szCs w:val="18"/>
              </w:rPr>
            </w:pPr>
            <w:r w:rsidRPr="00732728">
              <w:rPr>
                <w:rFonts w:ascii="Cambria" w:hAnsi="Cambria"/>
                <w:sz w:val="18"/>
                <w:szCs w:val="18"/>
              </w:rPr>
              <w:t>9 prioritetas:</w:t>
            </w:r>
          </w:p>
          <w:p w14:paraId="51F60853" w14:textId="77777777" w:rsidR="00C853D7" w:rsidRPr="00732728" w:rsidRDefault="00C853D7" w:rsidP="003E7528">
            <w:pPr>
              <w:numPr>
                <w:ilvl w:val="0"/>
                <w:numId w:val="11"/>
              </w:numPr>
              <w:ind w:left="360"/>
              <w:jc w:val="both"/>
              <w:rPr>
                <w:rFonts w:ascii="Cambria" w:hAnsi="Cambria"/>
                <w:sz w:val="18"/>
                <w:szCs w:val="18"/>
              </w:rPr>
            </w:pPr>
            <w:r w:rsidRPr="00732728">
              <w:rPr>
                <w:rFonts w:ascii="Cambria" w:hAnsi="Cambria"/>
                <w:sz w:val="18"/>
                <w:szCs w:val="18"/>
              </w:rPr>
              <w:t>Interaktyvios klasės įrengimas (priemonė „Ikimokyklinio ir bendrojo ugdymo mokyklų veiklos tobulinimas“).</w:t>
            </w:r>
          </w:p>
          <w:p w14:paraId="66AA3D4E" w14:textId="77777777" w:rsidR="00C853D7" w:rsidRPr="00732728" w:rsidRDefault="00C853D7" w:rsidP="003E7528">
            <w:pPr>
              <w:numPr>
                <w:ilvl w:val="0"/>
                <w:numId w:val="11"/>
              </w:numPr>
              <w:ind w:left="360"/>
              <w:jc w:val="both"/>
              <w:rPr>
                <w:rFonts w:ascii="Cambria" w:hAnsi="Cambria"/>
                <w:sz w:val="18"/>
                <w:szCs w:val="18"/>
              </w:rPr>
            </w:pPr>
            <w:r w:rsidRPr="00732728">
              <w:rPr>
                <w:rFonts w:ascii="Cambria" w:hAnsi="Cambria"/>
                <w:sz w:val="18"/>
                <w:szCs w:val="18"/>
              </w:rPr>
              <w:t>Sukurta Skaitymo laboratorija, kurioje esančia įranga, taip pat įvairiomis virtualiomis aplinkomis (elektroninėmis pratybomis, skaityklėmis) naudotis gali visi mokiniai nemokamai. Skurdžiau gyvenantys ar patiriantys socialinę atskirtį mokiniai, neturintys galimybės namuose naudotis informacinėmis technologijomis, gali planšetinius kompiuterius neštis į namus ir naudotis kartu su tėvais. (priemonė „Ikimokyklinio ir bendrojo ugdymo mokyklų veiklos tobulinimas“).</w:t>
            </w:r>
          </w:p>
          <w:p w14:paraId="2BFEBB6B" w14:textId="77777777" w:rsidR="00C853D7" w:rsidRPr="00732728" w:rsidRDefault="00C853D7" w:rsidP="003E7528">
            <w:pPr>
              <w:jc w:val="both"/>
              <w:rPr>
                <w:rFonts w:ascii="Cambria" w:hAnsi="Cambria"/>
                <w:sz w:val="18"/>
                <w:szCs w:val="18"/>
              </w:rPr>
            </w:pPr>
            <w:r w:rsidRPr="00732728">
              <w:rPr>
                <w:rFonts w:ascii="Cambria" w:hAnsi="Cambria"/>
                <w:sz w:val="18"/>
                <w:szCs w:val="18"/>
              </w:rPr>
              <w:t>12 prioritetas:</w:t>
            </w:r>
          </w:p>
          <w:p w14:paraId="6668C8CB" w14:textId="77777777" w:rsidR="00C853D7" w:rsidRPr="00732728" w:rsidRDefault="00C853D7" w:rsidP="003E7528">
            <w:pPr>
              <w:numPr>
                <w:ilvl w:val="0"/>
                <w:numId w:val="11"/>
              </w:numPr>
              <w:ind w:left="360"/>
              <w:jc w:val="both"/>
              <w:rPr>
                <w:rFonts w:ascii="Cambria" w:hAnsi="Cambria"/>
                <w:sz w:val="18"/>
                <w:szCs w:val="18"/>
              </w:rPr>
            </w:pPr>
            <w:r w:rsidRPr="00732728">
              <w:rPr>
                <w:rFonts w:ascii="Cambria" w:hAnsi="Cambria"/>
                <w:sz w:val="18"/>
                <w:szCs w:val="18"/>
              </w:rPr>
              <w:t>Projektas sukuria mokyklą sunkiam jaunimui – vieno mėnesio trukmės, paremtą neformaliu ugdymu, pameistryste ir kitomis metodikomis – tai didelė ir reali simuliacija (priemonė „Komunikacija apie ES investicijas“).</w:t>
            </w:r>
          </w:p>
        </w:tc>
      </w:tr>
    </w:tbl>
    <w:p w14:paraId="630359C8" w14:textId="77777777" w:rsidR="00C853D7" w:rsidRPr="00732728" w:rsidRDefault="00C853D7" w:rsidP="00C853D7">
      <w:pPr>
        <w:jc w:val="both"/>
        <w:rPr>
          <w:rFonts w:ascii="Cambria" w:hAnsi="Cambria"/>
          <w:sz w:val="16"/>
          <w:szCs w:val="16"/>
        </w:rPr>
      </w:pPr>
      <w:r w:rsidRPr="00732728">
        <w:rPr>
          <w:rFonts w:ascii="Cambria" w:hAnsi="Cambria"/>
          <w:sz w:val="16"/>
          <w:szCs w:val="16"/>
        </w:rPr>
        <w:t xml:space="preserve">Šaltinis: Horizontaliųjų principų įgyvendinimo vertinimas: ES investicinių projektų vykdytojų apklausa, 2018 m. birželio </w:t>
      </w:r>
      <w:r w:rsidRPr="00732728">
        <w:rPr>
          <w:rFonts w:ascii="Cambria" w:hAnsi="Cambria"/>
          <w:sz w:val="16"/>
          <w:szCs w:val="16"/>
        </w:rPr>
        <w:softHyphen/>
        <w:t xml:space="preserve">– rugpjūčio mėn. ir Smulkiojo ir vidutinio verslo konkurencingumo skatinimo priemonių vykdytojų apklausa, 2018 m. birželio </w:t>
      </w:r>
      <w:r w:rsidRPr="00732728">
        <w:rPr>
          <w:rFonts w:ascii="Cambria" w:hAnsi="Cambria"/>
          <w:sz w:val="16"/>
          <w:szCs w:val="16"/>
        </w:rPr>
        <w:softHyphen/>
        <w:t>– rugpjūčio mėn.</w:t>
      </w:r>
    </w:p>
    <w:p w14:paraId="12983C07" w14:textId="77777777" w:rsidR="00C853D7" w:rsidRPr="00732728" w:rsidRDefault="00C853D7" w:rsidP="00C853D7">
      <w:pPr>
        <w:pStyle w:val="Caption"/>
        <w:keepNext/>
        <w:jc w:val="both"/>
        <w:rPr>
          <w:b w:val="0"/>
          <w:color w:val="000000" w:themeColor="text1"/>
          <w:lang w:val="lt-LT"/>
        </w:rPr>
      </w:pPr>
    </w:p>
    <w:p w14:paraId="7543A15F" w14:textId="533A0B83" w:rsidR="00C853D7" w:rsidRPr="00732728" w:rsidRDefault="00C853D7" w:rsidP="00C853D7">
      <w:pPr>
        <w:pStyle w:val="Caption"/>
        <w:keepNext/>
        <w:jc w:val="both"/>
        <w:rPr>
          <w:b w:val="0"/>
          <w:color w:val="000000" w:themeColor="text1"/>
          <w:lang w:val="lt-LT"/>
        </w:rPr>
      </w:pPr>
      <w:r w:rsidRPr="00732728">
        <w:rPr>
          <w:b w:val="0"/>
          <w:color w:val="000000" w:themeColor="text1"/>
          <w:lang w:val="lt-LT"/>
        </w:rPr>
        <w:t xml:space="preserve">SI sukūrė ir projektai, aptariami kaip geroji Lietuvos praktika projektų atvejų aprašuose.  Lietuvos SI gerosios praktikos pavyzdžiai apima įvairius SI tipus – naujas sukurtas socialines paslaugas, naujus dizaino sprendimus ar naujus bendradarbiavimo modelius. Pavyzdžiai pateikiami </w:t>
      </w:r>
      <w:r w:rsidR="007151B5">
        <w:rPr>
          <w:b w:val="0"/>
          <w:color w:val="000000" w:themeColor="text1"/>
          <w:lang w:val="lt-LT"/>
        </w:rPr>
        <w:t>6</w:t>
      </w:r>
      <w:r w:rsidRPr="00732728">
        <w:rPr>
          <w:b w:val="0"/>
          <w:color w:val="000000" w:themeColor="text1"/>
          <w:lang w:val="lt-LT"/>
        </w:rPr>
        <w:t xml:space="preserve"> iliustracijoje žemiau.</w:t>
      </w:r>
    </w:p>
    <w:p w14:paraId="3E92A8A1" w14:textId="77777777" w:rsidR="00C853D7" w:rsidRPr="00732728" w:rsidRDefault="00C853D7" w:rsidP="00C853D7">
      <w:pPr>
        <w:pStyle w:val="Pagrindinispaprastastekstas"/>
        <w:rPr>
          <w:lang w:val="lt-LT"/>
        </w:rPr>
      </w:pPr>
    </w:p>
    <w:p w14:paraId="1B5C10B7" w14:textId="77777777" w:rsidR="00C853D7" w:rsidRPr="00732728" w:rsidRDefault="00C853D7" w:rsidP="00C853D7">
      <w:pPr>
        <w:pStyle w:val="Caption"/>
        <w:keepNext/>
        <w:rPr>
          <w:lang w:val="lt-LT"/>
        </w:rPr>
      </w:pPr>
      <w:r w:rsidRPr="00732728">
        <w:rPr>
          <w:lang w:val="lt-LT"/>
        </w:rPr>
        <w:t xml:space="preserve">Iliustracija </w:t>
      </w:r>
      <w:r>
        <w:rPr>
          <w:lang w:val="lt-LT"/>
        </w:rPr>
        <w:t>6</w:t>
      </w:r>
      <w:r w:rsidRPr="00732728">
        <w:rPr>
          <w:lang w:val="lt-LT"/>
        </w:rPr>
        <w:t>: Lietuvos geroji praktika: SI, sukurtos ES investicinių fondų remiamuose projektuose</w:t>
      </w:r>
    </w:p>
    <w:tbl>
      <w:tblPr>
        <w:tblStyle w:val="TableGrid"/>
        <w:tblW w:w="0" w:type="auto"/>
        <w:tblLook w:val="04A0" w:firstRow="1" w:lastRow="0" w:firstColumn="1" w:lastColumn="0" w:noHBand="0" w:noVBand="1"/>
      </w:tblPr>
      <w:tblGrid>
        <w:gridCol w:w="9629"/>
      </w:tblGrid>
      <w:tr w:rsidR="00C853D7" w:rsidRPr="00732728" w14:paraId="07BB85B5" w14:textId="77777777" w:rsidTr="003E7528">
        <w:trPr>
          <w:trHeight w:val="58"/>
        </w:trPr>
        <w:tc>
          <w:tcPr>
            <w:tcW w:w="9854" w:type="dxa"/>
            <w:shd w:val="clear" w:color="auto" w:fill="DEEAF6" w:themeFill="accent1" w:themeFillTint="33"/>
          </w:tcPr>
          <w:p w14:paraId="35FA095C" w14:textId="77777777" w:rsidR="00C853D7" w:rsidRPr="00732728" w:rsidRDefault="00C853D7" w:rsidP="003E7528">
            <w:pPr>
              <w:jc w:val="both"/>
              <w:rPr>
                <w:rFonts w:ascii="Cambria" w:hAnsi="Cambria"/>
                <w:b/>
                <w:sz w:val="18"/>
              </w:rPr>
            </w:pPr>
            <w:r w:rsidRPr="00732728">
              <w:rPr>
                <w:rFonts w:ascii="Cambria" w:hAnsi="Cambria"/>
                <w:b/>
                <w:sz w:val="18"/>
              </w:rPr>
              <w:t>Naujos socialinės paslaugos: efektyvesnis socialinių poreikių tenkinimas</w:t>
            </w:r>
          </w:p>
          <w:p w14:paraId="5445CFD5" w14:textId="77777777" w:rsidR="00C853D7" w:rsidRPr="00732728" w:rsidRDefault="00C853D7" w:rsidP="003E7528">
            <w:pPr>
              <w:jc w:val="both"/>
              <w:rPr>
                <w:rFonts w:ascii="Cambria" w:hAnsi="Cambria"/>
                <w:sz w:val="18"/>
              </w:rPr>
            </w:pPr>
            <w:r w:rsidRPr="00732728">
              <w:rPr>
                <w:rFonts w:ascii="Cambria" w:hAnsi="Cambria"/>
                <w:sz w:val="18"/>
              </w:rPr>
              <w:t>Projektas Nr. 08.4.1-ESFA-V-416-02-0001 Pasvalio bendruomeniniai šeimos namai yra vienas iš visose savivaldybėse finansuojamų analogiškų projektų, įgyvendinamų pagal 8-to prioriteto priemonę „Kompleksinės paslaugos šeimai“. Visi šie projektai yra skirti teikti įvairias socialines paslaugas gyventojams ir taip prisidėti mažinant socialinę atskirtį.</w:t>
            </w:r>
          </w:p>
          <w:p w14:paraId="15430E2D" w14:textId="77777777" w:rsidR="00C853D7" w:rsidRPr="00732728" w:rsidRDefault="00C853D7" w:rsidP="003E7528">
            <w:pPr>
              <w:jc w:val="both"/>
              <w:rPr>
                <w:rFonts w:ascii="Cambria" w:hAnsi="Cambria"/>
                <w:sz w:val="18"/>
              </w:rPr>
            </w:pPr>
            <w:r w:rsidRPr="00732728">
              <w:rPr>
                <w:rFonts w:ascii="Cambria" w:hAnsi="Cambria"/>
                <w:sz w:val="18"/>
              </w:rPr>
              <w:t xml:space="preserve">Projekto metu bendruomeninės šeimos namuose dirba keturi specialistai: socialinis darbuotojas, vaikų priežiūros specialistas, psichologas ir vairuotojas. Specialistai teikia šias paslaugas: </w:t>
            </w:r>
          </w:p>
          <w:p w14:paraId="4883881F" w14:textId="77777777" w:rsidR="00C853D7" w:rsidRPr="00732728" w:rsidRDefault="00C853D7" w:rsidP="003E7528">
            <w:pPr>
              <w:numPr>
                <w:ilvl w:val="0"/>
                <w:numId w:val="11"/>
              </w:numPr>
              <w:ind w:left="360"/>
              <w:jc w:val="both"/>
              <w:rPr>
                <w:rFonts w:ascii="Cambria" w:hAnsi="Cambria"/>
                <w:sz w:val="18"/>
              </w:rPr>
            </w:pPr>
            <w:r w:rsidRPr="00732728">
              <w:rPr>
                <w:rFonts w:ascii="Cambria" w:hAnsi="Cambria"/>
                <w:sz w:val="18"/>
              </w:rPr>
              <w:t>Individualus arba grupinis psichologo konsultavimas, susiduriant su įvairiomis problemomis;</w:t>
            </w:r>
          </w:p>
          <w:p w14:paraId="7909FACE" w14:textId="77777777" w:rsidR="00C853D7" w:rsidRPr="00732728" w:rsidRDefault="00C853D7" w:rsidP="003E7528">
            <w:pPr>
              <w:numPr>
                <w:ilvl w:val="0"/>
                <w:numId w:val="11"/>
              </w:numPr>
              <w:ind w:left="360"/>
              <w:jc w:val="both"/>
              <w:rPr>
                <w:rFonts w:ascii="Cambria" w:hAnsi="Cambria"/>
                <w:sz w:val="18"/>
              </w:rPr>
            </w:pPr>
            <w:r w:rsidRPr="00732728">
              <w:rPr>
                <w:rFonts w:ascii="Cambria" w:hAnsi="Cambria"/>
                <w:sz w:val="18"/>
              </w:rPr>
              <w:t>Socialinio darbuotojo konsultacijos, seminarai, paskaitos ir užsiėmimai;</w:t>
            </w:r>
          </w:p>
          <w:p w14:paraId="0EE7A01C" w14:textId="77777777" w:rsidR="00C853D7" w:rsidRPr="00732728" w:rsidRDefault="00C853D7" w:rsidP="003E7528">
            <w:pPr>
              <w:numPr>
                <w:ilvl w:val="0"/>
                <w:numId w:val="11"/>
              </w:numPr>
              <w:ind w:left="360"/>
              <w:jc w:val="both"/>
              <w:rPr>
                <w:rFonts w:ascii="Cambria" w:hAnsi="Cambria"/>
                <w:sz w:val="18"/>
              </w:rPr>
            </w:pPr>
            <w:r w:rsidRPr="00732728">
              <w:rPr>
                <w:rFonts w:ascii="Cambria" w:hAnsi="Cambria"/>
                <w:sz w:val="18"/>
              </w:rPr>
              <w:t>Pozityvios tėvystės mokymai;</w:t>
            </w:r>
          </w:p>
          <w:p w14:paraId="66F5FB9B" w14:textId="77777777" w:rsidR="00C853D7" w:rsidRPr="00732728" w:rsidRDefault="00C853D7" w:rsidP="003E7528">
            <w:pPr>
              <w:numPr>
                <w:ilvl w:val="0"/>
                <w:numId w:val="11"/>
              </w:numPr>
              <w:ind w:left="360"/>
              <w:jc w:val="both"/>
              <w:rPr>
                <w:rFonts w:ascii="Cambria" w:hAnsi="Cambria"/>
                <w:sz w:val="18"/>
              </w:rPr>
            </w:pPr>
            <w:r w:rsidRPr="00732728">
              <w:rPr>
                <w:rFonts w:ascii="Cambria" w:hAnsi="Cambria"/>
                <w:sz w:val="18"/>
              </w:rPr>
              <w:t>Vaikų priežiūros paslaugos iki 4val. per dieną;</w:t>
            </w:r>
          </w:p>
          <w:p w14:paraId="05C2544F" w14:textId="77777777" w:rsidR="00C853D7" w:rsidRPr="00732728" w:rsidRDefault="00C853D7" w:rsidP="003E7528">
            <w:pPr>
              <w:numPr>
                <w:ilvl w:val="0"/>
                <w:numId w:val="11"/>
              </w:numPr>
              <w:ind w:left="360"/>
              <w:jc w:val="both"/>
              <w:rPr>
                <w:rFonts w:ascii="Cambria" w:hAnsi="Cambria"/>
                <w:sz w:val="18"/>
              </w:rPr>
            </w:pPr>
            <w:r w:rsidRPr="00732728">
              <w:rPr>
                <w:rFonts w:ascii="Cambria" w:hAnsi="Cambria"/>
                <w:sz w:val="18"/>
              </w:rPr>
              <w:t>Kylant konfliktinėms situacijoms ar sutrikus santykiams šeimoje, suteikiamos mediacijos paslaugos;</w:t>
            </w:r>
          </w:p>
          <w:p w14:paraId="0B291CDD" w14:textId="77777777" w:rsidR="00C853D7" w:rsidRPr="00732728" w:rsidRDefault="00C853D7" w:rsidP="003E7528">
            <w:pPr>
              <w:numPr>
                <w:ilvl w:val="0"/>
                <w:numId w:val="11"/>
              </w:numPr>
              <w:ind w:left="360"/>
              <w:jc w:val="both"/>
              <w:rPr>
                <w:rFonts w:ascii="Cambria" w:hAnsi="Cambria"/>
                <w:sz w:val="18"/>
              </w:rPr>
            </w:pPr>
            <w:r w:rsidRPr="00732728">
              <w:rPr>
                <w:rFonts w:ascii="Cambria" w:hAnsi="Cambria"/>
                <w:sz w:val="18"/>
              </w:rPr>
              <w:lastRenderedPageBreak/>
              <w:t>Esant poreikiui, šeimai ar asmeniui suteikiamos pavėžėjimo paslaugos, kad nuošaliau gyvenantys asmenys galėtų pasinaudoti teikiama parama.</w:t>
            </w:r>
          </w:p>
          <w:p w14:paraId="43450CAC" w14:textId="77777777" w:rsidR="00C853D7" w:rsidRPr="00732728" w:rsidRDefault="00C853D7" w:rsidP="003E7528">
            <w:pPr>
              <w:jc w:val="both"/>
              <w:rPr>
                <w:rFonts w:ascii="Cambria" w:hAnsi="Cambria"/>
                <w:sz w:val="18"/>
              </w:rPr>
            </w:pPr>
            <w:r w:rsidRPr="00732728">
              <w:rPr>
                <w:rFonts w:ascii="Cambria" w:hAnsi="Cambria"/>
                <w:sz w:val="18"/>
              </w:rPr>
              <w:t>Projekto metu teikiamos paslaugos yra suteikiamos nemokamai visiems gyventojams.</w:t>
            </w:r>
          </w:p>
          <w:p w14:paraId="4B03F9C7" w14:textId="77777777" w:rsidR="00C853D7" w:rsidRPr="00732728" w:rsidRDefault="00C853D7" w:rsidP="003E7528">
            <w:pPr>
              <w:jc w:val="both"/>
              <w:rPr>
                <w:rFonts w:ascii="Cambria" w:hAnsi="Cambria"/>
                <w:sz w:val="18"/>
              </w:rPr>
            </w:pPr>
          </w:p>
          <w:p w14:paraId="72921238" w14:textId="77777777" w:rsidR="00C853D7" w:rsidRPr="00732728" w:rsidRDefault="00C853D7" w:rsidP="003E7528">
            <w:pPr>
              <w:jc w:val="both"/>
              <w:rPr>
                <w:rFonts w:ascii="Cambria" w:hAnsi="Cambria"/>
                <w:b/>
                <w:sz w:val="18"/>
              </w:rPr>
            </w:pPr>
            <w:r w:rsidRPr="00732728">
              <w:rPr>
                <w:rFonts w:ascii="Cambria" w:hAnsi="Cambria"/>
                <w:b/>
                <w:sz w:val="18"/>
              </w:rPr>
              <w:t>Kompleksinės SI pavyzdys: problemos identifikavimas, nauji produktai ir bendradarbiavimo modeliai.</w:t>
            </w:r>
          </w:p>
          <w:p w14:paraId="68D1E0C2" w14:textId="77777777" w:rsidR="00C853D7" w:rsidRPr="00732728" w:rsidRDefault="00C853D7" w:rsidP="003E7528">
            <w:pPr>
              <w:jc w:val="both"/>
              <w:rPr>
                <w:rFonts w:ascii="Cambria" w:hAnsi="Cambria"/>
                <w:sz w:val="18"/>
              </w:rPr>
            </w:pPr>
            <w:r w:rsidRPr="00732728">
              <w:rPr>
                <w:rFonts w:ascii="Cambria" w:hAnsi="Cambria"/>
                <w:sz w:val="18"/>
              </w:rPr>
              <w:t>Projektas Nr. 10.1.2-ESFA-K-917-01-0004 „Piliečiai kartu“ yra skirtas moksleivių nuo 16 iki 19 metų informavimui, ugdymui ir pilietiškumo skatinimui, sprendžiant asmenų su negalia integracijos problemas. Projektą įgyvendina Labdaros ir paramos fondas „Algojimas“, bendradarbiaudamas su 18-ka Lietuvos mokyklų. Projekto veiklos yra vykdomos trimis etapais:</w:t>
            </w:r>
          </w:p>
          <w:p w14:paraId="56A85A67" w14:textId="77777777" w:rsidR="00C853D7" w:rsidRPr="00732728" w:rsidRDefault="00C853D7" w:rsidP="003E7528">
            <w:pPr>
              <w:numPr>
                <w:ilvl w:val="0"/>
                <w:numId w:val="11"/>
              </w:numPr>
              <w:ind w:left="360"/>
              <w:jc w:val="both"/>
              <w:rPr>
                <w:rFonts w:ascii="Cambria" w:hAnsi="Cambria"/>
                <w:sz w:val="18"/>
              </w:rPr>
            </w:pPr>
            <w:r w:rsidRPr="00732728">
              <w:rPr>
                <w:rFonts w:ascii="Cambria" w:hAnsi="Cambria"/>
                <w:sz w:val="18"/>
              </w:rPr>
              <w:t xml:space="preserve">Pirmame etape vyko susitikimai su mokyklos bendruomenėmis: mokytojais, mokiniais ir mokinių tėvais. Susitikimų metu vyko pokalbiai ir mokymai apie negalios fenomeną, dalyviai susipažino kas tai yra ir kaip tai galima geriau suprasti. Nors mokymai, vykdomi šiame etape, buvo labiausiai orientuoti į mokinius, tiek mokytojai tiek tėvai buvo taip pat skatinami prisijungti. Mokyklose taip pat buvo organizuojama Algimanto Aleksandravičiaus foto-paroda „neGalios paliesti“, kurioje anksčiau dalyvavo žymūs visuomenės veikėjai. Šie žymūs žmonės buvo kviečiami į mokyklas skaityti paskaitas. </w:t>
            </w:r>
          </w:p>
          <w:p w14:paraId="13A0F8CA" w14:textId="77777777" w:rsidR="00C853D7" w:rsidRPr="00732728" w:rsidRDefault="00C853D7" w:rsidP="003E7528">
            <w:pPr>
              <w:numPr>
                <w:ilvl w:val="0"/>
                <w:numId w:val="11"/>
              </w:numPr>
              <w:ind w:left="360"/>
              <w:jc w:val="both"/>
              <w:rPr>
                <w:rFonts w:ascii="Cambria" w:hAnsi="Cambria"/>
                <w:sz w:val="18"/>
              </w:rPr>
            </w:pPr>
            <w:r w:rsidRPr="00732728">
              <w:rPr>
                <w:rFonts w:ascii="Cambria" w:hAnsi="Cambria"/>
                <w:sz w:val="18"/>
              </w:rPr>
              <w:t xml:space="preserve">Antrajame etape vyks metodikos, kaip įtraukti jaunus žmones į savo bendruomenės veiklą, rengimas. Šiame etape moksleiviai mokysis kaip identifikuoti problemą, pažvelgiant iš neįgaliojo perspektyvos, ir tuomet kaip parengti projektą šiai problemai išspręsti.  Kiekvienoje mokykloje bus rengiamas vienas projektas, kurio rengime dalyvaus aktyviausi ir labiausiai susidomėję moksleiviai. </w:t>
            </w:r>
          </w:p>
          <w:p w14:paraId="217508EB" w14:textId="77777777" w:rsidR="00C853D7" w:rsidRPr="00732728" w:rsidRDefault="00C853D7" w:rsidP="003E7528">
            <w:pPr>
              <w:numPr>
                <w:ilvl w:val="0"/>
                <w:numId w:val="11"/>
              </w:numPr>
              <w:ind w:left="360"/>
              <w:jc w:val="both"/>
              <w:rPr>
                <w:rFonts w:ascii="Cambria" w:hAnsi="Cambria"/>
                <w:sz w:val="18"/>
              </w:rPr>
            </w:pPr>
            <w:r w:rsidRPr="00732728">
              <w:rPr>
                <w:rFonts w:ascii="Cambria" w:hAnsi="Cambria"/>
                <w:sz w:val="18"/>
              </w:rPr>
              <w:t>Paskutiniame projekto etape moksleiviai bus supažindinami su bendruomenės atstovavimo, pilietiškumo principais. Jaunuoliai bus mokomi demokratijos principų ir vertybių, susipažins su valstybės institucijų struktūra, savivaldos modeliu, nevyriausybinių organizacijų veikla. Šio etapo tikslas – išsamiai supažindinti jaunuolius su erdve, kurioje gali būti inicijuojami ir vykdomi pokyčiai.</w:t>
            </w:r>
          </w:p>
          <w:p w14:paraId="21E3E74E" w14:textId="77777777" w:rsidR="00C853D7" w:rsidRPr="00732728" w:rsidRDefault="00C853D7" w:rsidP="003E7528">
            <w:pPr>
              <w:jc w:val="both"/>
              <w:rPr>
                <w:rFonts w:ascii="Cambria" w:hAnsi="Cambria"/>
                <w:sz w:val="18"/>
              </w:rPr>
            </w:pPr>
            <w:r w:rsidRPr="00732728">
              <w:rPr>
                <w:rFonts w:ascii="Cambria" w:hAnsi="Cambria"/>
                <w:sz w:val="18"/>
              </w:rPr>
              <w:t>Į projektą, kaip ir buvo numatyta, įtraukta 1600 moksleivių iš 18-kos Lietuvos mokyklų. Iš šių moksleivių, net 100 susidomėjo tolimesnėmis savanorystės galimybėmis ir užpildė savanorystės anketas. Net keturios mokyklos išreiškė norą dalyvauti mokymuose apie neįgaliųjų integraciją į švietimo procesą už projekto ribų.</w:t>
            </w:r>
          </w:p>
          <w:p w14:paraId="3F2D5D33" w14:textId="77777777" w:rsidR="00C853D7" w:rsidRPr="00732728" w:rsidRDefault="00C853D7" w:rsidP="003E7528">
            <w:pPr>
              <w:jc w:val="both"/>
              <w:rPr>
                <w:rFonts w:ascii="Cambria" w:hAnsi="Cambria"/>
                <w:sz w:val="18"/>
              </w:rPr>
            </w:pPr>
          </w:p>
          <w:p w14:paraId="4A5D3A67" w14:textId="77777777" w:rsidR="00C853D7" w:rsidRPr="00732728" w:rsidRDefault="00C853D7" w:rsidP="003E7528">
            <w:pPr>
              <w:jc w:val="both"/>
              <w:rPr>
                <w:rFonts w:ascii="Cambria" w:hAnsi="Cambria"/>
                <w:b/>
                <w:sz w:val="18"/>
              </w:rPr>
            </w:pPr>
            <w:r w:rsidRPr="00732728">
              <w:rPr>
                <w:rFonts w:ascii="Cambria" w:hAnsi="Cambria"/>
                <w:b/>
                <w:sz w:val="18"/>
              </w:rPr>
              <w:t>Nauji dizaino sprendimai ir patobulintos paslaugos</w:t>
            </w:r>
          </w:p>
          <w:p w14:paraId="75966931" w14:textId="77777777" w:rsidR="00C853D7" w:rsidRPr="00732728" w:rsidRDefault="00C853D7" w:rsidP="003E7528">
            <w:pPr>
              <w:jc w:val="both"/>
              <w:rPr>
                <w:rFonts w:ascii="Cambria" w:hAnsi="Cambria"/>
                <w:sz w:val="18"/>
              </w:rPr>
            </w:pPr>
            <w:r w:rsidRPr="00732728">
              <w:rPr>
                <w:rFonts w:ascii="Cambria" w:hAnsi="Cambria"/>
                <w:sz w:val="18"/>
              </w:rPr>
              <w:t>Projektas Nr. 08.4.1-ESFA-V-405-01-0001 „Tvaraus perėjimo nuo institucinės globos prie šeimoje ir bendruomenėje teikiamų paslaugų sistemos sąlygų sukūrimas Lietuvoje“</w:t>
            </w:r>
            <w:r w:rsidRPr="00732728">
              <w:rPr>
                <w:rFonts w:ascii="Cambria" w:hAnsi="Cambria"/>
                <w:sz w:val="18"/>
                <w:vertAlign w:val="superscript"/>
              </w:rPr>
              <w:footnoteReference w:id="150"/>
            </w:r>
            <w:r w:rsidRPr="00732728">
              <w:rPr>
                <w:rFonts w:ascii="Cambria" w:hAnsi="Cambria"/>
                <w:sz w:val="18"/>
              </w:rPr>
              <w:t xml:space="preserve"> yra skirtas sukurti sąlygas pereiti nuo institucinės globos prie šeimoje ar bendruomenėje teikiamų paslaugų sistemos visoje Lietuvoje.</w:t>
            </w:r>
          </w:p>
          <w:p w14:paraId="264E6C98" w14:textId="77777777" w:rsidR="00C853D7" w:rsidRPr="00732728" w:rsidRDefault="00C853D7" w:rsidP="003E7528">
            <w:pPr>
              <w:jc w:val="both"/>
              <w:rPr>
                <w:rFonts w:ascii="Cambria" w:hAnsi="Cambria"/>
                <w:sz w:val="18"/>
              </w:rPr>
            </w:pPr>
            <w:r w:rsidRPr="00732728">
              <w:rPr>
                <w:rFonts w:ascii="Cambria" w:hAnsi="Cambria"/>
                <w:sz w:val="18"/>
              </w:rPr>
              <w:t>Projektas yra įgyvendinamas dviem etapais:</w:t>
            </w:r>
          </w:p>
          <w:p w14:paraId="29A8DD5C" w14:textId="77777777" w:rsidR="00C853D7" w:rsidRPr="00732728" w:rsidRDefault="00C853D7" w:rsidP="003E7528">
            <w:pPr>
              <w:numPr>
                <w:ilvl w:val="0"/>
                <w:numId w:val="11"/>
              </w:numPr>
              <w:ind w:left="360"/>
              <w:jc w:val="both"/>
              <w:rPr>
                <w:rFonts w:ascii="Cambria" w:hAnsi="Cambria"/>
                <w:sz w:val="18"/>
              </w:rPr>
            </w:pPr>
            <w:r w:rsidRPr="00732728">
              <w:rPr>
                <w:rFonts w:ascii="Cambria" w:hAnsi="Cambria"/>
                <w:sz w:val="18"/>
              </w:rPr>
              <w:t>Pirmajame etape yra sudaromos pertvarkai reikalingų sąlygų sukūrimas ir didinamas jau esamų paslaugų prieinamumas. Šiame etape buvo analizuojama dabartinė institucinės globos situacija (pvz. personalo motyvacija, kompetencijos) bei visuomenės nuomonė. Pasirinktos įstaigos (pilotinės) gavo visą reikalingą ekspertinę pagalbą naujo plano rengimo proceso metu, buvo išbandytos pilotinės paslaugos. Surinkta ekspertų komanda vertino paslaugų turinį, efektyvumą, kaštus ir tuomet sudarinėjo naujų paslaugų metodinius aprašus.</w:t>
            </w:r>
          </w:p>
          <w:p w14:paraId="4E40D99A" w14:textId="77777777" w:rsidR="00C853D7" w:rsidRPr="00732728" w:rsidRDefault="00C853D7" w:rsidP="003E7528">
            <w:pPr>
              <w:numPr>
                <w:ilvl w:val="0"/>
                <w:numId w:val="11"/>
              </w:numPr>
              <w:ind w:left="360"/>
              <w:jc w:val="both"/>
              <w:rPr>
                <w:rFonts w:ascii="Cambria" w:hAnsi="Cambria"/>
                <w:sz w:val="18"/>
              </w:rPr>
            </w:pPr>
            <w:r w:rsidRPr="00732728">
              <w:rPr>
                <w:rFonts w:ascii="Cambria" w:hAnsi="Cambria"/>
                <w:sz w:val="18"/>
              </w:rPr>
              <w:t>Antrajame etape bus plečiama paslaugų infrastruktūra regionuose ir pradedamos tiekti naujų formų paslaugos tikslinėms grupėms. Kai kurios paslaugos jau yra teikiamos, pavyzdžiui budinčių globotojų paslauga. Į budinčius globotojus gali kreiptis visos šeimos, patiriančios krizę (pvz. kyla konfliktinės situacijos namuose).</w:t>
            </w:r>
          </w:p>
          <w:p w14:paraId="28E8D837" w14:textId="77777777" w:rsidR="00C853D7" w:rsidRPr="00732728" w:rsidRDefault="00C853D7" w:rsidP="003E7528">
            <w:pPr>
              <w:jc w:val="both"/>
              <w:rPr>
                <w:rFonts w:ascii="Cambria" w:hAnsi="Cambria"/>
              </w:rPr>
            </w:pPr>
            <w:r w:rsidRPr="00732728">
              <w:rPr>
                <w:rFonts w:ascii="Cambria" w:hAnsi="Cambria"/>
                <w:sz w:val="18"/>
              </w:rPr>
              <w:t>Kai kurios paslaugos, pavyzdžiui laikino atokvėpio stotelės neįgaliesiems, buvo išbandytos ir pasiteisino. Tikimasi, kad šios paslaugos (t. y. laikina paslauga šeimai, kurioje yra asmuo su psichine ar proto negalia) bus pradedamos teikti didesniu mastu. Šiuo metu Lietuvoje jau veikia 21 savarankiško gyvenimo namai, kuriuose iš dalies savarankiškai gyvena virš 400 neįgaliųjų. Šis projektas turėtų sudaryti sąlygas bendruomenės paslaugomis grįstos globos plėtrai visos Lietuvos mastu, todėl pats projektas gali būti laikomas itin ambicingu.</w:t>
            </w:r>
          </w:p>
        </w:tc>
      </w:tr>
    </w:tbl>
    <w:p w14:paraId="40052E6C" w14:textId="77777777" w:rsidR="00C853D7" w:rsidRPr="00732728" w:rsidRDefault="00C853D7" w:rsidP="00C853D7">
      <w:pPr>
        <w:jc w:val="both"/>
        <w:rPr>
          <w:rFonts w:ascii="Cambria" w:eastAsia="Times New Roman" w:hAnsi="Cambria"/>
          <w:sz w:val="16"/>
          <w:lang w:eastAsia="lt-LT"/>
        </w:rPr>
      </w:pPr>
      <w:r w:rsidRPr="00732728">
        <w:rPr>
          <w:rFonts w:ascii="Cambria" w:eastAsia="Times New Roman" w:hAnsi="Cambria"/>
          <w:sz w:val="16"/>
          <w:lang w:eastAsia="lt-LT"/>
        </w:rPr>
        <w:lastRenderedPageBreak/>
        <w:t>Šaltinis: sudaryta autorių remiantis projektų atvejo studijomis.</w:t>
      </w:r>
    </w:p>
    <w:p w14:paraId="21D2AB85" w14:textId="77777777" w:rsidR="00C853D7" w:rsidRPr="00732728" w:rsidRDefault="00C853D7" w:rsidP="00C853D7">
      <w:pPr>
        <w:jc w:val="both"/>
        <w:rPr>
          <w:rFonts w:ascii="Cambria" w:eastAsia="Times New Roman" w:hAnsi="Cambria"/>
          <w:sz w:val="18"/>
          <w:lang w:eastAsia="lt-LT"/>
        </w:rPr>
      </w:pPr>
    </w:p>
    <w:p w14:paraId="2A0ACF54" w14:textId="77777777" w:rsidR="00C853D7" w:rsidRPr="00732728" w:rsidRDefault="00C853D7" w:rsidP="00C853D7">
      <w:pPr>
        <w:jc w:val="both"/>
        <w:rPr>
          <w:rFonts w:ascii="Cambria" w:eastAsia="Times New Roman" w:hAnsi="Cambria"/>
          <w:sz w:val="20"/>
          <w:lang w:eastAsia="lt-LT"/>
        </w:rPr>
      </w:pPr>
      <w:r w:rsidRPr="00732728">
        <w:rPr>
          <w:rFonts w:ascii="Cambria" w:eastAsia="Times New Roman" w:hAnsi="Cambria"/>
          <w:sz w:val="20"/>
          <w:lang w:eastAsia="lt-LT"/>
        </w:rPr>
        <w:t>Visus šiuos projektus vienija kompleksinis požiūris į problemų sprendimą. Projektas „Piliečiai kartu“ apima ne tik mokymus apie neįgaliųjų integraciją, tačiau juos sujungia su pilietiškumo ugdymu bei problemų sprendimo įrankių formavimu.  Projektas „Tvaraus perėjimo nuo institucinės globos prie šeimoje ir bendruomenėje teikiamų paslaugų sistemos sąlygų sukūrimas Lietuvoje“ turėtų sudaryti sąlygas bendruomenės paslaugomis grįstos globos plėtrai visos Lietuvos mastu. Projektas „Pasvalio bendruomeniniai šeimos namai“ siekia įgalinti visas šeimas spręsti savo konkrečias problemas kompleksiškai atsižvelgiant į visus jų poreikius. Kompleksinis požiūris į socialinių problemų sprendimą gali būti laikomas sėkmės veiksniu, galimai užtikrinsiančiu, kad šios inovacijos bus įgyvendintos ir padės pasiekti sisteminių pokyčių.</w:t>
      </w:r>
    </w:p>
    <w:p w14:paraId="7BC0A453" w14:textId="77777777" w:rsidR="00C853D7" w:rsidRPr="00732728" w:rsidRDefault="00C853D7" w:rsidP="00C853D7">
      <w:pPr>
        <w:jc w:val="both"/>
        <w:rPr>
          <w:rFonts w:ascii="Cambria" w:eastAsia="Times New Roman" w:hAnsi="Cambria"/>
          <w:sz w:val="20"/>
          <w:lang w:eastAsia="lt-LT"/>
        </w:rPr>
      </w:pPr>
    </w:p>
    <w:p w14:paraId="286D0A0D" w14:textId="77777777" w:rsidR="00C853D7" w:rsidRPr="00732728" w:rsidRDefault="00C853D7" w:rsidP="00C853D7">
      <w:pPr>
        <w:jc w:val="both"/>
        <w:rPr>
          <w:rFonts w:ascii="Cambria" w:eastAsia="Times New Roman" w:hAnsi="Cambria"/>
          <w:sz w:val="20"/>
          <w:lang w:eastAsia="lt-LT"/>
        </w:rPr>
      </w:pPr>
      <w:r w:rsidRPr="00732728">
        <w:rPr>
          <w:rFonts w:ascii="Cambria" w:eastAsia="Times New Roman" w:hAnsi="Cambria"/>
          <w:sz w:val="20"/>
          <w:lang w:eastAsia="lt-LT"/>
        </w:rPr>
        <w:t>Dalis respondentų įvardino veiksmus, kurie yra nelaikytini socialinėmis inovacijomis:</w:t>
      </w:r>
    </w:p>
    <w:p w14:paraId="7A275EF9" w14:textId="77777777" w:rsidR="00C853D7" w:rsidRPr="00732728" w:rsidRDefault="00C853D7" w:rsidP="00C853D7">
      <w:pPr>
        <w:numPr>
          <w:ilvl w:val="0"/>
          <w:numId w:val="11"/>
        </w:numPr>
        <w:ind w:left="360"/>
        <w:jc w:val="both"/>
        <w:rPr>
          <w:rFonts w:ascii="Cambria" w:eastAsia="Times New Roman" w:hAnsi="Cambria"/>
          <w:sz w:val="20"/>
          <w:lang w:eastAsia="lt-LT"/>
        </w:rPr>
      </w:pPr>
      <w:r w:rsidRPr="00732728">
        <w:rPr>
          <w:rFonts w:ascii="Cambria" w:eastAsia="Times New Roman" w:hAnsi="Cambria"/>
          <w:sz w:val="20"/>
          <w:lang w:eastAsia="lt-LT"/>
        </w:rPr>
        <w:t xml:space="preserve">Nemaža dalis 3 prioriteto respondentų kaip SI įvardino naujų mašinų pirkimą, naujų technologijų diegimą, patalpų įsigijimą, įgautų žinių pritaikymą gerinant darbo sąlygas bei aplinką, paslaugų kokybės kėlimą ar paslaugų vystymą, darbo vietų kūrimą negalią turintiems žmonėms, bedarbiams, jaunimui ar žmonėms be kvalifikacijos, tačiau tai pernelyg abstraktūs veiksmai, kurių inovatyvumo ir socialinės reikšmės negalima įvertinti. </w:t>
      </w:r>
    </w:p>
    <w:p w14:paraId="537376E2" w14:textId="77777777" w:rsidR="00C853D7" w:rsidRPr="00732728" w:rsidRDefault="00C853D7" w:rsidP="00C853D7">
      <w:pPr>
        <w:numPr>
          <w:ilvl w:val="0"/>
          <w:numId w:val="11"/>
        </w:numPr>
        <w:ind w:left="360"/>
        <w:jc w:val="both"/>
        <w:rPr>
          <w:rFonts w:ascii="Cambria" w:eastAsia="Times New Roman" w:hAnsi="Cambria"/>
          <w:sz w:val="20"/>
          <w:lang w:eastAsia="lt-LT"/>
        </w:rPr>
      </w:pPr>
      <w:r w:rsidRPr="00732728">
        <w:rPr>
          <w:rFonts w:ascii="Cambria" w:eastAsia="Times New Roman" w:hAnsi="Cambria"/>
          <w:sz w:val="20"/>
          <w:lang w:eastAsia="lt-LT"/>
        </w:rPr>
        <w:t xml:space="preserve">5 prioriteto Vienas respondentas kaip SI paminėjo „teikiamas komunalines paslaugas“ (priemonė „Geriamojo vandens tiekimo ir nuotekų tvarkymo sistemų renovavimas ir plėtra, įmonių valdymo tobulinimas“). Dar </w:t>
      </w:r>
      <w:r w:rsidRPr="00732728">
        <w:rPr>
          <w:rFonts w:ascii="Cambria" w:eastAsia="Times New Roman" w:hAnsi="Cambria"/>
          <w:sz w:val="20"/>
          <w:lang w:eastAsia="lt-LT"/>
        </w:rPr>
        <w:lastRenderedPageBreak/>
        <w:t>vienas respondentas paminėjo, kad SI jų projektų rėmuose galėtų būti įgyvendinamos tačiau „šiuo metu stringa dėl teisinių aktų neparengtumo ir kai kurių ministerijų darbuotojų nekompetencijos“ (priemonė „Prioritetinių turizmo plėtros regionų e-rinkodara“).</w:t>
      </w:r>
    </w:p>
    <w:p w14:paraId="0FA4A2D5" w14:textId="77777777" w:rsidR="00C853D7" w:rsidRPr="00732728" w:rsidRDefault="00C853D7" w:rsidP="00C853D7">
      <w:pPr>
        <w:numPr>
          <w:ilvl w:val="0"/>
          <w:numId w:val="11"/>
        </w:numPr>
        <w:ind w:left="360"/>
        <w:jc w:val="both"/>
        <w:rPr>
          <w:rFonts w:ascii="Cambria" w:eastAsia="Times New Roman" w:hAnsi="Cambria"/>
          <w:sz w:val="20"/>
          <w:lang w:eastAsia="lt-LT"/>
        </w:rPr>
      </w:pPr>
      <w:r w:rsidRPr="00732728">
        <w:rPr>
          <w:rFonts w:ascii="Cambria" w:eastAsia="Times New Roman" w:hAnsi="Cambria"/>
          <w:sz w:val="20"/>
          <w:lang w:eastAsia="lt-LT"/>
        </w:rPr>
        <w:t>7 prioriteto „Kokybiško užimtumo ir dalyvavimo darbo rinkoje skatinimas“ finansuojamų projektų vykdytojai paminėjo tik abstrakčius veiksmus kaip sukurtas socialines inovacijas. Vienas respondentas tvirtino, kad „visas projektas skirtas naujų paslaugų ir galimybių atsiradimui, kuriomis naudosis ir vietiniai gyventojai ir miesto svečiai“ (priemonė „Modernizuoti savivaldybių kultūros infrastruktūrą“). Dar vienas respondentas kaip socialinę inovaciją paminėjo „užimtumo skatinimą“ (priemonė „Parama darbui“).</w:t>
      </w:r>
    </w:p>
    <w:p w14:paraId="3A0779FB" w14:textId="77777777" w:rsidR="00C853D7" w:rsidRPr="00732728" w:rsidRDefault="00C853D7" w:rsidP="00C853D7">
      <w:pPr>
        <w:jc w:val="both"/>
        <w:rPr>
          <w:rFonts w:ascii="Cambria" w:eastAsia="Times New Roman" w:hAnsi="Cambria"/>
          <w:b/>
          <w:sz w:val="20"/>
          <w:lang w:eastAsia="lt-LT"/>
        </w:rPr>
      </w:pPr>
    </w:p>
    <w:p w14:paraId="4BDF594A" w14:textId="77777777" w:rsidR="00C853D7" w:rsidRPr="00732728" w:rsidRDefault="00C853D7" w:rsidP="00C853D7">
      <w:pPr>
        <w:jc w:val="both"/>
        <w:rPr>
          <w:rFonts w:ascii="Cambria" w:eastAsia="Times New Roman" w:hAnsi="Cambria"/>
          <w:sz w:val="20"/>
          <w:lang w:eastAsia="lt-LT"/>
        </w:rPr>
      </w:pPr>
      <w:r w:rsidRPr="00732728">
        <w:rPr>
          <w:rFonts w:ascii="Cambria" w:eastAsia="Times New Roman" w:hAnsi="Cambria"/>
          <w:sz w:val="20"/>
          <w:lang w:eastAsia="lt-LT"/>
        </w:rPr>
        <w:t xml:space="preserve">Apibendrinant, Lietuvoje yra pavyzdinių SI atvejų, turinčių potencialo pasiekti sisteminių pokyčių. Kita vertus, šios inovacijos veikiau atsiranda ne dėka tinkamo reglamentavimo, o nepaisant jo stokos. Aiškesnis prioritetas šioms inovacijoms padėtų koncentruoti intervencijoms skirtas lėšas bei sukurti aiškesnę paramos struktūrą tiems projektų vykdytojams, kurie norėtų įgyvendinti tokias inovacijas. </w:t>
      </w:r>
    </w:p>
    <w:p w14:paraId="0132554D" w14:textId="77777777" w:rsidR="00000340" w:rsidRPr="00D30BD2" w:rsidRDefault="00000340" w:rsidP="006D2E59">
      <w:pPr>
        <w:pStyle w:val="Antrastes2"/>
        <w:pBdr>
          <w:bottom w:val="single" w:sz="8" w:space="1" w:color="4181B6"/>
        </w:pBdr>
        <w:outlineLvl w:val="1"/>
        <w:rPr>
          <w:i w:val="0"/>
          <w:caps/>
          <w:color w:val="2E74B5" w:themeColor="accent1" w:themeShade="BF"/>
          <w:lang w:val="lt-LT"/>
        </w:rPr>
      </w:pPr>
      <w:bookmarkStart w:id="78" w:name="_Toc531813992"/>
      <w:r w:rsidRPr="00D30BD2">
        <w:rPr>
          <w:i w:val="0"/>
          <w:caps/>
          <w:color w:val="2E74B5" w:themeColor="accent1" w:themeShade="BF"/>
          <w:lang w:val="lt-LT"/>
        </w:rPr>
        <w:t>6.3. HP įgyvendinimo reikalavimai valdymo ir kontrolės sistemoje</w:t>
      </w:r>
      <w:bookmarkEnd w:id="78"/>
    </w:p>
    <w:p w14:paraId="5450A983" w14:textId="77777777" w:rsidR="00C853D7" w:rsidRPr="00732728" w:rsidRDefault="00C853D7" w:rsidP="00C853D7">
      <w:pPr>
        <w:jc w:val="both"/>
        <w:rPr>
          <w:rFonts w:ascii="Cambria" w:eastAsia="Times New Roman" w:hAnsi="Cambria"/>
          <w:sz w:val="20"/>
          <w:lang w:eastAsia="lt-LT"/>
        </w:rPr>
      </w:pPr>
      <w:r w:rsidRPr="00732728">
        <w:rPr>
          <w:rFonts w:ascii="Cambria" w:eastAsia="Times New Roman" w:hAnsi="Cambria"/>
          <w:sz w:val="20"/>
          <w:lang w:eastAsia="lt-LT"/>
        </w:rPr>
        <w:t>Socialinių inovacijų įgyvendinimas nėra kontroliuojamas ES fondų valdymo ir kontrolės sistemoje. SI nėra net minimos pagrindiniuose šią sistemą reglamentuojančiuose dokumentuose, tokiuose kaip VP administravimo taisyklės, Projektų administravimo ir finansavimo taisyklės (PAFT), Techninės paramos administravimo taisyklės, PFSA rengimo forma (HP taikymo analizė), Partnerystės sutartis.</w:t>
      </w:r>
      <w:r>
        <w:rPr>
          <w:rFonts w:ascii="Cambria" w:eastAsia="Times New Roman" w:hAnsi="Cambria"/>
          <w:sz w:val="20"/>
          <w:lang w:eastAsia="lt-LT"/>
        </w:rPr>
        <w:t xml:space="preserve"> Kalbinto socialinių inovacijų eksperto nuomone, dažnai tų priemonių, pagal kurias būtų galima įgyvendinti socialines inovacijas, PFSA riboja tokias galimybes. PFSA reikalavimai įprastai numato tradicinius projektų įgyvendinimo būdus ir todėl ribojamos galimybės įgyvendinti socialines inovacijas (pavyzdžiui, viešosios įstaigos dažnai nėra numatomos kaip tinkami pareiškėjai, nors jos dažnai labiau linkusios taikyti socialines inovacijas socialinėms problemoms spręsti, joms, kaip ne pelno siekiančioms organizacijoms, sudėtinga gauti finansavimą technologinėms inovacijoms; taip pat paramos dažnai negali gauti „startuoliai“). Vienas iš sudėtingo projektų įgyvendinimo pavyzdžių yra miesto vietos veiklos grupės – norėdamos įgyvendinti projektus, bendruomenės turi rašyti sudėtingas paraiškas kiekvienam projektui, kurį kiekvieną atskirai vėliau administruos ESFA. Tuo tarpu agentūrai savo ruožtu yra sudėtinga nustatyti laisvesnius PFSA reikalavimus, kadangi dažnai tai riboja įvairūs nacionaliniai teisės aktai.</w:t>
      </w:r>
    </w:p>
    <w:p w14:paraId="3583D950" w14:textId="77777777" w:rsidR="00C853D7" w:rsidRPr="00732728" w:rsidRDefault="00C853D7" w:rsidP="00C853D7">
      <w:pPr>
        <w:jc w:val="both"/>
        <w:rPr>
          <w:rFonts w:ascii="Cambria" w:eastAsia="Times New Roman" w:hAnsi="Cambria"/>
          <w:sz w:val="20"/>
          <w:lang w:eastAsia="lt-LT"/>
        </w:rPr>
      </w:pPr>
    </w:p>
    <w:p w14:paraId="1E3499EC" w14:textId="77777777" w:rsidR="00C853D7" w:rsidRDefault="00C853D7" w:rsidP="00C853D7">
      <w:pPr>
        <w:jc w:val="both"/>
        <w:rPr>
          <w:rFonts w:ascii="Cambria" w:eastAsia="Times New Roman" w:hAnsi="Cambria"/>
          <w:sz w:val="20"/>
          <w:lang w:eastAsia="lt-LT"/>
        </w:rPr>
      </w:pPr>
      <w:r w:rsidRPr="00732728">
        <w:rPr>
          <w:rFonts w:ascii="Cambria" w:eastAsia="Times New Roman" w:hAnsi="Cambria"/>
          <w:sz w:val="20"/>
          <w:lang w:eastAsia="lt-LT"/>
        </w:rPr>
        <w:t xml:space="preserve">Veiksmų programoje yra numatytas tik vienas stebėsenos rodiklis, susijęs su socialinių inovacijų skatinimu įgyvendinant prioritetus. 8.5 investicinio prioriteto „Socialinės verslininkystės ir profesinės integracijos socialinėse įmonėse bei socialinės ir solidarumo ekonomikos skatinimas, siekiant padidinti įsidarbinimo galimybes“ vienas iš trijų rodiklių yra susijęs su socialiniu verslu: „Sėkmingai veikiančių </w:t>
      </w:r>
      <w:bookmarkStart w:id="79" w:name="_Hlk530477770"/>
      <w:r w:rsidRPr="00732728">
        <w:rPr>
          <w:rFonts w:ascii="Cambria" w:eastAsia="Times New Roman" w:hAnsi="Cambria"/>
          <w:sz w:val="20"/>
          <w:lang w:eastAsia="lt-LT"/>
        </w:rPr>
        <w:t xml:space="preserve">socialinių verslų dalis </w:t>
      </w:r>
      <w:bookmarkEnd w:id="79"/>
      <w:r w:rsidRPr="00732728">
        <w:rPr>
          <w:rFonts w:ascii="Cambria" w:eastAsia="Times New Roman" w:hAnsi="Cambria"/>
          <w:sz w:val="20"/>
          <w:lang w:eastAsia="lt-LT"/>
        </w:rPr>
        <w:t xml:space="preserve">nuo visų ESF investicijas gavusių socialinių verslų 12 mėn. po projekto pabaigos“. Šio rodiklio numatomas duomenų šaltinis yra projektai, atsiskaitymo dažnumas numatytas kartą per metus, o VP nurodyta siektina rodiklio reikšmė </w:t>
      </w:r>
      <w:r w:rsidRPr="00732728">
        <w:rPr>
          <w:rFonts w:ascii="Cambria" w:eastAsia="Times New Roman" w:hAnsi="Cambria"/>
          <w:sz w:val="20"/>
          <w:lang w:eastAsia="lt-LT"/>
        </w:rPr>
        <w:softHyphen/>
        <w:t>– 50 proc. Šis rodiklis yra apskaičiuojamas automatiškai, tačiau 2018 m. kovo mėn. 1 d. SFMIS duomenimis, duomenų apie per ataskaitinį laikotarpį pasiektą reikšmę nebuvo.</w:t>
      </w:r>
    </w:p>
    <w:p w14:paraId="6301ADA0" w14:textId="77777777" w:rsidR="00C853D7" w:rsidRDefault="00C853D7" w:rsidP="00C853D7">
      <w:pPr>
        <w:jc w:val="both"/>
        <w:rPr>
          <w:rFonts w:ascii="Cambria" w:eastAsia="Times New Roman" w:hAnsi="Cambria"/>
          <w:sz w:val="20"/>
          <w:lang w:eastAsia="lt-LT"/>
        </w:rPr>
      </w:pPr>
    </w:p>
    <w:p w14:paraId="526ECA7C" w14:textId="77777777" w:rsidR="00C853D7" w:rsidRPr="00732728" w:rsidRDefault="00C853D7" w:rsidP="00C853D7">
      <w:pPr>
        <w:jc w:val="both"/>
        <w:rPr>
          <w:rFonts w:ascii="Cambria" w:eastAsia="Times New Roman" w:hAnsi="Cambria"/>
          <w:sz w:val="20"/>
          <w:lang w:eastAsia="lt-LT"/>
        </w:rPr>
      </w:pPr>
      <w:r>
        <w:rPr>
          <w:rFonts w:ascii="Cambria" w:eastAsia="Times New Roman" w:hAnsi="Cambria"/>
          <w:sz w:val="20"/>
          <w:lang w:eastAsia="lt-LT"/>
        </w:rPr>
        <w:t>Socialinių inovacijų eksperto nuomone, socialinėms inovacijoms skatinti reikalingi ne veiklos rezultatų, o poveikio rodikliai. Ypatingai svarbu tai, kad socialinėms inovacijoms skatinti nereikia daugiau lėšų, nei skiriama dabar – joms įgyvendinti tereikia lankstesnių priemonių finansavimo taisyklių ar platesnio problemų, kurias galima spręsti socialinių inovacijų pagalba, spektro, kadangi joms įgyvendinti tinkamos visos ES fondų priemonės.</w:t>
      </w:r>
    </w:p>
    <w:p w14:paraId="0F31722A" w14:textId="77777777" w:rsidR="00000340" w:rsidRPr="00D30BD2" w:rsidRDefault="00000340" w:rsidP="006D2E59">
      <w:pPr>
        <w:pStyle w:val="Antrastes2"/>
        <w:pBdr>
          <w:bottom w:val="single" w:sz="8" w:space="1" w:color="4181B6"/>
        </w:pBdr>
        <w:outlineLvl w:val="1"/>
        <w:rPr>
          <w:i w:val="0"/>
          <w:caps/>
          <w:color w:val="2E74B5" w:themeColor="accent1" w:themeShade="BF"/>
          <w:lang w:val="lt-LT"/>
        </w:rPr>
      </w:pPr>
      <w:bookmarkStart w:id="80" w:name="_Toc531813993"/>
      <w:r w:rsidRPr="00D30BD2">
        <w:rPr>
          <w:i w:val="0"/>
          <w:caps/>
          <w:color w:val="2E74B5" w:themeColor="accent1" w:themeShade="BF"/>
          <w:lang w:val="lt-LT"/>
        </w:rPr>
        <w:t>6.4. Išvados ir rekomendacijos</w:t>
      </w:r>
      <w:bookmarkEnd w:id="80"/>
    </w:p>
    <w:p w14:paraId="682F70A7" w14:textId="77777777" w:rsidR="00C853D7" w:rsidRPr="00732728" w:rsidRDefault="00C853D7" w:rsidP="00C853D7">
      <w:pPr>
        <w:jc w:val="both"/>
        <w:rPr>
          <w:rFonts w:ascii="Cambria" w:eastAsia="Times New Roman" w:hAnsi="Cambria"/>
          <w:b/>
          <w:sz w:val="20"/>
          <w:szCs w:val="20"/>
          <w:lang w:eastAsia="lt-LT"/>
        </w:rPr>
      </w:pPr>
      <w:bookmarkStart w:id="81" w:name="_Toc523135800"/>
      <w:bookmarkEnd w:id="69"/>
      <w:r w:rsidRPr="00732728">
        <w:rPr>
          <w:rFonts w:ascii="Cambria" w:eastAsia="Times New Roman" w:hAnsi="Cambria"/>
          <w:b/>
          <w:sz w:val="20"/>
          <w:szCs w:val="20"/>
          <w:lang w:eastAsia="lt-LT"/>
        </w:rPr>
        <w:t>Išvados</w:t>
      </w:r>
    </w:p>
    <w:p w14:paraId="7F019A2B" w14:textId="77777777" w:rsidR="00C853D7" w:rsidRPr="00732728" w:rsidRDefault="00C853D7" w:rsidP="00C853D7">
      <w:pPr>
        <w:jc w:val="both"/>
        <w:rPr>
          <w:rFonts w:ascii="Cambria" w:eastAsia="Times New Roman" w:hAnsi="Cambria"/>
          <w:sz w:val="20"/>
          <w:szCs w:val="20"/>
          <w:lang w:eastAsia="lt-LT"/>
        </w:rPr>
      </w:pPr>
      <w:r w:rsidRPr="00732728">
        <w:rPr>
          <w:rFonts w:ascii="Cambria" w:eastAsia="Times New Roman" w:hAnsi="Cambria"/>
          <w:b/>
          <w:sz w:val="20"/>
          <w:szCs w:val="20"/>
          <w:lang w:eastAsia="lt-LT"/>
        </w:rPr>
        <w:t xml:space="preserve">Nors pagal VP finansuojami projektai sukuria SI ir jas įgyvendina, tai galėtų vykti didesniu mastu </w:t>
      </w:r>
      <w:r w:rsidRPr="00732728">
        <w:rPr>
          <w:rFonts w:ascii="Cambria" w:eastAsia="Times New Roman" w:hAnsi="Cambria"/>
          <w:b/>
          <w:sz w:val="20"/>
          <w:szCs w:val="20"/>
          <w:lang w:eastAsia="lt-LT"/>
        </w:rPr>
        <w:softHyphen/>
        <w:t>– kol kas VP nepakankamai prisideda ir skatina socialinių inovacijų kūrimą ir įgyvendinimą</w:t>
      </w:r>
      <w:r w:rsidRPr="00732728">
        <w:rPr>
          <w:rFonts w:ascii="Cambria" w:eastAsia="Times New Roman" w:hAnsi="Cambria"/>
          <w:sz w:val="20"/>
          <w:szCs w:val="20"/>
          <w:lang w:eastAsia="lt-LT"/>
        </w:rPr>
        <w:t>. Žemiau pateikiamas detalesnis dabartinės padėties atitikties vertinimo kriterijams vertinimas</w:t>
      </w:r>
    </w:p>
    <w:p w14:paraId="7B846C36" w14:textId="77777777" w:rsidR="00C853D7" w:rsidRPr="00732728" w:rsidRDefault="00C853D7" w:rsidP="00C853D7">
      <w:pPr>
        <w:jc w:val="both"/>
        <w:rPr>
          <w:rFonts w:ascii="Cambria" w:eastAsia="Times New Roman" w:hAnsi="Cambria"/>
          <w:sz w:val="20"/>
          <w:szCs w:val="20"/>
          <w:lang w:eastAsia="lt-LT"/>
        </w:rPr>
      </w:pPr>
    </w:p>
    <w:p w14:paraId="223858EB" w14:textId="77777777" w:rsidR="00C853D7" w:rsidRPr="00732728" w:rsidRDefault="00C853D7" w:rsidP="00C853D7">
      <w:pPr>
        <w:jc w:val="both"/>
        <w:rPr>
          <w:rFonts w:ascii="Cambria" w:hAnsi="Cambria"/>
          <w:b/>
          <w:sz w:val="20"/>
          <w:szCs w:val="20"/>
        </w:rPr>
      </w:pPr>
      <w:r w:rsidRPr="00732728">
        <w:rPr>
          <w:rFonts w:ascii="Cambria" w:eastAsia="Times New Roman" w:hAnsi="Cambria"/>
          <w:b/>
          <w:sz w:val="20"/>
          <w:szCs w:val="20"/>
          <w:lang w:eastAsia="lt-LT"/>
        </w:rPr>
        <w:t xml:space="preserve">Kriterijus 1: </w:t>
      </w:r>
      <w:r w:rsidRPr="00732728">
        <w:rPr>
          <w:rFonts w:ascii="Cambria" w:hAnsi="Cambria"/>
          <w:sz w:val="20"/>
          <w:szCs w:val="20"/>
        </w:rPr>
        <w:t xml:space="preserve">VP strateginiuose dokumentuose pabrėžiama socialinių inovacijų svarba. Dabartinė padėtis </w:t>
      </w:r>
      <w:r w:rsidRPr="00732728">
        <w:rPr>
          <w:rFonts w:ascii="Cambria" w:hAnsi="Cambria"/>
          <w:b/>
          <w:sz w:val="20"/>
          <w:szCs w:val="20"/>
        </w:rPr>
        <w:t>neatitinka kriterijaus:</w:t>
      </w:r>
    </w:p>
    <w:p w14:paraId="66B7E83D" w14:textId="77777777" w:rsidR="00C853D7" w:rsidRPr="00732728" w:rsidRDefault="00C853D7" w:rsidP="00C853D7">
      <w:pPr>
        <w:numPr>
          <w:ilvl w:val="0"/>
          <w:numId w:val="11"/>
        </w:numPr>
        <w:ind w:left="360"/>
        <w:jc w:val="both"/>
        <w:rPr>
          <w:rFonts w:ascii="Cambria" w:eastAsia="Times New Roman" w:hAnsi="Cambria"/>
          <w:sz w:val="20"/>
          <w:lang w:eastAsia="lt-LT"/>
        </w:rPr>
      </w:pPr>
      <w:r w:rsidRPr="00732728">
        <w:rPr>
          <w:rFonts w:ascii="Cambria" w:eastAsia="Times New Roman" w:hAnsi="Cambria"/>
          <w:sz w:val="20"/>
          <w:lang w:eastAsia="lt-LT"/>
        </w:rPr>
        <w:t xml:space="preserve">Dokumentuose ir gairėse susijusiose su VP, socialinėms inovacijoms neskiriamas reikšmingas dėmesys, jos minimos tik trumpai, neakcentuojant jų svarbos. Apie socialines inovacijas visiškai neužsimenama daugumoje VP strateginių dokumentų (t.y. Veiksmų programos administravimo taisyklėse, Projektų administravimo ir finansavimo taisyklėse, Projektų administravimo ir finansavimo taisyklėse (PAFT), Techninės paramos </w:t>
      </w:r>
      <w:r w:rsidRPr="00732728">
        <w:rPr>
          <w:rFonts w:ascii="Cambria" w:eastAsia="Times New Roman" w:hAnsi="Cambria"/>
          <w:sz w:val="20"/>
          <w:lang w:eastAsia="lt-LT"/>
        </w:rPr>
        <w:lastRenderedPageBreak/>
        <w:t>administravimo taisyklėse, Projektų finansavimo sąlygų aprašo rengimo formoje (HP taikymo analizėje), Partnerystės sutartyje).</w:t>
      </w:r>
      <w:r>
        <w:rPr>
          <w:rFonts w:ascii="Cambria" w:eastAsia="Times New Roman" w:hAnsi="Cambria"/>
          <w:sz w:val="20"/>
          <w:lang w:eastAsia="lt-LT"/>
        </w:rPr>
        <w:t xml:space="preserve"> Priemonių taisyklės riboja socialinių inovacijų įgyvendinimą, nes dažnai numato tradicinius projekto įgyvendinimo kelius (nurodant konservatyvų galimų pareiškėjų ar finansuojamų veiklų spektrą).</w:t>
      </w:r>
    </w:p>
    <w:p w14:paraId="38556731" w14:textId="77777777" w:rsidR="00C853D7" w:rsidRPr="00732728" w:rsidRDefault="00C853D7" w:rsidP="00C853D7">
      <w:pPr>
        <w:ind w:left="360"/>
        <w:jc w:val="both"/>
        <w:rPr>
          <w:rFonts w:ascii="Cambria" w:eastAsia="Times New Roman" w:hAnsi="Cambria"/>
          <w:sz w:val="20"/>
          <w:lang w:eastAsia="lt-LT"/>
        </w:rPr>
      </w:pPr>
    </w:p>
    <w:p w14:paraId="3F64A661" w14:textId="77777777" w:rsidR="00C853D7" w:rsidRPr="00732728" w:rsidRDefault="00C853D7" w:rsidP="00C853D7">
      <w:pPr>
        <w:jc w:val="both"/>
        <w:rPr>
          <w:rFonts w:ascii="Cambria" w:hAnsi="Cambria"/>
          <w:b/>
          <w:sz w:val="20"/>
          <w:szCs w:val="20"/>
        </w:rPr>
      </w:pPr>
      <w:r w:rsidRPr="00732728">
        <w:rPr>
          <w:rFonts w:ascii="Cambria" w:hAnsi="Cambria"/>
          <w:b/>
          <w:sz w:val="20"/>
          <w:szCs w:val="18"/>
        </w:rPr>
        <w:t>Kriterijus 2:</w:t>
      </w:r>
      <w:r w:rsidRPr="00732728">
        <w:rPr>
          <w:rFonts w:ascii="Cambria" w:hAnsi="Cambria"/>
          <w:sz w:val="20"/>
          <w:szCs w:val="18"/>
        </w:rPr>
        <w:t xml:space="preserve"> Socialinių inovacijų sukurtų ir įgyvendintų, pasinaudojus ES investicijomis, skaičius. </w:t>
      </w:r>
      <w:r w:rsidRPr="00732728">
        <w:rPr>
          <w:rFonts w:ascii="Cambria" w:hAnsi="Cambria"/>
          <w:sz w:val="20"/>
          <w:szCs w:val="20"/>
        </w:rPr>
        <w:t xml:space="preserve">Dabartinė padėtis </w:t>
      </w:r>
      <w:r w:rsidRPr="00732728">
        <w:rPr>
          <w:rFonts w:ascii="Cambria" w:hAnsi="Cambria"/>
          <w:b/>
          <w:sz w:val="20"/>
          <w:szCs w:val="20"/>
        </w:rPr>
        <w:t>iš dalies atitinka kriterijų:</w:t>
      </w:r>
    </w:p>
    <w:p w14:paraId="134FC071" w14:textId="77777777" w:rsidR="00C853D7" w:rsidRPr="00732728" w:rsidRDefault="00C853D7" w:rsidP="00C853D7">
      <w:pPr>
        <w:numPr>
          <w:ilvl w:val="0"/>
          <w:numId w:val="11"/>
        </w:numPr>
        <w:ind w:left="360"/>
        <w:jc w:val="both"/>
        <w:rPr>
          <w:rFonts w:ascii="Cambria" w:eastAsia="Times New Roman" w:hAnsi="Cambria"/>
          <w:sz w:val="20"/>
          <w:lang w:eastAsia="lt-LT"/>
        </w:rPr>
      </w:pPr>
      <w:r w:rsidRPr="00732728">
        <w:rPr>
          <w:rFonts w:ascii="Cambria" w:eastAsia="Times New Roman" w:hAnsi="Cambria"/>
          <w:sz w:val="20"/>
          <w:lang w:eastAsia="lt-LT"/>
        </w:rPr>
        <w:t>Nors socialinių inovacijų skatinimas tiesiogiai paminėtas tik prie 4, 8 ir 10 prioriteto, apklausos respondentų atsakymai rodo, kad socialines inovacijas kūrė ir projektų vykdytojai, finansuojami pagal 1, 5, 7 ,9, 12 prioritetus. Identifikuotos SI yra skirtingo pobūdžio.</w:t>
      </w:r>
    </w:p>
    <w:p w14:paraId="7596636C" w14:textId="77777777" w:rsidR="00C853D7" w:rsidRPr="00732728" w:rsidRDefault="00C853D7" w:rsidP="00C853D7">
      <w:pPr>
        <w:numPr>
          <w:ilvl w:val="0"/>
          <w:numId w:val="11"/>
        </w:numPr>
        <w:ind w:left="360"/>
        <w:jc w:val="both"/>
        <w:rPr>
          <w:rFonts w:ascii="Cambria" w:eastAsia="Times New Roman" w:hAnsi="Cambria"/>
          <w:sz w:val="20"/>
          <w:lang w:eastAsia="lt-LT"/>
        </w:rPr>
      </w:pPr>
      <w:r w:rsidRPr="00732728">
        <w:rPr>
          <w:rFonts w:ascii="Cambria" w:hAnsi="Cambria" w:cs="Cambria"/>
          <w:sz w:val="20"/>
        </w:rPr>
        <w:t>Kita vertus, socialinių inovacijų augimo ir sklaidos vidaus rinkoje potencialas nėra pakankamai išnaudojamas. Pavyzdžiui, investicijoms į mokslinius tyrimus ir plėtrą, naujų technologijų gamybą, rizikos kapitalą, technologijų perdavimą reglamentavime skiriama kur kas daugiau dėmesio nei investicijų, skirtų socialinėms problemoms spręsti, skatinimui.</w:t>
      </w:r>
      <w:r>
        <w:rPr>
          <w:rFonts w:ascii="Cambria" w:hAnsi="Cambria" w:cs="Cambria"/>
          <w:sz w:val="20"/>
        </w:rPr>
        <w:t xml:space="preserve"> Technologinė pažanga yra ir ateityje bus glaudžiai susijusi su socialinėmis inovacijomis, ypač toliau mažėjant barjerams tarp verslo ir socialinės erdvės (Skandinavijos pavyzdys).</w:t>
      </w:r>
    </w:p>
    <w:p w14:paraId="2571252A" w14:textId="77777777" w:rsidR="00C853D7" w:rsidRPr="00732728" w:rsidRDefault="00C853D7" w:rsidP="00C853D7">
      <w:pPr>
        <w:numPr>
          <w:ilvl w:val="0"/>
          <w:numId w:val="11"/>
        </w:numPr>
        <w:ind w:left="360"/>
        <w:jc w:val="both"/>
        <w:rPr>
          <w:rFonts w:ascii="Cambria" w:eastAsia="Times New Roman" w:hAnsi="Cambria"/>
          <w:sz w:val="20"/>
          <w:lang w:eastAsia="lt-LT"/>
        </w:rPr>
      </w:pPr>
      <w:r w:rsidRPr="00732728">
        <w:rPr>
          <w:rFonts w:ascii="Cambria" w:eastAsia="Times New Roman" w:hAnsi="Cambria"/>
          <w:sz w:val="20"/>
          <w:lang w:eastAsia="lt-LT"/>
        </w:rPr>
        <w:t>ES investicijų fondai turi potencialo prisidėti prie socialinių inovacijų skatinimo Lietuvos inovacijų plėtros programos veiksmais – pavyzdžiui, įgyvendinant ikiprekybinius pirkimus. Kita vertus, priemonės „Ikiprekybiniai pirkimai LT“ įgyvendinimas yra lėtas – nors yra patvirtintos 24 projektų paraiškos, iki šiol nepradėta įgyvendinti  nei viena sutartis (visų paraiškų statusas – „patvirtinta“).</w:t>
      </w:r>
    </w:p>
    <w:p w14:paraId="00AB8AB6" w14:textId="77777777" w:rsidR="00C853D7" w:rsidRPr="00732728" w:rsidRDefault="00C853D7" w:rsidP="00C853D7">
      <w:pPr>
        <w:ind w:left="360"/>
        <w:jc w:val="both"/>
        <w:rPr>
          <w:rFonts w:ascii="Cambria" w:eastAsia="Times New Roman" w:hAnsi="Cambria"/>
          <w:b/>
          <w:sz w:val="20"/>
          <w:lang w:eastAsia="lt-LT"/>
        </w:rPr>
      </w:pPr>
    </w:p>
    <w:p w14:paraId="4FF52269" w14:textId="77777777" w:rsidR="00C853D7" w:rsidRPr="00732728" w:rsidRDefault="00C853D7" w:rsidP="00C853D7">
      <w:pPr>
        <w:jc w:val="both"/>
        <w:rPr>
          <w:rFonts w:ascii="Cambria" w:hAnsi="Cambria"/>
          <w:b/>
          <w:sz w:val="20"/>
          <w:szCs w:val="20"/>
        </w:rPr>
      </w:pPr>
      <w:r w:rsidRPr="00732728">
        <w:rPr>
          <w:rFonts w:ascii="Cambria" w:hAnsi="Cambria"/>
          <w:b/>
          <w:sz w:val="20"/>
          <w:szCs w:val="18"/>
        </w:rPr>
        <w:t>Kriterijus 3:</w:t>
      </w:r>
      <w:r w:rsidRPr="00732728">
        <w:rPr>
          <w:rFonts w:ascii="Cambria" w:hAnsi="Cambria"/>
          <w:sz w:val="20"/>
          <w:szCs w:val="18"/>
        </w:rPr>
        <w:t xml:space="preserve"> Socialinių inovacijų kūrėjai teigiantys, kad veiksmų programa paskatino juos kurti ir įgyvendinti inovacijas. </w:t>
      </w:r>
      <w:r w:rsidRPr="00732728">
        <w:rPr>
          <w:rFonts w:ascii="Cambria" w:hAnsi="Cambria"/>
          <w:sz w:val="20"/>
          <w:szCs w:val="20"/>
        </w:rPr>
        <w:t xml:space="preserve">Dabartinė padėtis </w:t>
      </w:r>
      <w:r w:rsidRPr="00732728">
        <w:rPr>
          <w:rFonts w:ascii="Cambria" w:hAnsi="Cambria"/>
          <w:b/>
          <w:sz w:val="20"/>
          <w:szCs w:val="20"/>
        </w:rPr>
        <w:t>iš dalies atitinka kriterijų:</w:t>
      </w:r>
    </w:p>
    <w:p w14:paraId="0A35FC20"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sz w:val="20"/>
          <w:szCs w:val="20"/>
          <w:lang w:eastAsia="x-none"/>
        </w:rPr>
        <w:t>Socialines inovacijas sukūrė projektų vykdytojai, kurių projektai buvo finansuojami iš įvairių priemonių. Kita vertus, dalis projektų vykdytojų, kurie teigė, kad projektų rėmuose sukūrė socialines inovacijas, įvardino gana tradicinius socialinių iššūkių sprendimo būdus, nelaikytinus inovacijomis (pavyzdžiui, naujų darbo vietų kūrimas ar naujos technikos įsigijimas). Be to, tik apie 20 respondentų paminėjo, kad jų projektas sukūrė SI – tai santykinai labai maža dalis apklausos respondentų.</w:t>
      </w:r>
    </w:p>
    <w:p w14:paraId="54161EBB" w14:textId="77777777" w:rsidR="00C853D7" w:rsidRPr="00732728" w:rsidRDefault="00C853D7" w:rsidP="00C853D7">
      <w:pPr>
        <w:jc w:val="both"/>
        <w:rPr>
          <w:rFonts w:ascii="Cambria" w:eastAsia="Times New Roman" w:hAnsi="Cambria"/>
          <w:sz w:val="20"/>
          <w:szCs w:val="20"/>
          <w:lang w:eastAsia="x-none"/>
        </w:rPr>
      </w:pPr>
    </w:p>
    <w:p w14:paraId="6FA5D43B" w14:textId="77777777" w:rsidR="00C853D7" w:rsidRPr="00732728" w:rsidRDefault="00C853D7" w:rsidP="00C853D7">
      <w:pPr>
        <w:jc w:val="both"/>
        <w:rPr>
          <w:rFonts w:ascii="Cambria" w:eastAsia="Times New Roman" w:hAnsi="Cambria"/>
          <w:sz w:val="20"/>
          <w:szCs w:val="20"/>
          <w:lang w:eastAsia="lt-LT"/>
        </w:rPr>
      </w:pPr>
      <w:r w:rsidRPr="00732728">
        <w:rPr>
          <w:rFonts w:ascii="Cambria" w:eastAsia="Times New Roman" w:hAnsi="Cambria"/>
          <w:sz w:val="20"/>
          <w:szCs w:val="20"/>
          <w:lang w:eastAsia="x-none"/>
        </w:rPr>
        <w:t xml:space="preserve">Vertinant, ar HP taikymo reikalavimai yra tinkamai ir pakankamai inkorporuoti į valdymo ir kontrolės sistemą, </w:t>
      </w:r>
      <w:r w:rsidRPr="00732728">
        <w:rPr>
          <w:rFonts w:ascii="Cambria" w:eastAsia="Times New Roman" w:hAnsi="Cambria"/>
          <w:sz w:val="20"/>
          <w:szCs w:val="20"/>
          <w:lang w:eastAsia="lt-LT"/>
        </w:rPr>
        <w:t>tikrinama dabartinės padėties atitiktis penkiems vertinimo kriterijams. Visi jie aptariami žemiau.</w:t>
      </w:r>
    </w:p>
    <w:p w14:paraId="47CBD5A4" w14:textId="77777777" w:rsidR="00C853D7" w:rsidRPr="00732728" w:rsidRDefault="00C853D7" w:rsidP="00C853D7">
      <w:pPr>
        <w:jc w:val="both"/>
        <w:rPr>
          <w:rFonts w:ascii="Cambria" w:eastAsia="Times New Roman" w:hAnsi="Cambria"/>
          <w:sz w:val="20"/>
          <w:szCs w:val="20"/>
          <w:lang w:eastAsia="x-none"/>
        </w:rPr>
      </w:pPr>
    </w:p>
    <w:p w14:paraId="71CFD84E" w14:textId="77777777" w:rsidR="00C853D7" w:rsidRPr="00732728" w:rsidRDefault="00C853D7" w:rsidP="00C853D7">
      <w:pPr>
        <w:jc w:val="both"/>
        <w:rPr>
          <w:rFonts w:ascii="Cambria" w:hAnsi="Cambria"/>
          <w:b/>
          <w:sz w:val="20"/>
          <w:szCs w:val="20"/>
        </w:rPr>
      </w:pPr>
      <w:r w:rsidRPr="00732728">
        <w:rPr>
          <w:rFonts w:ascii="Cambria" w:eastAsia="Times New Roman" w:hAnsi="Cambria"/>
          <w:b/>
          <w:sz w:val="20"/>
          <w:szCs w:val="20"/>
          <w:lang w:eastAsia="x-none"/>
        </w:rPr>
        <w:t xml:space="preserve">Kriterijus 1: </w:t>
      </w:r>
      <w:r w:rsidRPr="00732728">
        <w:rPr>
          <w:rFonts w:ascii="Cambria" w:hAnsi="Cambria"/>
          <w:sz w:val="20"/>
          <w:szCs w:val="20"/>
        </w:rPr>
        <w:t xml:space="preserve">Strateginiuose dokumentuose aiškiai reglamentuojamos taisyklės ir būdai, kaip HP reikalavimai turėtų būti inkorporuojami į valdymo ir kontrolės sistemą. </w:t>
      </w:r>
      <w:r w:rsidRPr="00732728">
        <w:rPr>
          <w:rFonts w:ascii="Cambria" w:eastAsia="Times New Roman" w:hAnsi="Cambria"/>
          <w:sz w:val="20"/>
          <w:lang w:eastAsia="lt-LT"/>
        </w:rPr>
        <w:t xml:space="preserve">Dabartinė padėtis </w:t>
      </w:r>
      <w:r w:rsidRPr="00732728">
        <w:rPr>
          <w:rFonts w:ascii="Cambria" w:eastAsia="Times New Roman" w:hAnsi="Cambria"/>
          <w:b/>
          <w:sz w:val="20"/>
          <w:lang w:eastAsia="lt-LT"/>
        </w:rPr>
        <w:t>neatitinka kriterijaus:</w:t>
      </w:r>
    </w:p>
    <w:p w14:paraId="4DAA1F79"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sz w:val="20"/>
          <w:szCs w:val="20"/>
          <w:lang w:eastAsia="x-none"/>
        </w:rPr>
        <w:t xml:space="preserve">Projektų finansavimas nepriklauso nuo to, ar projekto metu sukuriamos SI. </w:t>
      </w:r>
    </w:p>
    <w:p w14:paraId="1286379B"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sz w:val="20"/>
          <w:lang w:eastAsia="lt-LT"/>
        </w:rPr>
        <w:t>VP reglamentavimas socialines inovacijas pamini tik prie trijų prioritetų, tačiau tai yra paminima abstrakčiai, nesusiejant jų su konkrečiomis priemonėmis. Apie socialines inovacijas visiškai neužsimenama daugumoje VP strateginių dokumentų</w:t>
      </w:r>
    </w:p>
    <w:p w14:paraId="420FF632" w14:textId="77777777" w:rsidR="00C853D7" w:rsidRPr="00732728" w:rsidRDefault="00C853D7" w:rsidP="00C853D7">
      <w:pPr>
        <w:spacing w:line="216" w:lineRule="auto"/>
        <w:rPr>
          <w:rFonts w:ascii="Cambria" w:eastAsia="Times New Roman" w:hAnsi="Cambria"/>
          <w:b/>
          <w:sz w:val="20"/>
          <w:szCs w:val="20"/>
          <w:lang w:eastAsia="x-none"/>
        </w:rPr>
      </w:pPr>
    </w:p>
    <w:p w14:paraId="7964C18A" w14:textId="77777777" w:rsidR="00C853D7" w:rsidRPr="00732728" w:rsidRDefault="00C853D7" w:rsidP="00C853D7">
      <w:pPr>
        <w:spacing w:line="216" w:lineRule="auto"/>
        <w:jc w:val="both"/>
        <w:rPr>
          <w:rFonts w:ascii="Cambria" w:eastAsia="Times New Roman" w:hAnsi="Cambria"/>
          <w:b/>
          <w:sz w:val="20"/>
          <w:szCs w:val="20"/>
          <w:lang w:eastAsia="x-none"/>
        </w:rPr>
      </w:pPr>
      <w:r w:rsidRPr="00732728">
        <w:rPr>
          <w:rFonts w:ascii="Cambria" w:eastAsia="Times New Roman" w:hAnsi="Cambria"/>
          <w:b/>
          <w:sz w:val="20"/>
          <w:szCs w:val="20"/>
          <w:lang w:eastAsia="x-none"/>
        </w:rPr>
        <w:t xml:space="preserve">Kriterijus 2: </w:t>
      </w:r>
      <w:r w:rsidRPr="00732728">
        <w:rPr>
          <w:rFonts w:ascii="Cambria" w:hAnsi="Cambria"/>
          <w:sz w:val="20"/>
          <w:szCs w:val="20"/>
        </w:rPr>
        <w:t xml:space="preserve">Yra numatyti stebėsenos rodikliai, susiję su HP. </w:t>
      </w:r>
      <w:r w:rsidRPr="00732728">
        <w:rPr>
          <w:rFonts w:ascii="Cambria" w:eastAsia="Times New Roman" w:hAnsi="Cambria"/>
          <w:sz w:val="20"/>
          <w:lang w:eastAsia="lt-LT"/>
        </w:rPr>
        <w:t xml:space="preserve">Dabartinė padėtis </w:t>
      </w:r>
      <w:r w:rsidRPr="00732728">
        <w:rPr>
          <w:rFonts w:ascii="Cambria" w:eastAsia="Times New Roman" w:hAnsi="Cambria"/>
          <w:b/>
          <w:sz w:val="20"/>
          <w:lang w:eastAsia="lt-LT"/>
        </w:rPr>
        <w:t>neatitinka kriterijaus</w:t>
      </w:r>
      <w:r>
        <w:rPr>
          <w:rFonts w:ascii="Cambria" w:eastAsia="Times New Roman" w:hAnsi="Cambria"/>
          <w:b/>
          <w:sz w:val="20"/>
          <w:lang w:eastAsia="lt-LT"/>
        </w:rPr>
        <w:t xml:space="preserve"> – </w:t>
      </w:r>
      <w:r>
        <w:rPr>
          <w:rFonts w:ascii="Cambria" w:eastAsia="Times New Roman" w:hAnsi="Cambria"/>
          <w:sz w:val="20"/>
          <w:szCs w:val="20"/>
          <w:lang w:eastAsia="x-none"/>
        </w:rPr>
        <w:t>n</w:t>
      </w:r>
      <w:r w:rsidRPr="00732728">
        <w:rPr>
          <w:rFonts w:ascii="Cambria" w:eastAsia="Times New Roman" w:hAnsi="Cambria"/>
          <w:sz w:val="20"/>
          <w:szCs w:val="20"/>
          <w:lang w:eastAsia="x-none"/>
        </w:rPr>
        <w:t>umatytas tik vienas rodiklis, nukreiptas į socialinių inovacijų skatinimo masto matavimą.</w:t>
      </w:r>
    </w:p>
    <w:p w14:paraId="2961C21F" w14:textId="77777777" w:rsidR="00C853D7" w:rsidRPr="00732728" w:rsidRDefault="00C853D7" w:rsidP="00C853D7">
      <w:pPr>
        <w:spacing w:line="216" w:lineRule="auto"/>
        <w:rPr>
          <w:rFonts w:ascii="Cambria" w:eastAsia="Times New Roman" w:hAnsi="Cambria"/>
          <w:b/>
          <w:sz w:val="20"/>
          <w:szCs w:val="20"/>
          <w:lang w:eastAsia="x-none"/>
        </w:rPr>
      </w:pPr>
    </w:p>
    <w:p w14:paraId="2660E3D3" w14:textId="533B4B34" w:rsidR="00C853D7" w:rsidRPr="00732728" w:rsidRDefault="00C853D7" w:rsidP="00C853D7">
      <w:pPr>
        <w:jc w:val="both"/>
        <w:rPr>
          <w:rFonts w:ascii="Cambria" w:hAnsi="Cambria"/>
          <w:b/>
          <w:sz w:val="20"/>
          <w:szCs w:val="20"/>
        </w:rPr>
      </w:pPr>
      <w:r w:rsidRPr="00732728">
        <w:rPr>
          <w:rFonts w:ascii="Cambria" w:eastAsia="Times New Roman" w:hAnsi="Cambria"/>
          <w:b/>
          <w:sz w:val="20"/>
          <w:szCs w:val="20"/>
          <w:lang w:eastAsia="x-none"/>
        </w:rPr>
        <w:t>Kriterijus 3:</w:t>
      </w:r>
      <w:r w:rsidRPr="00732728">
        <w:rPr>
          <w:rFonts w:ascii="Cambria" w:hAnsi="Cambria"/>
          <w:sz w:val="20"/>
          <w:szCs w:val="20"/>
        </w:rPr>
        <w:t xml:space="preserve"> Pagal numatytus rodiklius sistemingai renkama informacija. </w:t>
      </w:r>
      <w:r w:rsidR="009851E4">
        <w:rPr>
          <w:rFonts w:ascii="Cambria" w:eastAsia="Times New Roman" w:hAnsi="Cambria"/>
          <w:sz w:val="20"/>
          <w:lang w:eastAsia="lt-LT"/>
        </w:rPr>
        <w:t>Esama</w:t>
      </w:r>
      <w:r w:rsidRPr="00732728">
        <w:rPr>
          <w:rFonts w:ascii="Cambria" w:eastAsia="Times New Roman" w:hAnsi="Cambria"/>
          <w:sz w:val="20"/>
          <w:lang w:eastAsia="lt-LT"/>
        </w:rPr>
        <w:t xml:space="preserve"> </w:t>
      </w:r>
      <w:r w:rsidR="009851E4">
        <w:rPr>
          <w:rFonts w:ascii="Cambria" w:eastAsia="Times New Roman" w:hAnsi="Cambria"/>
          <w:sz w:val="20"/>
          <w:lang w:eastAsia="lt-LT"/>
        </w:rPr>
        <w:t>būklė</w:t>
      </w:r>
      <w:r w:rsidRPr="00732728">
        <w:rPr>
          <w:rFonts w:ascii="Cambria" w:eastAsia="Times New Roman" w:hAnsi="Cambria"/>
          <w:sz w:val="20"/>
          <w:lang w:eastAsia="lt-LT"/>
        </w:rPr>
        <w:t xml:space="preserve"> </w:t>
      </w:r>
      <w:r w:rsidRPr="00732728">
        <w:rPr>
          <w:rFonts w:ascii="Cambria" w:eastAsia="Times New Roman" w:hAnsi="Cambria"/>
          <w:b/>
          <w:sz w:val="20"/>
          <w:lang w:eastAsia="lt-LT"/>
        </w:rPr>
        <w:t>iš dalies</w:t>
      </w:r>
      <w:r w:rsidRPr="00732728">
        <w:rPr>
          <w:rFonts w:ascii="Cambria" w:eastAsia="Times New Roman" w:hAnsi="Cambria"/>
          <w:sz w:val="20"/>
          <w:lang w:eastAsia="lt-LT"/>
        </w:rPr>
        <w:t xml:space="preserve"> </w:t>
      </w:r>
      <w:r w:rsidRPr="00732728">
        <w:rPr>
          <w:rFonts w:ascii="Cambria" w:eastAsia="Times New Roman" w:hAnsi="Cambria"/>
          <w:b/>
          <w:sz w:val="20"/>
          <w:lang w:eastAsia="lt-LT"/>
        </w:rPr>
        <w:t>atitinka kriterijų:</w:t>
      </w:r>
    </w:p>
    <w:p w14:paraId="6E10D0D8"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sz w:val="20"/>
          <w:szCs w:val="20"/>
          <w:lang w:eastAsia="x-none"/>
        </w:rPr>
        <w:t xml:space="preserve">Informacija apie rodiklį apskaičiuojama automatiškai. </w:t>
      </w:r>
    </w:p>
    <w:p w14:paraId="1628DB58" w14:textId="77777777" w:rsidR="00C853D7" w:rsidRPr="00732728" w:rsidRDefault="00C853D7" w:rsidP="00C853D7">
      <w:pPr>
        <w:numPr>
          <w:ilvl w:val="0"/>
          <w:numId w:val="11"/>
        </w:numPr>
        <w:ind w:left="360"/>
        <w:jc w:val="both"/>
        <w:rPr>
          <w:rFonts w:ascii="Cambria" w:eastAsia="Times New Roman" w:hAnsi="Cambria"/>
          <w:sz w:val="20"/>
          <w:szCs w:val="20"/>
          <w:lang w:eastAsia="x-none"/>
        </w:rPr>
      </w:pPr>
      <w:r w:rsidRPr="00732728">
        <w:rPr>
          <w:rFonts w:ascii="Cambria" w:eastAsia="Times New Roman" w:hAnsi="Cambria"/>
          <w:sz w:val="20"/>
          <w:szCs w:val="20"/>
          <w:lang w:eastAsia="x-none"/>
        </w:rPr>
        <w:t>Nors informacijos šaltiniai ir surinkimo būdas yra aiškiai nurodytas, informacijos apie progresą 2018 m. kovo mėn. 1 d. SFMIS duomenimis, duomenų bazėje nebuvo.</w:t>
      </w:r>
    </w:p>
    <w:p w14:paraId="38736F99" w14:textId="77777777" w:rsidR="00C853D7" w:rsidRPr="00732728" w:rsidRDefault="00C853D7" w:rsidP="00C853D7">
      <w:pPr>
        <w:spacing w:line="216" w:lineRule="auto"/>
        <w:jc w:val="both"/>
        <w:rPr>
          <w:rFonts w:ascii="Cambria" w:eastAsia="Times New Roman" w:hAnsi="Cambria"/>
          <w:b/>
          <w:sz w:val="20"/>
          <w:szCs w:val="20"/>
          <w:lang w:eastAsia="x-none"/>
        </w:rPr>
      </w:pPr>
    </w:p>
    <w:p w14:paraId="3F8D1600" w14:textId="77777777" w:rsidR="00C853D7" w:rsidRPr="00732728" w:rsidRDefault="00C853D7" w:rsidP="00C853D7">
      <w:pPr>
        <w:spacing w:line="216" w:lineRule="auto"/>
        <w:jc w:val="both"/>
        <w:rPr>
          <w:rFonts w:ascii="Cambria" w:eastAsia="Times New Roman" w:hAnsi="Cambria"/>
          <w:sz w:val="20"/>
          <w:szCs w:val="20"/>
          <w:lang w:eastAsia="x-none"/>
        </w:rPr>
      </w:pPr>
      <w:r w:rsidRPr="00732728">
        <w:rPr>
          <w:rFonts w:ascii="Cambria" w:eastAsia="Times New Roman" w:hAnsi="Cambria"/>
          <w:b/>
          <w:sz w:val="20"/>
          <w:szCs w:val="20"/>
          <w:lang w:eastAsia="x-none"/>
        </w:rPr>
        <w:t>Kriterijus 4:</w:t>
      </w:r>
      <w:r w:rsidRPr="00732728">
        <w:rPr>
          <w:rFonts w:ascii="Cambria" w:hAnsi="Cambria"/>
          <w:sz w:val="20"/>
          <w:szCs w:val="20"/>
        </w:rPr>
        <w:t xml:space="preserve"> HP taikymas traktuojamas kaip reikšmingas kriterijus, priimant sprendimus dėl projektų finansavimo.  </w:t>
      </w:r>
      <w:r w:rsidRPr="00732728">
        <w:rPr>
          <w:rFonts w:ascii="Cambria" w:eastAsia="Times New Roman" w:hAnsi="Cambria"/>
          <w:sz w:val="20"/>
          <w:lang w:eastAsia="lt-LT"/>
        </w:rPr>
        <w:t xml:space="preserve">Dabartinė padėtis </w:t>
      </w:r>
      <w:r w:rsidRPr="00732728">
        <w:rPr>
          <w:rFonts w:ascii="Cambria" w:eastAsia="Times New Roman" w:hAnsi="Cambria"/>
          <w:b/>
          <w:sz w:val="20"/>
          <w:lang w:eastAsia="lt-LT"/>
        </w:rPr>
        <w:t>neatitinka kriterijaus</w:t>
      </w:r>
      <w:r>
        <w:rPr>
          <w:rFonts w:ascii="Cambria" w:eastAsia="Times New Roman" w:hAnsi="Cambria"/>
          <w:b/>
          <w:sz w:val="20"/>
          <w:lang w:eastAsia="lt-LT"/>
        </w:rPr>
        <w:t xml:space="preserve"> – </w:t>
      </w:r>
      <w:r w:rsidRPr="00A5120D">
        <w:rPr>
          <w:rFonts w:ascii="Cambria" w:eastAsia="Times New Roman" w:hAnsi="Cambria"/>
          <w:sz w:val="20"/>
          <w:lang w:eastAsia="lt-LT"/>
        </w:rPr>
        <w:t>f</w:t>
      </w:r>
      <w:r w:rsidRPr="00732728">
        <w:rPr>
          <w:rFonts w:ascii="Cambria" w:eastAsia="Times New Roman" w:hAnsi="Cambria"/>
          <w:sz w:val="20"/>
          <w:szCs w:val="20"/>
          <w:lang w:eastAsia="x-none"/>
        </w:rPr>
        <w:t>inansavimo skyrimas projektui nepriklauso nuo to, ar projekte sukuriamos SI.</w:t>
      </w:r>
    </w:p>
    <w:p w14:paraId="2291DA8A" w14:textId="77777777" w:rsidR="00C853D7" w:rsidRPr="00732728" w:rsidRDefault="00C853D7" w:rsidP="00C853D7">
      <w:pPr>
        <w:jc w:val="both"/>
        <w:rPr>
          <w:rFonts w:ascii="Cambria" w:eastAsia="Times New Roman" w:hAnsi="Cambria"/>
          <w:b/>
          <w:sz w:val="20"/>
          <w:szCs w:val="20"/>
          <w:lang w:eastAsia="x-none"/>
        </w:rPr>
      </w:pPr>
    </w:p>
    <w:p w14:paraId="5079A01F" w14:textId="77777777" w:rsidR="00C853D7" w:rsidRPr="00732728" w:rsidRDefault="00C853D7" w:rsidP="00C853D7">
      <w:pPr>
        <w:spacing w:line="216" w:lineRule="auto"/>
        <w:jc w:val="both"/>
        <w:rPr>
          <w:rFonts w:ascii="Cambria" w:eastAsia="Times New Roman" w:hAnsi="Cambria"/>
          <w:sz w:val="20"/>
          <w:szCs w:val="20"/>
          <w:lang w:eastAsia="x-none"/>
        </w:rPr>
      </w:pPr>
      <w:r w:rsidRPr="00732728">
        <w:rPr>
          <w:rFonts w:ascii="Cambria" w:eastAsia="Times New Roman" w:hAnsi="Cambria"/>
          <w:b/>
          <w:sz w:val="20"/>
          <w:szCs w:val="20"/>
          <w:lang w:eastAsia="x-none"/>
        </w:rPr>
        <w:t xml:space="preserve">Kriterijus 5: </w:t>
      </w:r>
      <w:r w:rsidRPr="00732728">
        <w:rPr>
          <w:rFonts w:ascii="Cambria" w:hAnsi="Cambria"/>
          <w:sz w:val="20"/>
          <w:szCs w:val="20"/>
        </w:rPr>
        <w:t xml:space="preserve">Vykdant projektų kontrolę ir tikrinimą, vertinamas ir HP taikymas. </w:t>
      </w:r>
      <w:r w:rsidRPr="00732728">
        <w:rPr>
          <w:rFonts w:ascii="Cambria" w:eastAsia="Times New Roman" w:hAnsi="Cambria"/>
          <w:sz w:val="20"/>
          <w:lang w:eastAsia="lt-LT"/>
        </w:rPr>
        <w:t xml:space="preserve">Dabartinė padėtis </w:t>
      </w:r>
      <w:r w:rsidRPr="00732728">
        <w:rPr>
          <w:rFonts w:ascii="Cambria" w:eastAsia="Times New Roman" w:hAnsi="Cambria"/>
          <w:b/>
          <w:sz w:val="20"/>
          <w:lang w:eastAsia="lt-LT"/>
        </w:rPr>
        <w:t>neatitinka kriterijaus</w:t>
      </w:r>
      <w:r>
        <w:rPr>
          <w:rFonts w:ascii="Cambria" w:eastAsia="Times New Roman" w:hAnsi="Cambria"/>
          <w:b/>
          <w:sz w:val="20"/>
          <w:lang w:eastAsia="lt-LT"/>
        </w:rPr>
        <w:t xml:space="preserve"> – </w:t>
      </w:r>
      <w:r>
        <w:rPr>
          <w:rFonts w:ascii="Cambria" w:eastAsia="Times New Roman" w:hAnsi="Cambria"/>
          <w:sz w:val="20"/>
          <w:lang w:eastAsia="lt-LT"/>
        </w:rPr>
        <w:t>p</w:t>
      </w:r>
      <w:r w:rsidRPr="00732728">
        <w:rPr>
          <w:rFonts w:ascii="Cambria" w:eastAsia="Times New Roman" w:hAnsi="Cambria"/>
          <w:sz w:val="20"/>
          <w:szCs w:val="20"/>
          <w:lang w:eastAsia="x-none"/>
        </w:rPr>
        <w:t>rojektų tikrinimo metu nėra reikalaujama tikrinti, ar projekto metu kuriamos SI.</w:t>
      </w:r>
    </w:p>
    <w:p w14:paraId="6500A3BF" w14:textId="77777777" w:rsidR="00C853D7" w:rsidRDefault="00C853D7" w:rsidP="00C853D7">
      <w:pPr>
        <w:jc w:val="both"/>
        <w:rPr>
          <w:rFonts w:ascii="Cambria" w:eastAsia="Times New Roman" w:hAnsi="Cambria"/>
          <w:b/>
          <w:sz w:val="20"/>
          <w:szCs w:val="20"/>
          <w:lang w:eastAsia="x-none"/>
        </w:rPr>
      </w:pPr>
    </w:p>
    <w:tbl>
      <w:tblPr>
        <w:tblStyle w:val="TableGrid"/>
        <w:tblW w:w="5000" w:type="pct"/>
        <w:tblLook w:val="04A0" w:firstRow="1" w:lastRow="0" w:firstColumn="1" w:lastColumn="0" w:noHBand="0" w:noVBand="1"/>
      </w:tblPr>
      <w:tblGrid>
        <w:gridCol w:w="1837"/>
        <w:gridCol w:w="7792"/>
      </w:tblGrid>
      <w:tr w:rsidR="00C853D7" w:rsidRPr="00CF5D92" w14:paraId="726613AD" w14:textId="77777777" w:rsidTr="003E7528">
        <w:tc>
          <w:tcPr>
            <w:tcW w:w="954" w:type="pct"/>
            <w:shd w:val="clear" w:color="auto" w:fill="054A6F"/>
            <w:vAlign w:val="center"/>
          </w:tcPr>
          <w:p w14:paraId="6496B219" w14:textId="77777777" w:rsidR="00C853D7" w:rsidRPr="00CF5D92" w:rsidRDefault="00C853D7" w:rsidP="003E7528">
            <w:pPr>
              <w:jc w:val="center"/>
              <w:rPr>
                <w:rFonts w:ascii="Cambria" w:hAnsi="Cambria" w:cstheme="minorHAnsi"/>
                <w:b/>
                <w:color w:val="FFFFFF" w:themeColor="background1"/>
                <w:sz w:val="18"/>
                <w:szCs w:val="20"/>
              </w:rPr>
            </w:pPr>
            <w:r w:rsidRPr="00CF5D92">
              <w:rPr>
                <w:rFonts w:ascii="Cambria" w:hAnsi="Cambria" w:cstheme="minorHAnsi"/>
                <w:b/>
                <w:color w:val="FFFFFF" w:themeColor="background1"/>
                <w:sz w:val="18"/>
                <w:szCs w:val="20"/>
              </w:rPr>
              <w:t>Iššūkis</w:t>
            </w:r>
          </w:p>
        </w:tc>
        <w:tc>
          <w:tcPr>
            <w:tcW w:w="4046" w:type="pct"/>
            <w:shd w:val="clear" w:color="auto" w:fill="054A6F"/>
            <w:vAlign w:val="center"/>
          </w:tcPr>
          <w:p w14:paraId="043B4F83" w14:textId="77777777" w:rsidR="00C853D7" w:rsidRPr="00CF5D92" w:rsidRDefault="00C853D7" w:rsidP="003E7528">
            <w:pPr>
              <w:jc w:val="center"/>
              <w:rPr>
                <w:rFonts w:ascii="Cambria" w:hAnsi="Cambria" w:cstheme="minorHAnsi"/>
                <w:b/>
                <w:color w:val="FFFFFF" w:themeColor="background1"/>
                <w:sz w:val="18"/>
                <w:szCs w:val="20"/>
              </w:rPr>
            </w:pPr>
            <w:r w:rsidRPr="00CF5D92">
              <w:rPr>
                <w:rFonts w:ascii="Cambria" w:hAnsi="Cambria" w:cstheme="minorHAnsi"/>
                <w:b/>
                <w:sz w:val="18"/>
                <w:szCs w:val="20"/>
              </w:rPr>
              <w:t>Ar principas tinkamai ir pakankamai integruotas?</w:t>
            </w:r>
          </w:p>
        </w:tc>
      </w:tr>
      <w:tr w:rsidR="00C853D7" w:rsidRPr="00CF5D92" w14:paraId="39B31B3B" w14:textId="77777777" w:rsidTr="003E7528">
        <w:trPr>
          <w:trHeight w:val="633"/>
        </w:trPr>
        <w:tc>
          <w:tcPr>
            <w:tcW w:w="954" w:type="pct"/>
          </w:tcPr>
          <w:p w14:paraId="510DD1CD" w14:textId="77777777" w:rsidR="00C853D7" w:rsidRPr="00D15141" w:rsidRDefault="00C853D7" w:rsidP="003E7528">
            <w:pPr>
              <w:rPr>
                <w:rFonts w:ascii="Cambria" w:hAnsi="Cambria" w:cstheme="minorHAnsi"/>
                <w:b/>
                <w:caps/>
                <w:sz w:val="18"/>
                <w:szCs w:val="20"/>
              </w:rPr>
            </w:pPr>
            <w:r w:rsidRPr="00D15141">
              <w:rPr>
                <w:rFonts w:ascii="Cambria" w:hAnsi="Cambria" w:cstheme="minorHAnsi"/>
                <w:b/>
                <w:sz w:val="18"/>
                <w:szCs w:val="20"/>
              </w:rPr>
              <w:t>Socialinių inovacijų skatinimas</w:t>
            </w:r>
          </w:p>
        </w:tc>
        <w:tc>
          <w:tcPr>
            <w:tcW w:w="4046" w:type="pct"/>
            <w:shd w:val="clear" w:color="auto" w:fill="F7CAAC" w:themeFill="accent2" w:themeFillTint="66"/>
            <w:vAlign w:val="center"/>
          </w:tcPr>
          <w:p w14:paraId="1A368C5A" w14:textId="77777777" w:rsidR="00C853D7" w:rsidRPr="00D15141" w:rsidRDefault="00C853D7" w:rsidP="003E7528">
            <w:pPr>
              <w:jc w:val="both"/>
              <w:rPr>
                <w:rFonts w:ascii="Cambria" w:hAnsi="Cambria"/>
                <w:sz w:val="18"/>
                <w:szCs w:val="20"/>
                <w:lang w:eastAsia="x-none"/>
              </w:rPr>
            </w:pPr>
            <w:r>
              <w:rPr>
                <w:rFonts w:ascii="Cambria" w:hAnsi="Cambria"/>
                <w:b/>
                <w:sz w:val="18"/>
                <w:szCs w:val="20"/>
                <w:lang w:eastAsia="x-none"/>
              </w:rPr>
              <w:t>Ne</w:t>
            </w:r>
            <w:r w:rsidRPr="00D15141">
              <w:rPr>
                <w:rFonts w:ascii="Cambria" w:hAnsi="Cambria"/>
                <w:b/>
                <w:sz w:val="18"/>
                <w:szCs w:val="20"/>
                <w:lang w:eastAsia="x-none"/>
              </w:rPr>
              <w:t>,</w:t>
            </w:r>
            <w:r w:rsidRPr="00D15141">
              <w:rPr>
                <w:rFonts w:ascii="Cambria" w:hAnsi="Cambria"/>
                <w:sz w:val="18"/>
                <w:szCs w:val="20"/>
                <w:lang w:eastAsia="x-none"/>
              </w:rPr>
              <w:t xml:space="preserve"> nes </w:t>
            </w:r>
            <w:r>
              <w:rPr>
                <w:rFonts w:ascii="Cambria" w:hAnsi="Cambria"/>
                <w:sz w:val="18"/>
                <w:szCs w:val="20"/>
                <w:lang w:eastAsia="x-none"/>
              </w:rPr>
              <w:t>priemonių finansavimo taisyklės labiau riboja negu skatina socialines inovacijas. Priemonės dažniausiai skatina tradicinius problemų sprendimų būdus (pavyzdžiui, naujų darbo vietų kūrimas, naujos technikos įsigijimas). Šiuo metu visa atsakomybė kurti socialines inovacijas atitenka pareiškėjams – jiems tenka maksimaliai lanksčiai interpretuoti PFSA ir kitas taisykles įgyvendinant projektus, kuriančius socialines inovacijas.</w:t>
            </w:r>
            <w:r w:rsidRPr="00D15141">
              <w:rPr>
                <w:rFonts w:ascii="Cambria" w:hAnsi="Cambria"/>
                <w:sz w:val="18"/>
                <w:szCs w:val="20"/>
                <w:lang w:eastAsia="x-none"/>
              </w:rPr>
              <w:t xml:space="preserve">  </w:t>
            </w:r>
          </w:p>
        </w:tc>
      </w:tr>
    </w:tbl>
    <w:p w14:paraId="27288BAA" w14:textId="77777777" w:rsidR="00C853D7" w:rsidRDefault="00C853D7" w:rsidP="00C853D7">
      <w:pPr>
        <w:jc w:val="both"/>
        <w:rPr>
          <w:rFonts w:ascii="Cambria" w:eastAsia="Times New Roman" w:hAnsi="Cambria"/>
          <w:b/>
          <w:sz w:val="20"/>
          <w:szCs w:val="20"/>
          <w:lang w:eastAsia="x-none"/>
        </w:rPr>
      </w:pPr>
      <w:r w:rsidRPr="00732728">
        <w:rPr>
          <w:rFonts w:ascii="Cambria" w:eastAsia="Times New Roman" w:hAnsi="Cambria"/>
          <w:sz w:val="16"/>
          <w:lang w:eastAsia="lt-LT"/>
        </w:rPr>
        <w:t>Šaltinis: sudaryta autorių</w:t>
      </w:r>
      <w:r>
        <w:rPr>
          <w:rFonts w:ascii="Cambria" w:eastAsia="Times New Roman" w:hAnsi="Cambria"/>
          <w:sz w:val="16"/>
          <w:lang w:eastAsia="lt-LT"/>
        </w:rPr>
        <w:t>.</w:t>
      </w:r>
    </w:p>
    <w:p w14:paraId="5982BB71" w14:textId="77777777" w:rsidR="00C853D7" w:rsidRPr="00732728" w:rsidRDefault="00C853D7" w:rsidP="00C853D7">
      <w:pPr>
        <w:jc w:val="both"/>
        <w:rPr>
          <w:rFonts w:ascii="Cambria" w:eastAsia="Times New Roman" w:hAnsi="Cambria"/>
          <w:b/>
          <w:sz w:val="20"/>
          <w:szCs w:val="20"/>
          <w:lang w:eastAsia="x-none"/>
        </w:rPr>
      </w:pPr>
    </w:p>
    <w:p w14:paraId="075DD138" w14:textId="77777777" w:rsidR="00C853D7" w:rsidRPr="00732728" w:rsidRDefault="00C853D7" w:rsidP="00C853D7">
      <w:pPr>
        <w:jc w:val="both"/>
        <w:rPr>
          <w:rFonts w:ascii="Cambria" w:eastAsia="Times New Roman" w:hAnsi="Cambria"/>
          <w:b/>
          <w:sz w:val="20"/>
          <w:lang w:eastAsia="lt-LT"/>
        </w:rPr>
      </w:pPr>
      <w:r w:rsidRPr="00732728">
        <w:rPr>
          <w:rFonts w:ascii="Cambria" w:eastAsia="Times New Roman" w:hAnsi="Cambria"/>
          <w:b/>
          <w:sz w:val="20"/>
          <w:lang w:eastAsia="lt-LT"/>
        </w:rPr>
        <w:lastRenderedPageBreak/>
        <w:t>Rekomendacijos</w:t>
      </w:r>
    </w:p>
    <w:tbl>
      <w:tblPr>
        <w:tblStyle w:val="CV11"/>
        <w:tblW w:w="5000" w:type="pct"/>
        <w:tblLook w:val="04A0" w:firstRow="1" w:lastRow="0" w:firstColumn="1" w:lastColumn="0" w:noHBand="0" w:noVBand="1"/>
      </w:tblPr>
      <w:tblGrid>
        <w:gridCol w:w="2405"/>
        <w:gridCol w:w="1277"/>
        <w:gridCol w:w="3447"/>
        <w:gridCol w:w="1140"/>
        <w:gridCol w:w="1360"/>
      </w:tblGrid>
      <w:tr w:rsidR="00B01D2C" w:rsidRPr="00732728" w14:paraId="443CF1B8" w14:textId="77777777" w:rsidTr="00B01D2C">
        <w:trPr>
          <w:tblHeader/>
        </w:trPr>
        <w:tc>
          <w:tcPr>
            <w:tcW w:w="1249" w:type="pct"/>
            <w:tcBorders>
              <w:top w:val="single" w:sz="4" w:space="0" w:color="auto"/>
              <w:left w:val="single" w:sz="4" w:space="0" w:color="auto"/>
              <w:bottom w:val="single" w:sz="4" w:space="0" w:color="auto"/>
              <w:right w:val="single" w:sz="4" w:space="0" w:color="auto"/>
            </w:tcBorders>
            <w:shd w:val="clear" w:color="auto" w:fill="054A6F"/>
            <w:vAlign w:val="center"/>
            <w:hideMark/>
          </w:tcPr>
          <w:p w14:paraId="0F4111F0" w14:textId="77777777" w:rsidR="00B01D2C" w:rsidRPr="00732728" w:rsidRDefault="00B01D2C" w:rsidP="00B01D2C">
            <w:pPr>
              <w:jc w:val="center"/>
              <w:rPr>
                <w:rFonts w:ascii="Cambria" w:hAnsi="Cambria" w:cs="Arial"/>
                <w:b/>
                <w:color w:val="FFFFFF"/>
                <w:sz w:val="18"/>
                <w:szCs w:val="18"/>
              </w:rPr>
            </w:pPr>
            <w:r w:rsidRPr="00732728">
              <w:rPr>
                <w:rFonts w:ascii="Cambria" w:hAnsi="Cambria" w:cs="Arial"/>
                <w:b/>
                <w:color w:val="FFFFFF"/>
                <w:sz w:val="18"/>
                <w:szCs w:val="18"/>
              </w:rPr>
              <w:t>Problema</w:t>
            </w:r>
          </w:p>
        </w:tc>
        <w:tc>
          <w:tcPr>
            <w:tcW w:w="663" w:type="pct"/>
            <w:tcBorders>
              <w:top w:val="single" w:sz="4" w:space="0" w:color="auto"/>
              <w:left w:val="single" w:sz="4" w:space="0" w:color="auto"/>
              <w:bottom w:val="single" w:sz="4" w:space="0" w:color="auto"/>
              <w:right w:val="single" w:sz="4" w:space="0" w:color="auto"/>
            </w:tcBorders>
            <w:shd w:val="clear" w:color="auto" w:fill="054A6F"/>
          </w:tcPr>
          <w:p w14:paraId="36379443" w14:textId="69346341" w:rsidR="00B01D2C" w:rsidRPr="00732728" w:rsidRDefault="00B01D2C" w:rsidP="00B01D2C">
            <w:pPr>
              <w:jc w:val="center"/>
              <w:rPr>
                <w:rFonts w:ascii="Cambria" w:hAnsi="Cambria" w:cs="Arial"/>
                <w:b/>
                <w:color w:val="FFFFFF"/>
                <w:sz w:val="18"/>
                <w:szCs w:val="18"/>
              </w:rPr>
            </w:pPr>
            <w:r w:rsidRPr="00B01D2C">
              <w:rPr>
                <w:rFonts w:ascii="Cambria" w:hAnsi="Cambria" w:cs="Arial"/>
                <w:b/>
                <w:color w:val="FFFFFF"/>
                <w:sz w:val="18"/>
                <w:szCs w:val="18"/>
              </w:rPr>
              <w:t>Skyrius, kur pateiktas problemos aprašymas</w:t>
            </w:r>
          </w:p>
        </w:tc>
        <w:tc>
          <w:tcPr>
            <w:tcW w:w="1790" w:type="pct"/>
            <w:tcBorders>
              <w:top w:val="single" w:sz="4" w:space="0" w:color="auto"/>
              <w:left w:val="single" w:sz="4" w:space="0" w:color="auto"/>
              <w:bottom w:val="single" w:sz="4" w:space="0" w:color="auto"/>
              <w:right w:val="single" w:sz="4" w:space="0" w:color="auto"/>
            </w:tcBorders>
            <w:shd w:val="clear" w:color="auto" w:fill="054A6F"/>
            <w:vAlign w:val="center"/>
            <w:hideMark/>
          </w:tcPr>
          <w:p w14:paraId="4E59D796" w14:textId="2201B2DD" w:rsidR="00B01D2C" w:rsidRPr="00732728" w:rsidRDefault="00B01D2C" w:rsidP="00B01D2C">
            <w:pPr>
              <w:jc w:val="center"/>
              <w:rPr>
                <w:rFonts w:ascii="Cambria" w:hAnsi="Cambria" w:cs="Arial"/>
                <w:b/>
                <w:color w:val="FFFFFF"/>
                <w:sz w:val="18"/>
                <w:szCs w:val="18"/>
              </w:rPr>
            </w:pPr>
            <w:r w:rsidRPr="00732728">
              <w:rPr>
                <w:rFonts w:ascii="Cambria" w:hAnsi="Cambria" w:cs="Arial"/>
                <w:b/>
                <w:color w:val="FFFFFF"/>
                <w:sz w:val="18"/>
                <w:szCs w:val="18"/>
              </w:rPr>
              <w:t>Rekomendacija</w:t>
            </w:r>
          </w:p>
        </w:tc>
        <w:tc>
          <w:tcPr>
            <w:tcW w:w="592" w:type="pct"/>
            <w:tcBorders>
              <w:top w:val="single" w:sz="4" w:space="0" w:color="auto"/>
              <w:left w:val="single" w:sz="4" w:space="0" w:color="auto"/>
              <w:bottom w:val="single" w:sz="4" w:space="0" w:color="auto"/>
              <w:right w:val="single" w:sz="4" w:space="0" w:color="auto"/>
            </w:tcBorders>
            <w:shd w:val="clear" w:color="auto" w:fill="054A6F"/>
            <w:vAlign w:val="center"/>
            <w:hideMark/>
          </w:tcPr>
          <w:p w14:paraId="67B0868F" w14:textId="77777777" w:rsidR="00B01D2C" w:rsidRPr="00732728" w:rsidRDefault="00B01D2C" w:rsidP="00B01D2C">
            <w:pPr>
              <w:jc w:val="center"/>
              <w:rPr>
                <w:rFonts w:ascii="Cambria" w:hAnsi="Cambria" w:cs="Arial"/>
                <w:b/>
                <w:color w:val="FFFFFF"/>
                <w:sz w:val="18"/>
                <w:szCs w:val="18"/>
              </w:rPr>
            </w:pPr>
            <w:r w:rsidRPr="00732728">
              <w:rPr>
                <w:rFonts w:ascii="Cambria" w:hAnsi="Cambria" w:cs="Arial"/>
                <w:b/>
                <w:color w:val="FFFFFF"/>
                <w:sz w:val="18"/>
                <w:szCs w:val="18"/>
              </w:rPr>
              <w:t>Atsakingos institucijos</w:t>
            </w:r>
          </w:p>
        </w:tc>
        <w:tc>
          <w:tcPr>
            <w:tcW w:w="706" w:type="pct"/>
            <w:tcBorders>
              <w:top w:val="single" w:sz="4" w:space="0" w:color="auto"/>
              <w:left w:val="single" w:sz="4" w:space="0" w:color="auto"/>
              <w:bottom w:val="single" w:sz="4" w:space="0" w:color="auto"/>
              <w:right w:val="single" w:sz="4" w:space="0" w:color="auto"/>
            </w:tcBorders>
            <w:shd w:val="clear" w:color="auto" w:fill="054A6F"/>
            <w:vAlign w:val="center"/>
            <w:hideMark/>
          </w:tcPr>
          <w:p w14:paraId="7A26F975" w14:textId="77777777" w:rsidR="00B01D2C" w:rsidRPr="00732728" w:rsidRDefault="00B01D2C" w:rsidP="00B01D2C">
            <w:pPr>
              <w:jc w:val="center"/>
              <w:rPr>
                <w:rFonts w:ascii="Cambria" w:hAnsi="Cambria" w:cs="Arial"/>
                <w:b/>
                <w:color w:val="FFFFFF"/>
                <w:sz w:val="18"/>
                <w:szCs w:val="18"/>
              </w:rPr>
            </w:pPr>
            <w:r w:rsidRPr="00732728">
              <w:rPr>
                <w:rFonts w:ascii="Cambria" w:hAnsi="Cambria" w:cs="Arial"/>
                <w:b/>
                <w:color w:val="FFFFFF"/>
                <w:sz w:val="18"/>
                <w:szCs w:val="18"/>
              </w:rPr>
              <w:t>Įgyvendinimo laikotarpis</w:t>
            </w:r>
          </w:p>
        </w:tc>
      </w:tr>
      <w:tr w:rsidR="00B01D2C" w:rsidRPr="00732728" w14:paraId="50FAA985" w14:textId="77777777" w:rsidTr="00B01D2C">
        <w:trPr>
          <w:trHeight w:val="58"/>
        </w:trPr>
        <w:tc>
          <w:tcPr>
            <w:tcW w:w="1249" w:type="pct"/>
            <w:tcBorders>
              <w:top w:val="single" w:sz="4" w:space="0" w:color="auto"/>
              <w:left w:val="single" w:sz="4" w:space="0" w:color="auto"/>
              <w:bottom w:val="single" w:sz="4" w:space="0" w:color="auto"/>
              <w:right w:val="single" w:sz="4" w:space="0" w:color="auto"/>
            </w:tcBorders>
            <w:vAlign w:val="center"/>
          </w:tcPr>
          <w:p w14:paraId="5812125A" w14:textId="77777777" w:rsidR="00B01D2C" w:rsidRPr="00732728" w:rsidRDefault="00B01D2C" w:rsidP="00B01D2C">
            <w:pPr>
              <w:rPr>
                <w:rFonts w:ascii="Cambria" w:hAnsi="Cambria" w:cs="Arial"/>
                <w:sz w:val="18"/>
                <w:szCs w:val="18"/>
              </w:rPr>
            </w:pPr>
            <w:r w:rsidRPr="00732728">
              <w:rPr>
                <w:rFonts w:ascii="Cambria" w:hAnsi="Cambria" w:cs="Arial"/>
                <w:sz w:val="18"/>
                <w:szCs w:val="18"/>
              </w:rPr>
              <w:t>Socialinėms inovacijoms neskiriama pakankamai dėmesio strateginiame lygmenyje,  jos nėra atskiras prioritetas bei nefinansuojamos atskiromis priemonėmis.</w:t>
            </w:r>
          </w:p>
        </w:tc>
        <w:tc>
          <w:tcPr>
            <w:tcW w:w="663" w:type="pct"/>
            <w:tcBorders>
              <w:top w:val="single" w:sz="4" w:space="0" w:color="auto"/>
              <w:left w:val="single" w:sz="4" w:space="0" w:color="auto"/>
              <w:bottom w:val="single" w:sz="4" w:space="0" w:color="auto"/>
              <w:right w:val="single" w:sz="4" w:space="0" w:color="auto"/>
            </w:tcBorders>
            <w:vAlign w:val="center"/>
          </w:tcPr>
          <w:p w14:paraId="5F31F239" w14:textId="19D0AA07" w:rsidR="00B01D2C" w:rsidRPr="00732728" w:rsidRDefault="00B01D2C" w:rsidP="00B01D2C">
            <w:pPr>
              <w:spacing w:before="120"/>
              <w:contextualSpacing/>
              <w:rPr>
                <w:rFonts w:ascii="Cambria" w:hAnsi="Cambria" w:cs="Arial"/>
                <w:sz w:val="18"/>
                <w:szCs w:val="18"/>
              </w:rPr>
            </w:pPr>
            <w:r w:rsidRPr="00732728">
              <w:rPr>
                <w:rFonts w:ascii="Cambria" w:hAnsi="Cambria" w:cs="Arial"/>
                <w:sz w:val="18"/>
                <w:szCs w:val="18"/>
              </w:rPr>
              <w:t>6.2</w:t>
            </w:r>
          </w:p>
        </w:tc>
        <w:tc>
          <w:tcPr>
            <w:tcW w:w="1790" w:type="pct"/>
            <w:tcBorders>
              <w:top w:val="single" w:sz="4" w:space="0" w:color="auto"/>
              <w:left w:val="single" w:sz="4" w:space="0" w:color="auto"/>
              <w:bottom w:val="single" w:sz="4" w:space="0" w:color="auto"/>
              <w:right w:val="single" w:sz="4" w:space="0" w:color="auto"/>
            </w:tcBorders>
            <w:vAlign w:val="center"/>
          </w:tcPr>
          <w:p w14:paraId="4856E1BC" w14:textId="0D3FAF3A" w:rsidR="00B01D2C" w:rsidRPr="00732728" w:rsidRDefault="00B01D2C" w:rsidP="00B01D2C">
            <w:pPr>
              <w:spacing w:before="120"/>
              <w:contextualSpacing/>
              <w:rPr>
                <w:rFonts w:ascii="Cambria" w:hAnsi="Cambria" w:cs="Arial"/>
                <w:sz w:val="18"/>
                <w:szCs w:val="18"/>
              </w:rPr>
            </w:pPr>
            <w:r w:rsidRPr="00732728">
              <w:rPr>
                <w:rFonts w:ascii="Cambria" w:hAnsi="Cambria" w:cs="Arial"/>
                <w:sz w:val="18"/>
                <w:szCs w:val="18"/>
              </w:rPr>
              <w:t>Socialines inovacijas įtvirtinti kaip horizontalųjį principą bei skirti konkrečias priemones, kuriomis būtų skatinami įvairūs socialinių inovacijų ciklo etapai (nuo idėjų generavimo iki plataus masto plėtros ar sisteminių pokyčių).</w:t>
            </w:r>
          </w:p>
        </w:tc>
        <w:tc>
          <w:tcPr>
            <w:tcW w:w="592" w:type="pct"/>
            <w:tcBorders>
              <w:top w:val="single" w:sz="4" w:space="0" w:color="auto"/>
              <w:left w:val="single" w:sz="4" w:space="0" w:color="auto"/>
              <w:bottom w:val="single" w:sz="4" w:space="0" w:color="auto"/>
              <w:right w:val="single" w:sz="4" w:space="0" w:color="auto"/>
            </w:tcBorders>
            <w:vAlign w:val="center"/>
          </w:tcPr>
          <w:p w14:paraId="481EB75F" w14:textId="77777777" w:rsidR="00B01D2C" w:rsidRPr="00732728" w:rsidRDefault="00B01D2C" w:rsidP="00B01D2C">
            <w:pPr>
              <w:spacing w:before="120" w:after="120"/>
              <w:rPr>
                <w:rFonts w:ascii="Cambria" w:hAnsi="Cambria" w:cs="Arial"/>
                <w:sz w:val="18"/>
                <w:szCs w:val="18"/>
              </w:rPr>
            </w:pPr>
            <w:r w:rsidRPr="00732728">
              <w:rPr>
                <w:rFonts w:ascii="Cambria" w:hAnsi="Cambria" w:cs="Arial"/>
                <w:sz w:val="18"/>
                <w:szCs w:val="18"/>
              </w:rPr>
              <w:t>FM, visos institucijos</w:t>
            </w:r>
          </w:p>
        </w:tc>
        <w:tc>
          <w:tcPr>
            <w:tcW w:w="706" w:type="pct"/>
            <w:tcBorders>
              <w:top w:val="single" w:sz="4" w:space="0" w:color="auto"/>
              <w:left w:val="single" w:sz="4" w:space="0" w:color="auto"/>
              <w:bottom w:val="single" w:sz="4" w:space="0" w:color="auto"/>
              <w:right w:val="single" w:sz="4" w:space="0" w:color="auto"/>
            </w:tcBorders>
            <w:vAlign w:val="center"/>
          </w:tcPr>
          <w:p w14:paraId="5D6D9BB0" w14:textId="77777777" w:rsidR="00B01D2C" w:rsidRPr="00732728" w:rsidRDefault="00B01D2C" w:rsidP="00B01D2C">
            <w:pPr>
              <w:spacing w:before="120" w:after="120"/>
              <w:rPr>
                <w:rFonts w:ascii="Cambria" w:hAnsi="Cambria" w:cs="Arial"/>
                <w:sz w:val="18"/>
                <w:szCs w:val="18"/>
              </w:rPr>
            </w:pPr>
            <w:r w:rsidRPr="00732728">
              <w:rPr>
                <w:rFonts w:ascii="Cambria" w:hAnsi="Cambria" w:cs="Arial"/>
                <w:sz w:val="18"/>
                <w:szCs w:val="18"/>
              </w:rPr>
              <w:t>2020-2021 m.</w:t>
            </w:r>
          </w:p>
        </w:tc>
      </w:tr>
    </w:tbl>
    <w:p w14:paraId="3B463373" w14:textId="0A69AD14" w:rsidR="00C853D7" w:rsidRDefault="00C853D7" w:rsidP="00C853D7">
      <w:pPr>
        <w:rPr>
          <w:rFonts w:ascii="Cambria" w:hAnsi="Cambria"/>
          <w:sz w:val="16"/>
        </w:rPr>
      </w:pPr>
      <w:r w:rsidRPr="00732728">
        <w:rPr>
          <w:rFonts w:ascii="Cambria" w:hAnsi="Cambria"/>
          <w:sz w:val="16"/>
        </w:rPr>
        <w:t>Šaltinis: sudaryta autorių</w:t>
      </w:r>
    </w:p>
    <w:p w14:paraId="1321A18C" w14:textId="0C3F4411" w:rsidR="00EA76F7" w:rsidRDefault="00EA76F7">
      <w:pPr>
        <w:rPr>
          <w:rFonts w:ascii="Cambria" w:hAnsi="Cambria"/>
          <w:sz w:val="16"/>
        </w:rPr>
      </w:pPr>
      <w:r>
        <w:rPr>
          <w:rFonts w:ascii="Cambria" w:hAnsi="Cambria"/>
          <w:sz w:val="16"/>
        </w:rPr>
        <w:br w:type="page"/>
      </w:r>
    </w:p>
    <w:p w14:paraId="74EB01AE" w14:textId="77777777" w:rsidR="00634678" w:rsidRPr="00732728" w:rsidRDefault="00634678" w:rsidP="00634678">
      <w:pPr>
        <w:pStyle w:val="Antrastes1"/>
      </w:pPr>
      <w:bookmarkStart w:id="82" w:name="_Toc531813994"/>
      <w:r>
        <w:lastRenderedPageBreak/>
        <w:t>Bendros rekomendacijos</w:t>
      </w:r>
      <w:bookmarkEnd w:id="82"/>
    </w:p>
    <w:p w14:paraId="76AC785A" w14:textId="77777777" w:rsidR="00634678" w:rsidRPr="007F58A4" w:rsidRDefault="00634678" w:rsidP="00634678">
      <w:pPr>
        <w:rPr>
          <w:rFonts w:ascii="Cambria" w:eastAsia="Times New Roman" w:hAnsi="Cambria" w:cs="Arial"/>
          <w:sz w:val="18"/>
          <w:szCs w:val="18"/>
        </w:rPr>
      </w:pPr>
      <w:r>
        <w:rPr>
          <w:rFonts w:ascii="Cambria" w:eastAsia="Times New Roman" w:hAnsi="Cambria" w:cs="Arial"/>
          <w:sz w:val="18"/>
          <w:szCs w:val="18"/>
        </w:rPr>
        <w:t>Rengiant atskirų HP rekomendacijas pastebėta, kad k</w:t>
      </w:r>
      <w:r w:rsidRPr="007F58A4">
        <w:rPr>
          <w:rFonts w:ascii="Cambria" w:eastAsia="Times New Roman" w:hAnsi="Cambria" w:cs="Arial"/>
          <w:sz w:val="18"/>
          <w:szCs w:val="18"/>
        </w:rPr>
        <w:t xml:space="preserve">ai kurios </w:t>
      </w:r>
      <w:r>
        <w:rPr>
          <w:rFonts w:ascii="Cambria" w:eastAsia="Times New Roman" w:hAnsi="Cambria" w:cs="Arial"/>
          <w:sz w:val="18"/>
          <w:szCs w:val="18"/>
        </w:rPr>
        <w:t xml:space="preserve">rekomendacijos kartojasi. Todėl nuspręsta atskirai išskirti tas rekomendacijas, kurios yra aktualios visų ar daugumos HP įgyvendinimui (žr. lentelę žemiau). </w:t>
      </w:r>
    </w:p>
    <w:p w14:paraId="5192168C" w14:textId="77777777" w:rsidR="00634678" w:rsidRPr="00732728" w:rsidRDefault="00634678" w:rsidP="00634678">
      <w:pPr>
        <w:pStyle w:val="Pagrindinispaprastastekstas"/>
        <w:rPr>
          <w:b/>
          <w:i/>
          <w:lang w:val="lt-LT" w:eastAsia="lt-LT"/>
        </w:rPr>
      </w:pPr>
    </w:p>
    <w:tbl>
      <w:tblPr>
        <w:tblStyle w:val="TableGrid"/>
        <w:tblW w:w="5000" w:type="pct"/>
        <w:tblCellMar>
          <w:left w:w="28" w:type="dxa"/>
          <w:right w:w="28" w:type="dxa"/>
        </w:tblCellMar>
        <w:tblLook w:val="04A0" w:firstRow="1" w:lastRow="0" w:firstColumn="1" w:lastColumn="0" w:noHBand="0" w:noVBand="1"/>
      </w:tblPr>
      <w:tblGrid>
        <w:gridCol w:w="2547"/>
        <w:gridCol w:w="4393"/>
        <w:gridCol w:w="1329"/>
        <w:gridCol w:w="1360"/>
      </w:tblGrid>
      <w:tr w:rsidR="00634678" w:rsidRPr="00732728" w14:paraId="02B0CD40" w14:textId="77777777" w:rsidTr="00A313EB">
        <w:trPr>
          <w:trHeight w:val="678"/>
          <w:tblHeader/>
        </w:trPr>
        <w:tc>
          <w:tcPr>
            <w:tcW w:w="1323" w:type="pct"/>
            <w:tcBorders>
              <w:top w:val="single" w:sz="4" w:space="0" w:color="auto"/>
              <w:left w:val="single" w:sz="4" w:space="0" w:color="auto"/>
              <w:bottom w:val="single" w:sz="4" w:space="0" w:color="auto"/>
              <w:right w:val="single" w:sz="4" w:space="0" w:color="auto"/>
            </w:tcBorders>
            <w:shd w:val="clear" w:color="auto" w:fill="054A6F"/>
            <w:vAlign w:val="center"/>
            <w:hideMark/>
          </w:tcPr>
          <w:p w14:paraId="6C77CA74" w14:textId="77777777" w:rsidR="00634678" w:rsidRPr="00732728" w:rsidRDefault="00634678" w:rsidP="00A313EB">
            <w:pPr>
              <w:jc w:val="center"/>
              <w:rPr>
                <w:rFonts w:ascii="Cambria" w:hAnsi="Cambria" w:cs="Arial"/>
                <w:b/>
                <w:color w:val="FFFFFF" w:themeColor="background1"/>
                <w:sz w:val="18"/>
                <w:szCs w:val="18"/>
              </w:rPr>
            </w:pPr>
            <w:r w:rsidRPr="00732728">
              <w:rPr>
                <w:rFonts w:ascii="Cambria" w:hAnsi="Cambria" w:cs="Arial"/>
                <w:b/>
                <w:color w:val="FFFFFF" w:themeColor="background1"/>
                <w:sz w:val="18"/>
                <w:szCs w:val="18"/>
              </w:rPr>
              <w:t>Problema</w:t>
            </w:r>
          </w:p>
        </w:tc>
        <w:tc>
          <w:tcPr>
            <w:tcW w:w="2281" w:type="pct"/>
            <w:tcBorders>
              <w:top w:val="single" w:sz="4" w:space="0" w:color="auto"/>
              <w:left w:val="single" w:sz="4" w:space="0" w:color="auto"/>
              <w:bottom w:val="single" w:sz="4" w:space="0" w:color="auto"/>
              <w:right w:val="single" w:sz="4" w:space="0" w:color="auto"/>
            </w:tcBorders>
            <w:shd w:val="clear" w:color="auto" w:fill="054A6F"/>
            <w:vAlign w:val="center"/>
            <w:hideMark/>
          </w:tcPr>
          <w:p w14:paraId="4A9EBCED" w14:textId="77777777" w:rsidR="00634678" w:rsidRPr="00732728" w:rsidRDefault="00634678" w:rsidP="00A313EB">
            <w:pPr>
              <w:jc w:val="center"/>
              <w:rPr>
                <w:rFonts w:ascii="Cambria" w:hAnsi="Cambria" w:cs="Arial"/>
                <w:b/>
                <w:color w:val="FFFFFF" w:themeColor="background1"/>
                <w:sz w:val="18"/>
                <w:szCs w:val="18"/>
              </w:rPr>
            </w:pPr>
            <w:r w:rsidRPr="00732728">
              <w:rPr>
                <w:rFonts w:ascii="Cambria" w:hAnsi="Cambria" w:cs="Arial"/>
                <w:b/>
                <w:color w:val="FFFFFF" w:themeColor="background1"/>
                <w:sz w:val="18"/>
                <w:szCs w:val="18"/>
              </w:rPr>
              <w:t>Rekomendacija</w:t>
            </w:r>
          </w:p>
        </w:tc>
        <w:tc>
          <w:tcPr>
            <w:tcW w:w="690" w:type="pct"/>
            <w:tcBorders>
              <w:top w:val="single" w:sz="4" w:space="0" w:color="auto"/>
              <w:left w:val="single" w:sz="4" w:space="0" w:color="auto"/>
              <w:bottom w:val="single" w:sz="4" w:space="0" w:color="auto"/>
              <w:right w:val="single" w:sz="4" w:space="0" w:color="auto"/>
            </w:tcBorders>
            <w:shd w:val="clear" w:color="auto" w:fill="054A6F"/>
            <w:vAlign w:val="center"/>
            <w:hideMark/>
          </w:tcPr>
          <w:p w14:paraId="46C2A272" w14:textId="77777777" w:rsidR="00634678" w:rsidRPr="00732728" w:rsidRDefault="00634678" w:rsidP="00A313EB">
            <w:pPr>
              <w:jc w:val="center"/>
              <w:rPr>
                <w:rFonts w:ascii="Cambria" w:hAnsi="Cambria" w:cs="Arial"/>
                <w:b/>
                <w:color w:val="FFFFFF" w:themeColor="background1"/>
                <w:sz w:val="18"/>
                <w:szCs w:val="18"/>
              </w:rPr>
            </w:pPr>
            <w:r w:rsidRPr="00732728">
              <w:rPr>
                <w:rFonts w:ascii="Cambria" w:hAnsi="Cambria" w:cs="Arial"/>
                <w:b/>
                <w:color w:val="FFFFFF" w:themeColor="background1"/>
                <w:sz w:val="18"/>
                <w:szCs w:val="18"/>
              </w:rPr>
              <w:t>Atsakingos institucijos</w:t>
            </w:r>
          </w:p>
        </w:tc>
        <w:tc>
          <w:tcPr>
            <w:tcW w:w="706" w:type="pct"/>
            <w:tcBorders>
              <w:top w:val="single" w:sz="4" w:space="0" w:color="auto"/>
              <w:left w:val="single" w:sz="4" w:space="0" w:color="auto"/>
              <w:bottom w:val="single" w:sz="4" w:space="0" w:color="auto"/>
              <w:right w:val="single" w:sz="4" w:space="0" w:color="auto"/>
            </w:tcBorders>
            <w:shd w:val="clear" w:color="auto" w:fill="054A6F"/>
            <w:vAlign w:val="center"/>
            <w:hideMark/>
          </w:tcPr>
          <w:p w14:paraId="33DEBACB" w14:textId="77777777" w:rsidR="00634678" w:rsidRPr="00732728" w:rsidRDefault="00634678" w:rsidP="00A313EB">
            <w:pPr>
              <w:jc w:val="center"/>
              <w:rPr>
                <w:rFonts w:ascii="Cambria" w:hAnsi="Cambria" w:cs="Arial"/>
                <w:b/>
                <w:color w:val="FFFFFF" w:themeColor="background1"/>
                <w:sz w:val="18"/>
                <w:szCs w:val="18"/>
              </w:rPr>
            </w:pPr>
            <w:r w:rsidRPr="00732728">
              <w:rPr>
                <w:rFonts w:ascii="Cambria" w:hAnsi="Cambria" w:cs="Arial"/>
                <w:b/>
                <w:color w:val="FFFFFF" w:themeColor="background1"/>
                <w:sz w:val="18"/>
                <w:szCs w:val="18"/>
              </w:rPr>
              <w:t>Įgyvendinimo laikotarpis</w:t>
            </w:r>
          </w:p>
        </w:tc>
      </w:tr>
      <w:tr w:rsidR="00634678" w:rsidRPr="00732728" w14:paraId="2A3D1456" w14:textId="77777777" w:rsidTr="00A313EB">
        <w:trPr>
          <w:trHeight w:val="58"/>
        </w:trPr>
        <w:tc>
          <w:tcPr>
            <w:tcW w:w="1323" w:type="pct"/>
            <w:tcBorders>
              <w:top w:val="single" w:sz="4" w:space="0" w:color="auto"/>
              <w:left w:val="single" w:sz="4" w:space="0" w:color="auto"/>
              <w:bottom w:val="single" w:sz="4" w:space="0" w:color="auto"/>
              <w:right w:val="single" w:sz="4" w:space="0" w:color="auto"/>
            </w:tcBorders>
            <w:vAlign w:val="center"/>
          </w:tcPr>
          <w:p w14:paraId="53BEB903" w14:textId="77777777" w:rsidR="00634678" w:rsidRPr="00AB2379" w:rsidRDefault="00634678" w:rsidP="00A313EB">
            <w:pPr>
              <w:rPr>
                <w:rFonts w:ascii="Cambria" w:hAnsi="Cambria" w:cs="Arial"/>
                <w:sz w:val="18"/>
                <w:szCs w:val="18"/>
              </w:rPr>
            </w:pPr>
            <w:r>
              <w:rPr>
                <w:rFonts w:ascii="Cambria" w:hAnsi="Cambria" w:cs="Arial"/>
                <w:sz w:val="18"/>
                <w:szCs w:val="18"/>
              </w:rPr>
              <w:t xml:space="preserve">Anksčiau FM koordinavo HP įgyvendinimo grupę, kuriai priklausė skirtingų institucijų atstovai. Ši grupė nariams teikė pridėtinę vertę vykdant diskusijas, keičiantis žiniomis aktualiais klausimais. Tačiau grupė sunyko, spėjama, dėl kelių priežasčių, tarp jų: netinkamo organizavimo būdo (t.y. diskutuojant atskirų HP klausimus dalyvavo ir su kitų HP įgyvendinimu dirbantys asmenys, nors jiems tai nebūtinai buvo aktualu); ir grupė neturėjo </w:t>
            </w:r>
            <w:r w:rsidRPr="001B43BA">
              <w:rPr>
                <w:rFonts w:ascii="Cambria" w:hAnsi="Cambria" w:cs="Arial"/>
                <w:sz w:val="18"/>
                <w:szCs w:val="18"/>
              </w:rPr>
              <w:t xml:space="preserve">įgaliojimų </w:t>
            </w:r>
            <w:r>
              <w:rPr>
                <w:rFonts w:ascii="Cambria" w:hAnsi="Cambria" w:cs="Arial"/>
                <w:sz w:val="18"/>
                <w:szCs w:val="18"/>
              </w:rPr>
              <w:t xml:space="preserve">priimti HP įgyvendinimui aktualius sprendimus. Šiuo metu vieningos grupės nėra ir veikia tik pavienės grupės. Pavyzdžiui, darnaus vystymosi srityje veikia </w:t>
            </w:r>
            <w:r w:rsidRPr="00B8554F">
              <w:rPr>
                <w:rFonts w:ascii="Cambria" w:hAnsi="Cambria" w:cs="Arial"/>
                <w:sz w:val="18"/>
                <w:szCs w:val="18"/>
              </w:rPr>
              <w:t>Nacionalinė darnaus vystymosi</w:t>
            </w:r>
            <w:r>
              <w:rPr>
                <w:rFonts w:ascii="Cambria" w:hAnsi="Cambria" w:cs="Arial"/>
                <w:sz w:val="18"/>
                <w:szCs w:val="18"/>
              </w:rPr>
              <w:t xml:space="preserve"> komisija (NDVK)</w:t>
            </w:r>
            <w:r>
              <w:rPr>
                <w:rStyle w:val="FootnoteReference"/>
                <w:rFonts w:cs="Arial"/>
                <w:szCs w:val="18"/>
              </w:rPr>
              <w:footnoteReference w:id="151"/>
            </w:r>
            <w:r>
              <w:rPr>
                <w:rFonts w:ascii="Cambria" w:hAnsi="Cambria" w:cs="Arial"/>
                <w:sz w:val="18"/>
                <w:szCs w:val="18"/>
              </w:rPr>
              <w:t xml:space="preserve">, kuriai vadovauja </w:t>
            </w:r>
            <w:r w:rsidRPr="00B8554F">
              <w:rPr>
                <w:rFonts w:ascii="Cambria" w:hAnsi="Cambria" w:cs="Arial"/>
                <w:sz w:val="18"/>
                <w:szCs w:val="18"/>
              </w:rPr>
              <w:t xml:space="preserve">Ministras Pirmininkas, o </w:t>
            </w:r>
            <w:r>
              <w:rPr>
                <w:rFonts w:ascii="Cambria" w:hAnsi="Cambria" w:cs="Arial"/>
                <w:sz w:val="18"/>
                <w:szCs w:val="18"/>
              </w:rPr>
              <w:t xml:space="preserve">jos </w:t>
            </w:r>
            <w:r w:rsidRPr="00B8554F">
              <w:rPr>
                <w:rFonts w:ascii="Cambria" w:hAnsi="Cambria" w:cs="Arial"/>
                <w:sz w:val="18"/>
                <w:szCs w:val="18"/>
              </w:rPr>
              <w:t>nariai – ministrai, nevyriausybinių organizacijų, verslo įmonių asociacijų, mokslo institucijų  atstovai</w:t>
            </w:r>
            <w:r>
              <w:rPr>
                <w:rFonts w:ascii="Cambria" w:hAnsi="Cambria" w:cs="Arial"/>
                <w:sz w:val="18"/>
                <w:szCs w:val="18"/>
              </w:rPr>
              <w:t>. Visgi sisteminės visų HP įgyvendinimo priežiūros ir tobulinimo šiuo metu šalyje nėra.</w:t>
            </w:r>
          </w:p>
        </w:tc>
        <w:tc>
          <w:tcPr>
            <w:tcW w:w="2281" w:type="pct"/>
            <w:tcBorders>
              <w:top w:val="single" w:sz="4" w:space="0" w:color="auto"/>
              <w:left w:val="single" w:sz="4" w:space="0" w:color="auto"/>
              <w:bottom w:val="single" w:sz="4" w:space="0" w:color="auto"/>
              <w:right w:val="single" w:sz="4" w:space="0" w:color="auto"/>
            </w:tcBorders>
            <w:vAlign w:val="center"/>
          </w:tcPr>
          <w:p w14:paraId="56CC7ABD" w14:textId="77777777" w:rsidR="00634678" w:rsidRPr="00726B4E" w:rsidRDefault="00634678" w:rsidP="00A313EB">
            <w:pPr>
              <w:rPr>
                <w:rFonts w:ascii="Cambria" w:hAnsi="Cambria" w:cs="Arial"/>
                <w:sz w:val="18"/>
                <w:szCs w:val="18"/>
              </w:rPr>
            </w:pPr>
            <w:r>
              <w:rPr>
                <w:rFonts w:ascii="Cambria" w:hAnsi="Cambria" w:cs="Arial"/>
                <w:sz w:val="18"/>
                <w:szCs w:val="18"/>
              </w:rPr>
              <w:t xml:space="preserve">Kiekvienas HP, kaip taisyklė, apima kelių institucijų funkcijas ir kuruojamas sritis. Todėl sklandžiam HP įgyvendinimui būtinas nuolatinis proceso koordinavimas. Koordinavimas būtinas ne tik kiekvieno investicijų laikotarpio pradžioje, bet ir viso laikotarpio metu, siekiant spręsti kylančius pavienius, su įgyvendinimu susijusius klausimus. Todėl rekomenduojama FM </w:t>
            </w:r>
            <w:r w:rsidRPr="009F4DC8">
              <w:rPr>
                <w:rFonts w:ascii="Cambria" w:hAnsi="Cambria" w:cs="Arial"/>
                <w:b/>
                <w:sz w:val="18"/>
                <w:szCs w:val="18"/>
              </w:rPr>
              <w:t>atnaujinti HP grupę</w:t>
            </w:r>
            <w:r>
              <w:rPr>
                <w:rFonts w:ascii="Cambria" w:hAnsi="Cambria" w:cs="Arial"/>
                <w:sz w:val="18"/>
                <w:szCs w:val="18"/>
              </w:rPr>
              <w:t>. Siekiant užtikrinti sklandžią ir efektyvią šios grupės veiklą rekomenduojama:</w:t>
            </w:r>
          </w:p>
          <w:p w14:paraId="7D8D7C8C" w14:textId="77777777" w:rsidR="00634678" w:rsidRDefault="00634678" w:rsidP="00CB0BCF">
            <w:pPr>
              <w:pStyle w:val="ListParagraph"/>
              <w:numPr>
                <w:ilvl w:val="0"/>
                <w:numId w:val="116"/>
              </w:numPr>
              <w:jc w:val="left"/>
              <w:rPr>
                <w:rFonts w:ascii="Cambria" w:hAnsi="Cambria" w:cs="Arial"/>
                <w:sz w:val="18"/>
                <w:szCs w:val="18"/>
              </w:rPr>
            </w:pPr>
            <w:r>
              <w:rPr>
                <w:rFonts w:ascii="Cambria" w:hAnsi="Cambria" w:cs="Arial"/>
                <w:sz w:val="18"/>
                <w:szCs w:val="18"/>
              </w:rPr>
              <w:t>HP grupės nariai – specialistai, dirbantys HP įgyvendinimo srityse (tuo ši grupė skirsis nuo, pvz., NDVK, kuri yra aukštesnio (politinio) lygio darinys). Grupės tikslas – keistis informacija tam, kad prižiūrėti ir tobulinti HP įgyvendinimą šalyje. Grupė veikia, kaip gerosios praktikos sklaidos ir patariamasis darinys;</w:t>
            </w:r>
          </w:p>
          <w:p w14:paraId="37F00989" w14:textId="77777777" w:rsidR="00634678" w:rsidRDefault="00634678" w:rsidP="00CB0BCF">
            <w:pPr>
              <w:pStyle w:val="ListParagraph"/>
              <w:numPr>
                <w:ilvl w:val="0"/>
                <w:numId w:val="116"/>
              </w:numPr>
              <w:jc w:val="left"/>
              <w:rPr>
                <w:rFonts w:ascii="Cambria" w:hAnsi="Cambria" w:cs="Arial"/>
                <w:sz w:val="18"/>
                <w:szCs w:val="18"/>
              </w:rPr>
            </w:pPr>
            <w:r w:rsidRPr="00920D90">
              <w:rPr>
                <w:rFonts w:ascii="Cambria" w:hAnsi="Cambria" w:cs="Arial"/>
                <w:sz w:val="18"/>
                <w:szCs w:val="18"/>
              </w:rPr>
              <w:t>Bendrus visos grupės narių posėdžius rengti tik išimtiniais atvejais, tik visai grupei aktualiais klausimais (pvz., planuojant  būsimo finansinio laikotarpio HP įgyvendinimo pokyčius ar tobulinant HP įgyvendinimo stebėseną). Visais kitais atvejais</w:t>
            </w:r>
            <w:r>
              <w:rPr>
                <w:rFonts w:ascii="Cambria" w:hAnsi="Cambria" w:cs="Arial"/>
                <w:sz w:val="18"/>
                <w:szCs w:val="18"/>
              </w:rPr>
              <w:t xml:space="preserve"> turėtų būti organizuojami vieno ar daugiau HP narių susitikimai pagal poreikį (pvz., kilus poreikiui koreguoti konkretaus HP stebėsenos rodiklius ar siekiant numatyti naują HP įgyvendinimo priemonę);</w:t>
            </w:r>
          </w:p>
          <w:p w14:paraId="0EAA9E38" w14:textId="77777777" w:rsidR="00634678" w:rsidRDefault="00634678" w:rsidP="00CB0BCF">
            <w:pPr>
              <w:pStyle w:val="ListParagraph"/>
              <w:numPr>
                <w:ilvl w:val="0"/>
                <w:numId w:val="116"/>
              </w:numPr>
              <w:jc w:val="left"/>
              <w:rPr>
                <w:rFonts w:ascii="Cambria" w:hAnsi="Cambria" w:cs="Arial"/>
                <w:sz w:val="18"/>
                <w:szCs w:val="18"/>
              </w:rPr>
            </w:pPr>
            <w:r>
              <w:rPr>
                <w:rFonts w:ascii="Cambria" w:hAnsi="Cambria" w:cs="Arial"/>
                <w:sz w:val="18"/>
                <w:szCs w:val="18"/>
              </w:rPr>
              <w:t>Paskirti tiek visos HP grupės koordinatorių (FM atstovą), tiek kiekvieno atskiro HP sub-grupės koordinatorių (susijusios ministerijos atstovas);</w:t>
            </w:r>
          </w:p>
          <w:p w14:paraId="42848ED4" w14:textId="77777777" w:rsidR="00634678" w:rsidRDefault="00634678" w:rsidP="00CB0BCF">
            <w:pPr>
              <w:pStyle w:val="ListParagraph"/>
              <w:numPr>
                <w:ilvl w:val="0"/>
                <w:numId w:val="116"/>
              </w:numPr>
              <w:jc w:val="left"/>
              <w:rPr>
                <w:rFonts w:ascii="Cambria" w:hAnsi="Cambria" w:cs="Arial"/>
                <w:sz w:val="18"/>
                <w:szCs w:val="18"/>
              </w:rPr>
            </w:pPr>
            <w:r w:rsidRPr="00A4393F">
              <w:rPr>
                <w:rFonts w:ascii="Cambria" w:hAnsi="Cambria" w:cs="Arial"/>
                <w:sz w:val="18"/>
                <w:szCs w:val="18"/>
              </w:rPr>
              <w:t>HP grupės veiklą integruoti su kitomis grupėmis (</w:t>
            </w:r>
            <w:r>
              <w:rPr>
                <w:rFonts w:ascii="Cambria" w:hAnsi="Cambria" w:cs="Arial"/>
                <w:sz w:val="18"/>
                <w:szCs w:val="18"/>
              </w:rPr>
              <w:t>pvz., NDVK</w:t>
            </w:r>
            <w:r w:rsidRPr="00A4393F">
              <w:rPr>
                <w:rFonts w:ascii="Cambria" w:hAnsi="Cambria" w:cs="Arial"/>
                <w:sz w:val="18"/>
                <w:szCs w:val="18"/>
              </w:rPr>
              <w:t>, diskusijų dalyviai minėjo, kad SADM turi HP grupę</w:t>
            </w:r>
            <w:r>
              <w:rPr>
                <w:rFonts w:ascii="Cambria" w:hAnsi="Cambria" w:cs="Arial"/>
                <w:sz w:val="18"/>
                <w:szCs w:val="18"/>
              </w:rPr>
              <w:t>);</w:t>
            </w:r>
          </w:p>
          <w:p w14:paraId="7268359A" w14:textId="77777777" w:rsidR="00634678" w:rsidRPr="00A4393F" w:rsidRDefault="00634678" w:rsidP="00CB0BCF">
            <w:pPr>
              <w:pStyle w:val="ListParagraph"/>
              <w:numPr>
                <w:ilvl w:val="0"/>
                <w:numId w:val="116"/>
              </w:numPr>
              <w:jc w:val="left"/>
              <w:rPr>
                <w:rFonts w:ascii="Cambria" w:hAnsi="Cambria" w:cs="Arial"/>
                <w:sz w:val="18"/>
                <w:szCs w:val="18"/>
              </w:rPr>
            </w:pPr>
            <w:r>
              <w:rPr>
                <w:rFonts w:ascii="Cambria" w:hAnsi="Cambria" w:cs="Arial"/>
                <w:sz w:val="18"/>
                <w:szCs w:val="18"/>
              </w:rPr>
              <w:t>Institucijos turi sudaryti sąlygas HP grupės nariams pilnavertiškai dalyvauti grupės veikloje (pvz., įtraukti šią veiklą į pareigybės aprašymą ir jai numatyti adekvačius laiko ir kitus resursus).</w:t>
            </w:r>
          </w:p>
          <w:p w14:paraId="22DD45F0" w14:textId="77777777" w:rsidR="00634678" w:rsidRPr="00AB2379" w:rsidRDefault="00634678" w:rsidP="00A313EB">
            <w:pPr>
              <w:rPr>
                <w:rFonts w:ascii="Cambria" w:hAnsi="Cambria" w:cs="Arial"/>
                <w:sz w:val="18"/>
                <w:szCs w:val="18"/>
              </w:rPr>
            </w:pPr>
            <w:r>
              <w:rPr>
                <w:rFonts w:ascii="Cambria" w:hAnsi="Cambria" w:cs="Arial"/>
                <w:sz w:val="18"/>
                <w:szCs w:val="18"/>
              </w:rPr>
              <w:t xml:space="preserve">Institucijų atstovų suinteresuotumas dalyvauti veikloje sietinas su reguliavimo pokyčiais (pvz., klimato kaitos srityje nuo 2020 m. šalies </w:t>
            </w:r>
            <w:r w:rsidRPr="001B43BA">
              <w:rPr>
                <w:rFonts w:ascii="Cambria" w:hAnsi="Cambria" w:cs="Arial"/>
                <w:sz w:val="18"/>
                <w:szCs w:val="18"/>
              </w:rPr>
              <w:t xml:space="preserve">įsipareigojimų </w:t>
            </w:r>
            <w:r>
              <w:rPr>
                <w:rFonts w:ascii="Cambria" w:hAnsi="Cambria" w:cs="Arial"/>
                <w:sz w:val="18"/>
                <w:szCs w:val="18"/>
              </w:rPr>
              <w:t xml:space="preserve">nevykdymas šioje srityje įgaus </w:t>
            </w:r>
            <w:r w:rsidRPr="001B43BA">
              <w:rPr>
                <w:rFonts w:ascii="Cambria" w:hAnsi="Cambria" w:cs="Arial"/>
                <w:sz w:val="18"/>
                <w:szCs w:val="18"/>
              </w:rPr>
              <w:t>finans</w:t>
            </w:r>
            <w:r>
              <w:rPr>
                <w:rFonts w:ascii="Cambria" w:hAnsi="Cambria" w:cs="Arial"/>
                <w:sz w:val="18"/>
                <w:szCs w:val="18"/>
              </w:rPr>
              <w:t>inę</w:t>
            </w:r>
            <w:r w:rsidRPr="001B43BA">
              <w:rPr>
                <w:rFonts w:ascii="Cambria" w:hAnsi="Cambria" w:cs="Arial"/>
                <w:sz w:val="18"/>
                <w:szCs w:val="18"/>
              </w:rPr>
              <w:t xml:space="preserve"> išraišką</w:t>
            </w:r>
            <w:r>
              <w:rPr>
                <w:rFonts w:ascii="Cambria" w:hAnsi="Cambria" w:cs="Arial"/>
                <w:sz w:val="18"/>
                <w:szCs w:val="18"/>
              </w:rPr>
              <w:t>) ir/ ar stebėsenos pokyčiais (griežtesnė ir aiškesnė atsakomybė už įsipareigojimų vykdymą)</w:t>
            </w:r>
            <w:r w:rsidRPr="001B43BA">
              <w:rPr>
                <w:rFonts w:ascii="Cambria" w:hAnsi="Cambria" w:cs="Arial"/>
                <w:sz w:val="18"/>
                <w:szCs w:val="18"/>
              </w:rPr>
              <w:t xml:space="preserve">. </w:t>
            </w:r>
          </w:p>
        </w:tc>
        <w:tc>
          <w:tcPr>
            <w:tcW w:w="690" w:type="pct"/>
            <w:tcBorders>
              <w:top w:val="single" w:sz="4" w:space="0" w:color="auto"/>
              <w:left w:val="single" w:sz="4" w:space="0" w:color="auto"/>
              <w:bottom w:val="single" w:sz="4" w:space="0" w:color="auto"/>
              <w:right w:val="single" w:sz="4" w:space="0" w:color="auto"/>
            </w:tcBorders>
            <w:vAlign w:val="center"/>
          </w:tcPr>
          <w:p w14:paraId="1DD0DEBB" w14:textId="77777777" w:rsidR="00634678" w:rsidRDefault="00634678" w:rsidP="00A313EB">
            <w:pPr>
              <w:rPr>
                <w:rFonts w:ascii="Cambria" w:hAnsi="Cambria" w:cs="Arial"/>
                <w:sz w:val="18"/>
                <w:szCs w:val="18"/>
              </w:rPr>
            </w:pPr>
            <w:r>
              <w:rPr>
                <w:rFonts w:ascii="Cambria" w:hAnsi="Cambria" w:cs="Arial"/>
                <w:sz w:val="18"/>
                <w:szCs w:val="18"/>
              </w:rPr>
              <w:t>Finansų ministerija (koordinuoja)</w:t>
            </w:r>
          </w:p>
          <w:p w14:paraId="70FD7DE7" w14:textId="77777777" w:rsidR="00634678" w:rsidRDefault="00634678" w:rsidP="00A313EB">
            <w:pPr>
              <w:rPr>
                <w:rFonts w:ascii="Cambria" w:hAnsi="Cambria" w:cs="Arial"/>
                <w:sz w:val="18"/>
                <w:szCs w:val="18"/>
              </w:rPr>
            </w:pPr>
          </w:p>
          <w:p w14:paraId="47D3FC2E" w14:textId="77777777" w:rsidR="00634678" w:rsidRPr="00732728" w:rsidRDefault="00634678" w:rsidP="00A313EB">
            <w:pPr>
              <w:rPr>
                <w:rFonts w:ascii="Cambria" w:hAnsi="Cambria" w:cs="Arial"/>
                <w:sz w:val="18"/>
                <w:szCs w:val="18"/>
              </w:rPr>
            </w:pPr>
            <w:r>
              <w:rPr>
                <w:rFonts w:ascii="Cambria" w:hAnsi="Cambria" w:cs="Arial"/>
                <w:sz w:val="18"/>
                <w:szCs w:val="18"/>
              </w:rPr>
              <w:t>Visos suinteresuotos institucijos (skiria narius ir sudaro jiems sąlygas pilnavertiškai dalyvauti grupėje)</w:t>
            </w:r>
          </w:p>
        </w:tc>
        <w:tc>
          <w:tcPr>
            <w:tcW w:w="706" w:type="pct"/>
            <w:tcBorders>
              <w:top w:val="single" w:sz="4" w:space="0" w:color="auto"/>
              <w:left w:val="single" w:sz="4" w:space="0" w:color="auto"/>
              <w:bottom w:val="single" w:sz="4" w:space="0" w:color="auto"/>
              <w:right w:val="single" w:sz="4" w:space="0" w:color="auto"/>
            </w:tcBorders>
            <w:vAlign w:val="center"/>
          </w:tcPr>
          <w:p w14:paraId="2A7E54E4" w14:textId="77777777" w:rsidR="00634678" w:rsidRDefault="00634678" w:rsidP="00A313EB">
            <w:pPr>
              <w:rPr>
                <w:rFonts w:ascii="Cambria" w:hAnsi="Cambria" w:cs="Arial"/>
                <w:sz w:val="18"/>
                <w:szCs w:val="18"/>
              </w:rPr>
            </w:pPr>
            <w:r>
              <w:rPr>
                <w:rFonts w:ascii="Cambria" w:hAnsi="Cambria" w:cs="Arial"/>
                <w:sz w:val="18"/>
                <w:szCs w:val="18"/>
              </w:rPr>
              <w:t>2014-2020</w:t>
            </w:r>
          </w:p>
          <w:p w14:paraId="4B8B830C" w14:textId="77777777" w:rsidR="00634678" w:rsidRDefault="00634678" w:rsidP="00A313EB">
            <w:pPr>
              <w:rPr>
                <w:rFonts w:ascii="Cambria" w:hAnsi="Cambria" w:cs="Arial"/>
                <w:sz w:val="18"/>
                <w:szCs w:val="18"/>
              </w:rPr>
            </w:pPr>
            <w:r>
              <w:rPr>
                <w:rFonts w:ascii="Cambria" w:hAnsi="Cambria" w:cs="Arial"/>
                <w:sz w:val="18"/>
                <w:szCs w:val="18"/>
              </w:rPr>
              <w:t>ir</w:t>
            </w:r>
          </w:p>
          <w:p w14:paraId="422F437E" w14:textId="77777777" w:rsidR="00634678" w:rsidRPr="00732728" w:rsidRDefault="00634678" w:rsidP="00A313EB">
            <w:pPr>
              <w:rPr>
                <w:rFonts w:ascii="Cambria" w:hAnsi="Cambria" w:cs="Arial"/>
                <w:sz w:val="18"/>
                <w:szCs w:val="18"/>
              </w:rPr>
            </w:pPr>
            <w:r w:rsidRPr="00732728">
              <w:rPr>
                <w:rFonts w:ascii="Cambria" w:hAnsi="Cambria" w:cs="Arial"/>
                <w:sz w:val="18"/>
                <w:szCs w:val="18"/>
              </w:rPr>
              <w:t>2021-2027</w:t>
            </w:r>
          </w:p>
        </w:tc>
      </w:tr>
      <w:tr w:rsidR="00634678" w:rsidRPr="00732728" w14:paraId="217715A8" w14:textId="77777777" w:rsidTr="00A313EB">
        <w:trPr>
          <w:trHeight w:val="58"/>
        </w:trPr>
        <w:tc>
          <w:tcPr>
            <w:tcW w:w="1323" w:type="pct"/>
            <w:tcBorders>
              <w:top w:val="single" w:sz="4" w:space="0" w:color="auto"/>
              <w:left w:val="single" w:sz="4" w:space="0" w:color="auto"/>
              <w:bottom w:val="single" w:sz="4" w:space="0" w:color="auto"/>
              <w:right w:val="single" w:sz="4" w:space="0" w:color="auto"/>
            </w:tcBorders>
            <w:vAlign w:val="center"/>
          </w:tcPr>
          <w:p w14:paraId="0441FFBD" w14:textId="77777777" w:rsidR="00634678" w:rsidRDefault="00634678" w:rsidP="00A313EB">
            <w:pPr>
              <w:pStyle w:val="ListParagraph"/>
              <w:ind w:left="0"/>
              <w:jc w:val="left"/>
              <w:rPr>
                <w:rFonts w:ascii="Cambria" w:hAnsi="Cambria" w:cs="Arial"/>
                <w:sz w:val="18"/>
                <w:szCs w:val="18"/>
              </w:rPr>
            </w:pPr>
            <w:r>
              <w:rPr>
                <w:rFonts w:ascii="Cambria" w:hAnsi="Cambria" w:cs="Arial"/>
                <w:sz w:val="18"/>
                <w:szCs w:val="18"/>
              </w:rPr>
              <w:t>Pirmas žingsnis sklandaus HP įgyvendinimo link yra geras esamos situacijos matymas. Esamą situaciją parodo statistika. Tačiau šiuo metu detali susisteminta statistika apie HP įgyvendinimą šalyje nėra prieinama, nes:</w:t>
            </w:r>
          </w:p>
          <w:p w14:paraId="72FC96A0" w14:textId="25AE15A7" w:rsidR="00634678" w:rsidRDefault="00634678" w:rsidP="00CB0BCF">
            <w:pPr>
              <w:pStyle w:val="ListParagraph"/>
              <w:numPr>
                <w:ilvl w:val="0"/>
                <w:numId w:val="115"/>
              </w:numPr>
              <w:rPr>
                <w:rFonts w:ascii="Cambria" w:hAnsi="Cambria" w:cs="Arial"/>
                <w:sz w:val="18"/>
                <w:szCs w:val="18"/>
              </w:rPr>
            </w:pPr>
            <w:r>
              <w:rPr>
                <w:rFonts w:ascii="Cambria" w:hAnsi="Cambria" w:cs="Arial"/>
                <w:sz w:val="18"/>
                <w:szCs w:val="18"/>
              </w:rPr>
              <w:t>Kiekvieno HP atveju trūksta aiškaus rodiklių sąrašo</w:t>
            </w:r>
            <w:r w:rsidR="009F4DC8">
              <w:rPr>
                <w:rFonts w:ascii="Cambria" w:hAnsi="Cambria" w:cs="Arial"/>
                <w:sz w:val="18"/>
                <w:szCs w:val="18"/>
              </w:rPr>
              <w:t xml:space="preserve">. Pavyzdžiui, </w:t>
            </w:r>
            <w:r w:rsidR="009E3896">
              <w:rPr>
                <w:rFonts w:ascii="Cambria" w:hAnsi="Cambria" w:cs="Arial"/>
                <w:sz w:val="18"/>
                <w:szCs w:val="18"/>
              </w:rPr>
              <w:t xml:space="preserve">darnaus </w:t>
            </w:r>
            <w:r w:rsidR="009E3896">
              <w:rPr>
                <w:rFonts w:ascii="Cambria" w:hAnsi="Cambria" w:cs="Arial"/>
                <w:sz w:val="18"/>
                <w:szCs w:val="18"/>
              </w:rPr>
              <w:lastRenderedPageBreak/>
              <w:t>vystymosi, nediskriminavimo ir lygių galimybių</w:t>
            </w:r>
            <w:r w:rsidR="00234103">
              <w:rPr>
                <w:rFonts w:ascii="Cambria" w:hAnsi="Cambria" w:cs="Arial"/>
                <w:sz w:val="18"/>
                <w:szCs w:val="18"/>
              </w:rPr>
              <w:t>, jaunimo problemų sprendimo</w:t>
            </w:r>
            <w:r w:rsidR="009E3896">
              <w:rPr>
                <w:rFonts w:ascii="Cambria" w:hAnsi="Cambria" w:cs="Arial"/>
                <w:sz w:val="18"/>
                <w:szCs w:val="18"/>
              </w:rPr>
              <w:t xml:space="preserve"> </w:t>
            </w:r>
            <w:r w:rsidR="009F4DC8">
              <w:rPr>
                <w:rFonts w:ascii="Cambria" w:hAnsi="Cambria" w:cs="Arial"/>
                <w:sz w:val="18"/>
                <w:szCs w:val="18"/>
              </w:rPr>
              <w:t>srity</w:t>
            </w:r>
            <w:r w:rsidR="009E3896">
              <w:rPr>
                <w:rFonts w:ascii="Cambria" w:hAnsi="Cambria" w:cs="Arial"/>
                <w:sz w:val="18"/>
                <w:szCs w:val="18"/>
              </w:rPr>
              <w:t>s</w:t>
            </w:r>
            <w:r w:rsidR="009F4DC8">
              <w:rPr>
                <w:rFonts w:ascii="Cambria" w:hAnsi="Cambria" w:cs="Arial"/>
                <w:sz w:val="18"/>
                <w:szCs w:val="18"/>
              </w:rPr>
              <w:t>e t</w:t>
            </w:r>
            <w:r w:rsidR="009F4DC8" w:rsidRPr="00732728">
              <w:rPr>
                <w:rFonts w:ascii="Cambria" w:hAnsi="Cambria" w:cs="Arial"/>
                <w:sz w:val="18"/>
                <w:szCs w:val="16"/>
              </w:rPr>
              <w:t>rūksta bendrų HP įgyvendinimo rodiklių visai VP, o ne tik atskiroms priemonėms, kurie padėtų stebėti pokytį šioje srityje platesniu mastu</w:t>
            </w:r>
            <w:r w:rsidR="009F4DC8">
              <w:rPr>
                <w:rFonts w:ascii="Cambria" w:hAnsi="Cambria" w:cs="Arial"/>
                <w:sz w:val="18"/>
                <w:szCs w:val="16"/>
              </w:rPr>
              <w:t>;</w:t>
            </w:r>
          </w:p>
          <w:p w14:paraId="5F2B7554" w14:textId="77777777" w:rsidR="00634678" w:rsidRDefault="00634678" w:rsidP="00CB0BCF">
            <w:pPr>
              <w:pStyle w:val="ListParagraph"/>
              <w:numPr>
                <w:ilvl w:val="0"/>
                <w:numId w:val="115"/>
              </w:numPr>
              <w:rPr>
                <w:rFonts w:ascii="Cambria" w:hAnsi="Cambria" w:cs="Arial"/>
                <w:sz w:val="18"/>
                <w:szCs w:val="18"/>
              </w:rPr>
            </w:pPr>
            <w:r>
              <w:rPr>
                <w:rFonts w:ascii="Cambria" w:hAnsi="Cambria" w:cs="Arial"/>
                <w:sz w:val="18"/>
                <w:szCs w:val="18"/>
              </w:rPr>
              <w:t>Dažnai kai kurie rodikliai numatomi atskiroms VP priemonėms stebėti, bet neapima visos VP. Tokiu būdu nerenkama sisteminga, visą šalį apimanti, statistinė informacija;</w:t>
            </w:r>
          </w:p>
          <w:p w14:paraId="21410570" w14:textId="77777777" w:rsidR="00634678" w:rsidRPr="002E7386" w:rsidRDefault="00634678" w:rsidP="00CB0BCF">
            <w:pPr>
              <w:pStyle w:val="ListParagraph"/>
              <w:numPr>
                <w:ilvl w:val="0"/>
                <w:numId w:val="115"/>
              </w:numPr>
              <w:rPr>
                <w:rFonts w:ascii="Cambria" w:hAnsi="Cambria" w:cs="Arial"/>
                <w:sz w:val="18"/>
                <w:szCs w:val="18"/>
              </w:rPr>
            </w:pPr>
            <w:r w:rsidRPr="002E7386">
              <w:rPr>
                <w:rFonts w:ascii="Cambria" w:hAnsi="Cambria" w:cs="Arial"/>
                <w:sz w:val="18"/>
                <w:szCs w:val="18"/>
              </w:rPr>
              <w:t xml:space="preserve">Detali rodiklių statistika nėra sisteminama vienoje vietoje reikiamais pjūviais, o yra išsibarsčiusi skirtingose informacinėse duomenų bazėse.  </w:t>
            </w:r>
          </w:p>
        </w:tc>
        <w:tc>
          <w:tcPr>
            <w:tcW w:w="2281" w:type="pct"/>
            <w:tcBorders>
              <w:top w:val="single" w:sz="4" w:space="0" w:color="auto"/>
              <w:left w:val="single" w:sz="4" w:space="0" w:color="auto"/>
              <w:bottom w:val="single" w:sz="4" w:space="0" w:color="auto"/>
              <w:right w:val="single" w:sz="4" w:space="0" w:color="auto"/>
            </w:tcBorders>
            <w:vAlign w:val="center"/>
          </w:tcPr>
          <w:p w14:paraId="567A5F12" w14:textId="77777777" w:rsidR="00634678" w:rsidRDefault="00634678" w:rsidP="00A313EB">
            <w:pPr>
              <w:pStyle w:val="ListParagraph"/>
              <w:ind w:left="0"/>
              <w:jc w:val="left"/>
              <w:rPr>
                <w:rFonts w:ascii="Cambria" w:hAnsi="Cambria" w:cs="Arial"/>
                <w:sz w:val="18"/>
                <w:szCs w:val="18"/>
              </w:rPr>
            </w:pPr>
            <w:r>
              <w:rPr>
                <w:rFonts w:ascii="Cambria" w:hAnsi="Cambria" w:cs="Arial"/>
                <w:sz w:val="18"/>
                <w:szCs w:val="18"/>
              </w:rPr>
              <w:lastRenderedPageBreak/>
              <w:t xml:space="preserve">Siekiant geriau įgyvendinti HP, būtina sukurti patogų ir aiškų </w:t>
            </w:r>
            <w:r w:rsidRPr="007C2868">
              <w:rPr>
                <w:rFonts w:ascii="Cambria" w:hAnsi="Cambria" w:cs="Arial"/>
                <w:b/>
                <w:sz w:val="18"/>
                <w:szCs w:val="18"/>
              </w:rPr>
              <w:t>HP įgyvendinimo stebėsenos įrankį</w:t>
            </w:r>
            <w:r>
              <w:rPr>
                <w:rFonts w:ascii="Cambria" w:hAnsi="Cambria" w:cs="Arial"/>
                <w:sz w:val="18"/>
                <w:szCs w:val="18"/>
              </w:rPr>
              <w:t>, kuris vienoje vietoje apjungtų stebėsenai reikiamus statistinius duomenis. Šiam įrankiui sukurti rekomenduojama:</w:t>
            </w:r>
          </w:p>
          <w:p w14:paraId="2F9E1706" w14:textId="2CD8CBC3" w:rsidR="00634678" w:rsidRPr="00F20109" w:rsidRDefault="00634678" w:rsidP="00CB0BCF">
            <w:pPr>
              <w:pStyle w:val="ListParagraph"/>
              <w:numPr>
                <w:ilvl w:val="0"/>
                <w:numId w:val="116"/>
              </w:numPr>
              <w:jc w:val="left"/>
              <w:rPr>
                <w:rFonts w:ascii="Cambria" w:hAnsi="Cambria" w:cs="Arial"/>
                <w:sz w:val="18"/>
                <w:szCs w:val="18"/>
              </w:rPr>
            </w:pPr>
            <w:r w:rsidRPr="00F20109">
              <w:rPr>
                <w:rFonts w:ascii="Cambria" w:hAnsi="Cambria" w:cs="Arial"/>
                <w:sz w:val="18"/>
                <w:szCs w:val="18"/>
              </w:rPr>
              <w:t xml:space="preserve">Nustatyti aiškų </w:t>
            </w:r>
            <w:r>
              <w:rPr>
                <w:rFonts w:ascii="Cambria" w:hAnsi="Cambria" w:cs="Arial"/>
                <w:sz w:val="18"/>
                <w:szCs w:val="18"/>
              </w:rPr>
              <w:t xml:space="preserve">produkto, rezultato ir poveikio lygmens </w:t>
            </w:r>
            <w:r w:rsidRPr="00F20109">
              <w:rPr>
                <w:rFonts w:ascii="Cambria" w:hAnsi="Cambria" w:cs="Arial"/>
                <w:sz w:val="18"/>
                <w:szCs w:val="18"/>
              </w:rPr>
              <w:t xml:space="preserve">rodiklių, priskiriamų kiekvieno HP įgyvendinimo stebėsenai, sąrašą. Preliminarus HP aktualių rodiklių sąrašas pateikiamas HP </w:t>
            </w:r>
            <w:r w:rsidRPr="00F20109">
              <w:rPr>
                <w:rFonts w:ascii="Cambria" w:hAnsi="Cambria" w:cs="Arial"/>
                <w:sz w:val="18"/>
                <w:szCs w:val="18"/>
              </w:rPr>
              <w:lastRenderedPageBreak/>
              <w:t>įgyvendinimo gairėse, 2 priede</w:t>
            </w:r>
            <w:r w:rsidRPr="00F20109">
              <w:rPr>
                <w:rStyle w:val="FootnoteReference"/>
                <w:rFonts w:cs="Arial"/>
                <w:sz w:val="18"/>
                <w:szCs w:val="18"/>
              </w:rPr>
              <w:footnoteReference w:id="152"/>
            </w:r>
            <w:r w:rsidR="009F4DC8">
              <w:rPr>
                <w:rFonts w:ascii="Cambria" w:hAnsi="Cambria" w:cs="Arial"/>
                <w:sz w:val="18"/>
                <w:szCs w:val="18"/>
              </w:rPr>
              <w:t>. S</w:t>
            </w:r>
            <w:r w:rsidR="009F4DC8" w:rsidRPr="009F4DC8">
              <w:rPr>
                <w:rFonts w:ascii="Cambria" w:hAnsi="Cambria" w:cs="Arial"/>
                <w:sz w:val="18"/>
                <w:szCs w:val="18"/>
              </w:rPr>
              <w:t>iūlome pasirinkti aktualius rodiklius</w:t>
            </w:r>
            <w:r w:rsidR="009F4DC8">
              <w:rPr>
                <w:rFonts w:ascii="Cambria" w:hAnsi="Cambria" w:cs="Arial"/>
                <w:sz w:val="18"/>
                <w:szCs w:val="18"/>
              </w:rPr>
              <w:t xml:space="preserve"> (pvz., darnaus vystymosi srityje – rodiklius, pa</w:t>
            </w:r>
            <w:r w:rsidR="009F4DC8" w:rsidRPr="009F4DC8">
              <w:rPr>
                <w:rFonts w:ascii="Cambria" w:hAnsi="Cambria" w:cs="Arial"/>
                <w:sz w:val="18"/>
                <w:szCs w:val="18"/>
              </w:rPr>
              <w:t>gal kuriuos būtų galima patikrinti, ar priemonės įgyvendinimas neblogina situacijos tose DV srityse, prie kurių tiesiogiai neprisideda</w:t>
            </w:r>
            <w:r w:rsidR="009F4DC8">
              <w:rPr>
                <w:rFonts w:ascii="Cambria" w:hAnsi="Cambria" w:cs="Arial"/>
                <w:sz w:val="18"/>
                <w:szCs w:val="18"/>
              </w:rPr>
              <w:t>)</w:t>
            </w:r>
            <w:r w:rsidR="00FE33A3">
              <w:rPr>
                <w:rFonts w:ascii="Cambria" w:hAnsi="Cambria" w:cs="Arial"/>
                <w:sz w:val="18"/>
                <w:szCs w:val="18"/>
              </w:rPr>
              <w:t xml:space="preserve">. </w:t>
            </w:r>
            <w:r w:rsidR="00FD1F63">
              <w:rPr>
                <w:rFonts w:ascii="Cambria" w:hAnsi="Cambria" w:cs="Arial"/>
                <w:sz w:val="18"/>
                <w:szCs w:val="18"/>
              </w:rPr>
              <w:t>Į</w:t>
            </w:r>
            <w:r w:rsidR="00FE33A3">
              <w:rPr>
                <w:rFonts w:ascii="Cambria" w:hAnsi="Cambria" w:cs="Arial"/>
                <w:sz w:val="18"/>
                <w:szCs w:val="18"/>
              </w:rPr>
              <w:t>rank</w:t>
            </w:r>
            <w:r w:rsidR="00FD1F63">
              <w:rPr>
                <w:rFonts w:ascii="Cambria" w:hAnsi="Cambria" w:cs="Arial"/>
                <w:sz w:val="18"/>
                <w:szCs w:val="18"/>
              </w:rPr>
              <w:t xml:space="preserve">yje </w:t>
            </w:r>
            <w:r w:rsidR="00FE33A3">
              <w:rPr>
                <w:rFonts w:ascii="Cambria" w:hAnsi="Cambria" w:cs="Arial"/>
                <w:sz w:val="18"/>
                <w:szCs w:val="18"/>
              </w:rPr>
              <w:t>tur</w:t>
            </w:r>
            <w:r w:rsidR="00FD1F63">
              <w:rPr>
                <w:rFonts w:ascii="Cambria" w:hAnsi="Cambria" w:cs="Arial"/>
                <w:sz w:val="18"/>
                <w:szCs w:val="18"/>
              </w:rPr>
              <w:t>ė</w:t>
            </w:r>
            <w:r w:rsidR="00FE33A3">
              <w:rPr>
                <w:rFonts w:ascii="Cambria" w:hAnsi="Cambria" w:cs="Arial"/>
                <w:sz w:val="18"/>
                <w:szCs w:val="18"/>
              </w:rPr>
              <w:t>t</w:t>
            </w:r>
            <w:r w:rsidR="00FD1F63">
              <w:rPr>
                <w:rFonts w:ascii="Cambria" w:hAnsi="Cambria" w:cs="Arial"/>
                <w:sz w:val="18"/>
                <w:szCs w:val="18"/>
              </w:rPr>
              <w:t xml:space="preserve">ų būti numatyti </w:t>
            </w:r>
            <w:r w:rsidR="00FE33A3" w:rsidRPr="00FE33A3">
              <w:rPr>
                <w:rFonts w:ascii="Cambria" w:hAnsi="Cambria" w:cs="Arial"/>
                <w:sz w:val="18"/>
                <w:szCs w:val="18"/>
              </w:rPr>
              <w:t>rodikli</w:t>
            </w:r>
            <w:r w:rsidR="00FD1F63">
              <w:rPr>
                <w:rFonts w:ascii="Cambria" w:hAnsi="Cambria" w:cs="Arial"/>
                <w:sz w:val="18"/>
                <w:szCs w:val="18"/>
              </w:rPr>
              <w:t>ai</w:t>
            </w:r>
            <w:r w:rsidR="00FE33A3" w:rsidRPr="00FE33A3">
              <w:rPr>
                <w:rFonts w:ascii="Cambria" w:hAnsi="Cambria" w:cs="Arial"/>
                <w:sz w:val="18"/>
                <w:szCs w:val="18"/>
              </w:rPr>
              <w:t>, apiman</w:t>
            </w:r>
            <w:r w:rsidR="00FD1F63">
              <w:rPr>
                <w:rFonts w:ascii="Cambria" w:hAnsi="Cambria" w:cs="Arial"/>
                <w:sz w:val="18"/>
                <w:szCs w:val="18"/>
              </w:rPr>
              <w:t>tys</w:t>
            </w:r>
            <w:r w:rsidR="00FE33A3" w:rsidRPr="00FE33A3">
              <w:rPr>
                <w:rFonts w:ascii="Cambria" w:hAnsi="Cambria" w:cs="Arial"/>
                <w:sz w:val="18"/>
                <w:szCs w:val="18"/>
              </w:rPr>
              <w:t xml:space="preserve"> visą VP, o ne tik konkrečias </w:t>
            </w:r>
            <w:r w:rsidR="004566EC">
              <w:rPr>
                <w:rFonts w:ascii="Cambria" w:hAnsi="Cambria" w:cs="Arial"/>
                <w:sz w:val="18"/>
                <w:szCs w:val="18"/>
              </w:rPr>
              <w:t xml:space="preserve">atskiras </w:t>
            </w:r>
            <w:r w:rsidR="00FE33A3" w:rsidRPr="00FE33A3">
              <w:rPr>
                <w:rFonts w:ascii="Cambria" w:hAnsi="Cambria" w:cs="Arial"/>
                <w:sz w:val="18"/>
                <w:szCs w:val="18"/>
              </w:rPr>
              <w:t>priemones</w:t>
            </w:r>
            <w:r w:rsidR="00240E64">
              <w:rPr>
                <w:rFonts w:ascii="Cambria" w:hAnsi="Cambria" w:cs="Arial"/>
                <w:sz w:val="18"/>
                <w:szCs w:val="18"/>
              </w:rPr>
              <w:t>;</w:t>
            </w:r>
          </w:p>
          <w:p w14:paraId="5EE600B8" w14:textId="77777777" w:rsidR="00634678" w:rsidRDefault="00634678" w:rsidP="00CB0BCF">
            <w:pPr>
              <w:pStyle w:val="ListParagraph"/>
              <w:numPr>
                <w:ilvl w:val="0"/>
                <w:numId w:val="116"/>
              </w:numPr>
              <w:jc w:val="left"/>
              <w:rPr>
                <w:rFonts w:ascii="Cambria" w:hAnsi="Cambria" w:cs="Arial"/>
                <w:sz w:val="18"/>
                <w:szCs w:val="18"/>
              </w:rPr>
            </w:pPr>
            <w:r w:rsidRPr="00F20109">
              <w:rPr>
                <w:rFonts w:ascii="Cambria" w:hAnsi="Cambria" w:cs="Arial"/>
                <w:sz w:val="18"/>
                <w:szCs w:val="18"/>
              </w:rPr>
              <w:t>Integruoti</w:t>
            </w:r>
            <w:r>
              <w:rPr>
                <w:rFonts w:ascii="Cambria" w:hAnsi="Cambria" w:cs="Arial"/>
                <w:sz w:val="18"/>
                <w:szCs w:val="18"/>
              </w:rPr>
              <w:t xml:space="preserve"> stebėsenos informaciją vienoje vietoje iš Statistikos departamento, ŠMM, SFMIS ir kitų šaltinių; </w:t>
            </w:r>
          </w:p>
          <w:p w14:paraId="38B66DE2" w14:textId="77777777" w:rsidR="00634678" w:rsidRDefault="00634678" w:rsidP="00CB0BCF">
            <w:pPr>
              <w:pStyle w:val="ListParagraph"/>
              <w:numPr>
                <w:ilvl w:val="0"/>
                <w:numId w:val="116"/>
              </w:numPr>
              <w:jc w:val="left"/>
              <w:rPr>
                <w:rFonts w:ascii="Cambria" w:hAnsi="Cambria" w:cs="Arial"/>
                <w:sz w:val="18"/>
                <w:szCs w:val="18"/>
              </w:rPr>
            </w:pPr>
            <w:r>
              <w:rPr>
                <w:rFonts w:ascii="Cambria" w:hAnsi="Cambria" w:cs="Arial"/>
                <w:sz w:val="18"/>
                <w:szCs w:val="18"/>
              </w:rPr>
              <w:t xml:space="preserve">Sukurkti vartotojui patrauklią formą. Pavyzdžių šioje srityje jau yra (pvz., Jungtinių Tautų darbotvarkės 2030 pagrindu sukurti </w:t>
            </w:r>
            <w:r w:rsidRPr="00D53243">
              <w:rPr>
                <w:rFonts w:ascii="Cambria" w:hAnsi="Cambria" w:cs="Arial"/>
                <w:sz w:val="18"/>
                <w:szCs w:val="18"/>
              </w:rPr>
              <w:t>Nacionaliniai darnaus vystymosi rodikliai</w:t>
            </w:r>
            <w:r>
              <w:rPr>
                <w:rStyle w:val="FootnoteReference"/>
                <w:rFonts w:cs="Arial"/>
                <w:szCs w:val="18"/>
              </w:rPr>
              <w:footnoteReference w:id="153"/>
            </w:r>
            <w:r>
              <w:rPr>
                <w:rFonts w:ascii="Cambria" w:hAnsi="Cambria" w:cs="Arial"/>
                <w:sz w:val="18"/>
                <w:szCs w:val="18"/>
              </w:rPr>
              <w:t>). Į kuriamą įrankį būtina integruoti šį ir kitas informacines rinkmenas (jei tik yra);</w:t>
            </w:r>
          </w:p>
          <w:p w14:paraId="49A2452D" w14:textId="77777777" w:rsidR="00634678" w:rsidRDefault="00634678" w:rsidP="00CB0BCF">
            <w:pPr>
              <w:pStyle w:val="ListParagraph"/>
              <w:numPr>
                <w:ilvl w:val="0"/>
                <w:numId w:val="116"/>
              </w:numPr>
              <w:jc w:val="left"/>
              <w:rPr>
                <w:rFonts w:ascii="Cambria" w:hAnsi="Cambria" w:cs="Arial"/>
                <w:sz w:val="18"/>
                <w:szCs w:val="18"/>
              </w:rPr>
            </w:pPr>
            <w:r>
              <w:rPr>
                <w:rFonts w:ascii="Cambria" w:hAnsi="Cambria" w:cs="Arial"/>
                <w:sz w:val="18"/>
                <w:szCs w:val="18"/>
              </w:rPr>
              <w:t>Priimti naujus/ pakoreguoti esamus teisės aktus, kurie leistų sukurti HP stebėsenos įrankį.</w:t>
            </w:r>
          </w:p>
          <w:p w14:paraId="7144B386" w14:textId="77777777" w:rsidR="00634678" w:rsidRDefault="00634678" w:rsidP="00CB0BCF">
            <w:pPr>
              <w:pStyle w:val="ListParagraph"/>
              <w:numPr>
                <w:ilvl w:val="0"/>
                <w:numId w:val="116"/>
              </w:numPr>
              <w:jc w:val="left"/>
              <w:rPr>
                <w:rFonts w:ascii="Cambria" w:hAnsi="Cambria" w:cs="Arial"/>
                <w:sz w:val="18"/>
                <w:szCs w:val="18"/>
              </w:rPr>
            </w:pPr>
            <w:r w:rsidRPr="00BB12AA">
              <w:rPr>
                <w:rFonts w:ascii="Cambria" w:hAnsi="Cambria" w:cs="Arial"/>
                <w:sz w:val="18"/>
                <w:szCs w:val="18"/>
              </w:rPr>
              <w:t xml:space="preserve">Sukūrus </w:t>
            </w:r>
            <w:r>
              <w:rPr>
                <w:rFonts w:ascii="Cambria" w:hAnsi="Cambria" w:cs="Arial"/>
                <w:sz w:val="18"/>
                <w:szCs w:val="18"/>
              </w:rPr>
              <w:t>įrankį, jį išplatinti visoms suinteresuotoms institucijoms ir skatinti jas nuolat jį naudoti tiek politikos formavimui, tiek įgyvendinimui.</w:t>
            </w:r>
          </w:p>
          <w:p w14:paraId="73A81642" w14:textId="77777777" w:rsidR="00634678" w:rsidRDefault="00634678" w:rsidP="00CB0BCF">
            <w:pPr>
              <w:pStyle w:val="ListParagraph"/>
              <w:numPr>
                <w:ilvl w:val="0"/>
                <w:numId w:val="116"/>
              </w:numPr>
              <w:jc w:val="left"/>
              <w:rPr>
                <w:rFonts w:ascii="Cambria" w:hAnsi="Cambria" w:cs="Arial"/>
                <w:sz w:val="18"/>
                <w:szCs w:val="18"/>
              </w:rPr>
            </w:pPr>
            <w:r w:rsidRPr="001F366D">
              <w:rPr>
                <w:rFonts w:ascii="Cambria" w:hAnsi="Cambria" w:cs="Arial"/>
                <w:sz w:val="18"/>
                <w:szCs w:val="18"/>
              </w:rPr>
              <w:t xml:space="preserve">Kasmet atnaujinti įrankyje pateikiamą stebėsenos informaciją. </w:t>
            </w:r>
          </w:p>
          <w:p w14:paraId="126AE87A" w14:textId="6749D689" w:rsidR="009F4DC8" w:rsidRPr="009F4DC8" w:rsidRDefault="00634678" w:rsidP="00CB0BCF">
            <w:pPr>
              <w:pStyle w:val="ListParagraph"/>
              <w:numPr>
                <w:ilvl w:val="0"/>
                <w:numId w:val="116"/>
              </w:numPr>
              <w:jc w:val="left"/>
              <w:rPr>
                <w:rFonts w:ascii="Cambria" w:hAnsi="Cambria" w:cs="Arial"/>
                <w:sz w:val="18"/>
                <w:szCs w:val="18"/>
              </w:rPr>
            </w:pPr>
            <w:r>
              <w:rPr>
                <w:rFonts w:ascii="Cambria" w:hAnsi="Cambria" w:cs="Arial"/>
                <w:sz w:val="18"/>
                <w:szCs w:val="18"/>
              </w:rPr>
              <w:t>Partnerystės ir socialinių inovacijų principus taip pat įtraukti į stebėsenos įrankį.</w:t>
            </w:r>
          </w:p>
        </w:tc>
        <w:tc>
          <w:tcPr>
            <w:tcW w:w="690" w:type="pct"/>
            <w:tcBorders>
              <w:top w:val="single" w:sz="4" w:space="0" w:color="auto"/>
              <w:left w:val="single" w:sz="4" w:space="0" w:color="auto"/>
              <w:bottom w:val="single" w:sz="4" w:space="0" w:color="auto"/>
              <w:right w:val="single" w:sz="4" w:space="0" w:color="auto"/>
            </w:tcBorders>
            <w:vAlign w:val="center"/>
          </w:tcPr>
          <w:p w14:paraId="2A654599" w14:textId="77777777" w:rsidR="00634678" w:rsidRDefault="00634678" w:rsidP="00A313EB">
            <w:pPr>
              <w:rPr>
                <w:rFonts w:ascii="Cambria" w:hAnsi="Cambria" w:cs="Arial"/>
                <w:sz w:val="18"/>
                <w:szCs w:val="18"/>
              </w:rPr>
            </w:pPr>
            <w:r>
              <w:rPr>
                <w:rFonts w:ascii="Cambria" w:hAnsi="Cambria" w:cs="Arial"/>
                <w:sz w:val="18"/>
                <w:szCs w:val="18"/>
              </w:rPr>
              <w:lastRenderedPageBreak/>
              <w:t>Finansų ministerija</w:t>
            </w:r>
          </w:p>
          <w:p w14:paraId="0A2BB7AE" w14:textId="77777777" w:rsidR="00634678" w:rsidRDefault="00634678" w:rsidP="00A313EB">
            <w:pPr>
              <w:rPr>
                <w:rFonts w:ascii="Cambria" w:hAnsi="Cambria" w:cs="Arial"/>
                <w:sz w:val="18"/>
                <w:szCs w:val="18"/>
              </w:rPr>
            </w:pPr>
            <w:r>
              <w:rPr>
                <w:rFonts w:ascii="Cambria" w:hAnsi="Cambria" w:cs="Arial"/>
                <w:sz w:val="18"/>
                <w:szCs w:val="18"/>
              </w:rPr>
              <w:t xml:space="preserve">(kuria įrankį) </w:t>
            </w:r>
          </w:p>
          <w:p w14:paraId="4A32516C" w14:textId="77777777" w:rsidR="00634678" w:rsidRDefault="00634678" w:rsidP="00A313EB">
            <w:pPr>
              <w:rPr>
                <w:rFonts w:ascii="Cambria" w:hAnsi="Cambria" w:cs="Arial"/>
                <w:sz w:val="18"/>
                <w:szCs w:val="18"/>
              </w:rPr>
            </w:pPr>
          </w:p>
          <w:p w14:paraId="076A7374" w14:textId="77777777" w:rsidR="00634678" w:rsidRDefault="00634678" w:rsidP="00A313EB">
            <w:pPr>
              <w:rPr>
                <w:rFonts w:ascii="Cambria" w:hAnsi="Cambria" w:cs="Arial"/>
                <w:sz w:val="18"/>
                <w:szCs w:val="18"/>
              </w:rPr>
            </w:pPr>
            <w:r>
              <w:rPr>
                <w:rFonts w:ascii="Cambria" w:hAnsi="Cambria" w:cs="Arial"/>
                <w:sz w:val="18"/>
                <w:szCs w:val="18"/>
              </w:rPr>
              <w:t xml:space="preserve">Ministerijos, kuruojančios skirtingas HP sritis </w:t>
            </w:r>
          </w:p>
          <w:p w14:paraId="19DBED1A" w14:textId="77777777" w:rsidR="00634678" w:rsidRDefault="00634678" w:rsidP="00A313EB">
            <w:pPr>
              <w:rPr>
                <w:rFonts w:ascii="Cambria" w:hAnsi="Cambria" w:cs="Arial"/>
                <w:sz w:val="18"/>
                <w:szCs w:val="18"/>
              </w:rPr>
            </w:pPr>
            <w:r>
              <w:rPr>
                <w:rFonts w:ascii="Cambria" w:hAnsi="Cambria" w:cs="Arial"/>
                <w:sz w:val="18"/>
                <w:szCs w:val="18"/>
              </w:rPr>
              <w:t>(suteikia informaciją ir naudoja įrankį)</w:t>
            </w:r>
          </w:p>
          <w:p w14:paraId="2523CE9F" w14:textId="77777777" w:rsidR="00634678" w:rsidRDefault="00634678" w:rsidP="00A313EB">
            <w:pPr>
              <w:rPr>
                <w:rFonts w:ascii="Cambria" w:hAnsi="Cambria" w:cs="Arial"/>
                <w:sz w:val="18"/>
                <w:szCs w:val="18"/>
              </w:rPr>
            </w:pPr>
          </w:p>
          <w:p w14:paraId="69BA6ADF" w14:textId="77777777" w:rsidR="00634678" w:rsidRDefault="00634678" w:rsidP="00A313EB">
            <w:pPr>
              <w:rPr>
                <w:rFonts w:ascii="Cambria" w:hAnsi="Cambria" w:cs="Arial"/>
                <w:sz w:val="18"/>
                <w:szCs w:val="18"/>
              </w:rPr>
            </w:pPr>
            <w:r>
              <w:rPr>
                <w:rFonts w:ascii="Cambria" w:hAnsi="Cambria" w:cs="Arial"/>
                <w:sz w:val="18"/>
                <w:szCs w:val="18"/>
              </w:rPr>
              <w:lastRenderedPageBreak/>
              <w:t>Lietuvos statistikos departamentas (administruoja įrankį)</w:t>
            </w:r>
          </w:p>
        </w:tc>
        <w:tc>
          <w:tcPr>
            <w:tcW w:w="706" w:type="pct"/>
            <w:tcBorders>
              <w:top w:val="single" w:sz="4" w:space="0" w:color="auto"/>
              <w:left w:val="single" w:sz="4" w:space="0" w:color="auto"/>
              <w:bottom w:val="single" w:sz="4" w:space="0" w:color="auto"/>
              <w:right w:val="single" w:sz="4" w:space="0" w:color="auto"/>
            </w:tcBorders>
            <w:vAlign w:val="center"/>
          </w:tcPr>
          <w:p w14:paraId="2FA2E74C" w14:textId="77777777" w:rsidR="00634678" w:rsidRDefault="00634678" w:rsidP="00A313EB">
            <w:pPr>
              <w:rPr>
                <w:rFonts w:ascii="Cambria" w:hAnsi="Cambria" w:cs="Arial"/>
                <w:sz w:val="18"/>
                <w:szCs w:val="18"/>
              </w:rPr>
            </w:pPr>
            <w:r>
              <w:rPr>
                <w:rFonts w:ascii="Cambria" w:hAnsi="Cambria" w:cs="Arial"/>
                <w:sz w:val="18"/>
                <w:szCs w:val="18"/>
              </w:rPr>
              <w:lastRenderedPageBreak/>
              <w:t>2014-2020</w:t>
            </w:r>
          </w:p>
          <w:p w14:paraId="179012DF" w14:textId="77777777" w:rsidR="00634678" w:rsidRDefault="00634678" w:rsidP="00A313EB">
            <w:pPr>
              <w:rPr>
                <w:rFonts w:ascii="Cambria" w:hAnsi="Cambria" w:cs="Arial"/>
                <w:sz w:val="18"/>
                <w:szCs w:val="18"/>
              </w:rPr>
            </w:pPr>
            <w:r>
              <w:rPr>
                <w:rFonts w:ascii="Cambria" w:hAnsi="Cambria" w:cs="Arial"/>
                <w:sz w:val="18"/>
                <w:szCs w:val="18"/>
              </w:rPr>
              <w:t>ir</w:t>
            </w:r>
          </w:p>
          <w:p w14:paraId="0D30BAB3" w14:textId="77777777" w:rsidR="00634678" w:rsidRDefault="00634678" w:rsidP="00A313EB">
            <w:pPr>
              <w:rPr>
                <w:rFonts w:ascii="Cambria" w:hAnsi="Cambria" w:cs="Arial"/>
                <w:sz w:val="18"/>
                <w:szCs w:val="18"/>
              </w:rPr>
            </w:pPr>
            <w:r w:rsidRPr="00732728">
              <w:rPr>
                <w:rFonts w:ascii="Cambria" w:hAnsi="Cambria" w:cs="Arial"/>
                <w:sz w:val="18"/>
                <w:szCs w:val="18"/>
              </w:rPr>
              <w:t>2021-2027</w:t>
            </w:r>
          </w:p>
        </w:tc>
      </w:tr>
      <w:tr w:rsidR="00634678" w:rsidRPr="00732728" w14:paraId="3BE1E918" w14:textId="77777777" w:rsidTr="00A313EB">
        <w:trPr>
          <w:trHeight w:val="58"/>
        </w:trPr>
        <w:tc>
          <w:tcPr>
            <w:tcW w:w="1323" w:type="pct"/>
            <w:tcBorders>
              <w:top w:val="single" w:sz="4" w:space="0" w:color="auto"/>
              <w:left w:val="single" w:sz="4" w:space="0" w:color="auto"/>
              <w:bottom w:val="single" w:sz="4" w:space="0" w:color="auto"/>
              <w:right w:val="single" w:sz="4" w:space="0" w:color="auto"/>
            </w:tcBorders>
            <w:vAlign w:val="center"/>
          </w:tcPr>
          <w:p w14:paraId="7086A372" w14:textId="77777777" w:rsidR="00634678" w:rsidRDefault="00634678" w:rsidP="00A313EB">
            <w:pPr>
              <w:rPr>
                <w:rFonts w:ascii="Cambria" w:hAnsi="Cambria" w:cs="Arial"/>
                <w:sz w:val="18"/>
                <w:szCs w:val="18"/>
              </w:rPr>
            </w:pPr>
            <w:r>
              <w:rPr>
                <w:rFonts w:ascii="Cambria" w:hAnsi="Cambria" w:cs="Arial"/>
                <w:sz w:val="18"/>
                <w:szCs w:val="18"/>
              </w:rPr>
              <w:t xml:space="preserve">Socialinė reklama šalyje ko gero labiausiai naudojama tik kai kurių šalies institucijų (pvz., </w:t>
            </w:r>
            <w:r w:rsidRPr="007749B8">
              <w:rPr>
                <w:rFonts w:ascii="Cambria" w:hAnsi="Cambria" w:cs="Arial"/>
                <w:sz w:val="18"/>
                <w:szCs w:val="18"/>
              </w:rPr>
              <w:t>Lietuvos automobilių kelių direkcij</w:t>
            </w:r>
            <w:r>
              <w:rPr>
                <w:rFonts w:ascii="Cambria" w:hAnsi="Cambria" w:cs="Arial"/>
                <w:sz w:val="18"/>
                <w:szCs w:val="18"/>
              </w:rPr>
              <w:t>os</w:t>
            </w:r>
            <w:r w:rsidRPr="007749B8">
              <w:rPr>
                <w:rFonts w:ascii="Cambria" w:hAnsi="Cambria" w:cs="Arial"/>
                <w:sz w:val="18"/>
                <w:szCs w:val="18"/>
              </w:rPr>
              <w:t xml:space="preserve"> prie Susisiekimo ministerijos</w:t>
            </w:r>
            <w:r>
              <w:rPr>
                <w:rFonts w:ascii="Cambria" w:hAnsi="Cambria" w:cs="Arial"/>
                <w:sz w:val="18"/>
                <w:szCs w:val="18"/>
              </w:rPr>
              <w:t>). Daugumai viešojo valdymo institucijų ji nėra įprastas įrankis komunikuojant su visuomene, siekiant keisti jos įpročius ir nuostatas įvairiais klausimais. Tokiose HP srityse kaip l</w:t>
            </w:r>
            <w:r w:rsidRPr="00756784">
              <w:rPr>
                <w:rFonts w:ascii="Cambria" w:hAnsi="Cambria" w:cs="Arial"/>
                <w:sz w:val="18"/>
                <w:szCs w:val="18"/>
              </w:rPr>
              <w:t>ygi</w:t>
            </w:r>
            <w:r>
              <w:rPr>
                <w:rFonts w:ascii="Cambria" w:hAnsi="Cambria" w:cs="Arial"/>
                <w:sz w:val="18"/>
                <w:szCs w:val="18"/>
              </w:rPr>
              <w:t>os</w:t>
            </w:r>
            <w:r w:rsidRPr="00756784">
              <w:rPr>
                <w:rFonts w:ascii="Cambria" w:hAnsi="Cambria" w:cs="Arial"/>
                <w:sz w:val="18"/>
                <w:szCs w:val="18"/>
              </w:rPr>
              <w:t xml:space="preserve"> galimyb</w:t>
            </w:r>
            <w:r>
              <w:rPr>
                <w:rFonts w:ascii="Cambria" w:hAnsi="Cambria" w:cs="Arial"/>
                <w:sz w:val="18"/>
                <w:szCs w:val="18"/>
              </w:rPr>
              <w:t>ės</w:t>
            </w:r>
            <w:r w:rsidRPr="00756784">
              <w:rPr>
                <w:rFonts w:ascii="Cambria" w:hAnsi="Cambria" w:cs="Arial"/>
                <w:sz w:val="18"/>
                <w:szCs w:val="18"/>
              </w:rPr>
              <w:t xml:space="preserve"> ir nediskriminavim</w:t>
            </w:r>
            <w:r>
              <w:rPr>
                <w:rFonts w:ascii="Cambria" w:hAnsi="Cambria" w:cs="Arial"/>
                <w:sz w:val="18"/>
                <w:szCs w:val="18"/>
              </w:rPr>
              <w:t xml:space="preserve">as, </w:t>
            </w:r>
          </w:p>
          <w:p w14:paraId="78394F50" w14:textId="77777777" w:rsidR="00634678" w:rsidRPr="00732728" w:rsidRDefault="00634678" w:rsidP="00A313EB">
            <w:pPr>
              <w:rPr>
                <w:rFonts w:ascii="Cambria" w:hAnsi="Cambria" w:cs="Arial"/>
                <w:sz w:val="18"/>
                <w:szCs w:val="18"/>
              </w:rPr>
            </w:pPr>
            <w:r>
              <w:rPr>
                <w:rFonts w:ascii="Cambria" w:hAnsi="Cambria" w:cs="Arial"/>
                <w:sz w:val="18"/>
                <w:szCs w:val="18"/>
              </w:rPr>
              <w:t>moterų ir vyrų lygybė, jaunimo problemos ar socialinių inovacijų plėtra, socialinė reklama nėra pakankamai išnaudojama. Vietoj socialinės reklamos dažnai pasirenkami mokymai, informaciniai renginiai ar kitos panašios veiklos, šiuo atveju galinčios turėti mažesnį poveikį siekiamam rezultatui.</w:t>
            </w:r>
          </w:p>
        </w:tc>
        <w:tc>
          <w:tcPr>
            <w:tcW w:w="2281" w:type="pct"/>
            <w:tcBorders>
              <w:top w:val="single" w:sz="4" w:space="0" w:color="auto"/>
              <w:left w:val="single" w:sz="4" w:space="0" w:color="auto"/>
              <w:bottom w:val="single" w:sz="4" w:space="0" w:color="auto"/>
              <w:right w:val="single" w:sz="4" w:space="0" w:color="auto"/>
            </w:tcBorders>
            <w:vAlign w:val="center"/>
          </w:tcPr>
          <w:p w14:paraId="49A4967D" w14:textId="77777777" w:rsidR="00634678" w:rsidRDefault="00634678" w:rsidP="00A313EB">
            <w:pPr>
              <w:pStyle w:val="ListParagraph"/>
              <w:ind w:left="0"/>
              <w:jc w:val="left"/>
              <w:rPr>
                <w:rFonts w:ascii="Cambria" w:hAnsi="Cambria" w:cs="Arial"/>
                <w:sz w:val="18"/>
                <w:szCs w:val="18"/>
              </w:rPr>
            </w:pPr>
            <w:r>
              <w:rPr>
                <w:rFonts w:ascii="Cambria" w:hAnsi="Cambria" w:cs="Arial"/>
                <w:sz w:val="18"/>
                <w:szCs w:val="18"/>
              </w:rPr>
              <w:t xml:space="preserve">Įprastas visuomenės informavimo veiklas Lietuvoje turėtų keisti </w:t>
            </w:r>
            <w:r w:rsidRPr="007C2868">
              <w:rPr>
                <w:rFonts w:ascii="Cambria" w:hAnsi="Cambria" w:cs="Arial"/>
                <w:b/>
                <w:sz w:val="18"/>
                <w:szCs w:val="18"/>
              </w:rPr>
              <w:t>socialinė reklama</w:t>
            </w:r>
            <w:r>
              <w:rPr>
                <w:rFonts w:ascii="Cambria" w:hAnsi="Cambria" w:cs="Arial"/>
                <w:sz w:val="18"/>
                <w:szCs w:val="18"/>
              </w:rPr>
              <w:t>, kuri yra efektyvesnis būdas siekiant keisti visuomenės atstovų nuostatas, įpročius ar pažiūras HP aktualiais klausimais. Lietuvos gyventojams dažnai trūksta ne tik informacijos, pavyzdžiui, nediskriminavimo klausimu, bet ir sąmoningumo, tai yra aktyvaus dėmesio su nediskriminavimu susijusioms problemoms identifikuoti ir spręsti. Socialinė reklama skatintų gyventojus tapti labiau sąmoningais nediskrimavimo ir kitose HP aktualiose srityse. Todėl rekomenduojame:</w:t>
            </w:r>
          </w:p>
          <w:p w14:paraId="4A2E1EF0" w14:textId="77777777" w:rsidR="00634678" w:rsidRDefault="00634678" w:rsidP="00CB0BCF">
            <w:pPr>
              <w:pStyle w:val="ListParagraph"/>
              <w:numPr>
                <w:ilvl w:val="0"/>
                <w:numId w:val="117"/>
              </w:numPr>
              <w:jc w:val="left"/>
              <w:rPr>
                <w:rFonts w:ascii="Cambria" w:hAnsi="Cambria" w:cs="Arial"/>
                <w:sz w:val="18"/>
                <w:szCs w:val="18"/>
              </w:rPr>
            </w:pPr>
            <w:r>
              <w:rPr>
                <w:rFonts w:ascii="Cambria" w:hAnsi="Cambria" w:cs="Arial"/>
                <w:sz w:val="18"/>
                <w:szCs w:val="18"/>
              </w:rPr>
              <w:t xml:space="preserve">Įgyvendinant VP priemones HP srityse kur kas daugiau dėmesio skirti ne viešinimui, o socialinei reklamai. </w:t>
            </w:r>
          </w:p>
          <w:p w14:paraId="6665BBBF" w14:textId="77777777" w:rsidR="00634678" w:rsidRDefault="00634678" w:rsidP="00CB0BCF">
            <w:pPr>
              <w:pStyle w:val="ListParagraph"/>
              <w:numPr>
                <w:ilvl w:val="0"/>
                <w:numId w:val="117"/>
              </w:numPr>
              <w:jc w:val="left"/>
              <w:rPr>
                <w:rFonts w:ascii="Cambria" w:hAnsi="Cambria" w:cs="Arial"/>
                <w:sz w:val="18"/>
                <w:szCs w:val="18"/>
              </w:rPr>
            </w:pPr>
            <w:r w:rsidRPr="00E50F2C">
              <w:rPr>
                <w:rFonts w:ascii="Cambria" w:hAnsi="Cambria" w:cs="Arial"/>
                <w:sz w:val="18"/>
                <w:szCs w:val="18"/>
              </w:rPr>
              <w:t>Parengti pareiškėjams gaires, kas yra gera socialinė reklama ir kokiose srityse ji yra aktualiausia ir tinkamiausia, ką svarbu žinoti siekiant pirkti socialinės reklamos paslaugas</w:t>
            </w:r>
            <w:r>
              <w:rPr>
                <w:rFonts w:ascii="Cambria" w:hAnsi="Cambria" w:cs="Arial"/>
                <w:sz w:val="18"/>
                <w:szCs w:val="18"/>
              </w:rPr>
              <w:t>.</w:t>
            </w:r>
          </w:p>
          <w:p w14:paraId="67E07111" w14:textId="77777777" w:rsidR="00634678" w:rsidRPr="00E50F2C" w:rsidRDefault="00634678" w:rsidP="00CB0BCF">
            <w:pPr>
              <w:pStyle w:val="ListParagraph"/>
              <w:numPr>
                <w:ilvl w:val="0"/>
                <w:numId w:val="117"/>
              </w:numPr>
              <w:jc w:val="left"/>
              <w:rPr>
                <w:rFonts w:ascii="Cambria" w:hAnsi="Cambria" w:cs="Arial"/>
                <w:sz w:val="18"/>
                <w:szCs w:val="18"/>
              </w:rPr>
            </w:pPr>
            <w:r>
              <w:rPr>
                <w:rFonts w:ascii="Cambria" w:hAnsi="Cambria" w:cs="Arial"/>
                <w:sz w:val="18"/>
                <w:szCs w:val="18"/>
              </w:rPr>
              <w:t xml:space="preserve">Siekiant efektyvumo šioje srityje būtina stebėti pokyčius atliekant socialinės reklamos poveikio </w:t>
            </w:r>
            <w:r w:rsidRPr="00E50F2C">
              <w:rPr>
                <w:rFonts w:ascii="Cambria" w:hAnsi="Cambria" w:cs="Arial"/>
                <w:sz w:val="18"/>
                <w:szCs w:val="18"/>
              </w:rPr>
              <w:t>vertinimus</w:t>
            </w:r>
            <w:r>
              <w:rPr>
                <w:rFonts w:ascii="Cambria" w:hAnsi="Cambria" w:cs="Arial"/>
                <w:sz w:val="18"/>
                <w:szCs w:val="18"/>
              </w:rPr>
              <w:t>.</w:t>
            </w:r>
          </w:p>
        </w:tc>
        <w:tc>
          <w:tcPr>
            <w:tcW w:w="690" w:type="pct"/>
            <w:tcBorders>
              <w:top w:val="single" w:sz="4" w:space="0" w:color="auto"/>
              <w:left w:val="single" w:sz="4" w:space="0" w:color="auto"/>
              <w:bottom w:val="single" w:sz="4" w:space="0" w:color="auto"/>
              <w:right w:val="single" w:sz="4" w:space="0" w:color="auto"/>
            </w:tcBorders>
            <w:vAlign w:val="center"/>
          </w:tcPr>
          <w:p w14:paraId="285E7B7C" w14:textId="77777777" w:rsidR="00634678" w:rsidRDefault="00634678" w:rsidP="00A313EB">
            <w:pPr>
              <w:rPr>
                <w:rFonts w:ascii="Cambria" w:hAnsi="Cambria" w:cs="Arial"/>
                <w:sz w:val="18"/>
                <w:szCs w:val="18"/>
              </w:rPr>
            </w:pPr>
            <w:r>
              <w:rPr>
                <w:rFonts w:ascii="Cambria" w:hAnsi="Cambria" w:cs="Arial"/>
                <w:sz w:val="18"/>
                <w:szCs w:val="18"/>
              </w:rPr>
              <w:t>Finansų ministerija</w:t>
            </w:r>
          </w:p>
          <w:p w14:paraId="4BB40383" w14:textId="77777777" w:rsidR="00634678" w:rsidRDefault="00634678" w:rsidP="00A313EB">
            <w:pPr>
              <w:rPr>
                <w:rFonts w:ascii="Cambria" w:hAnsi="Cambria" w:cs="Arial"/>
                <w:sz w:val="18"/>
                <w:szCs w:val="18"/>
              </w:rPr>
            </w:pPr>
            <w:r>
              <w:rPr>
                <w:rFonts w:ascii="Cambria" w:hAnsi="Cambria" w:cs="Arial"/>
                <w:sz w:val="18"/>
                <w:szCs w:val="18"/>
              </w:rPr>
              <w:t>(rengia gaires, skatina plėtrą)</w:t>
            </w:r>
          </w:p>
          <w:p w14:paraId="53F78CA9" w14:textId="77777777" w:rsidR="00634678" w:rsidRDefault="00634678" w:rsidP="00A313EB">
            <w:pPr>
              <w:rPr>
                <w:rFonts w:ascii="Cambria" w:hAnsi="Cambria" w:cs="Arial"/>
                <w:sz w:val="18"/>
                <w:szCs w:val="18"/>
              </w:rPr>
            </w:pPr>
          </w:p>
          <w:p w14:paraId="5ADC0197" w14:textId="77777777" w:rsidR="00634678" w:rsidRDefault="00634678" w:rsidP="00A313EB">
            <w:pPr>
              <w:rPr>
                <w:rFonts w:ascii="Cambria" w:hAnsi="Cambria" w:cs="Arial"/>
                <w:sz w:val="18"/>
                <w:szCs w:val="18"/>
              </w:rPr>
            </w:pPr>
            <w:r>
              <w:rPr>
                <w:rFonts w:ascii="Cambria" w:hAnsi="Cambria" w:cs="Arial"/>
                <w:sz w:val="18"/>
                <w:szCs w:val="18"/>
              </w:rPr>
              <w:t>Tarpinės institucijos ir įgyvendinančios agentūros, pareiškėjai (vykdo ir atlieka poveikio vertinimus)</w:t>
            </w:r>
          </w:p>
          <w:p w14:paraId="4535E1A9" w14:textId="77777777" w:rsidR="00634678" w:rsidRPr="00732728" w:rsidRDefault="00634678" w:rsidP="00A313EB">
            <w:pPr>
              <w:rPr>
                <w:rFonts w:ascii="Cambria" w:hAnsi="Cambria" w:cs="Arial"/>
                <w:sz w:val="18"/>
                <w:szCs w:val="18"/>
              </w:rPr>
            </w:pPr>
          </w:p>
        </w:tc>
        <w:tc>
          <w:tcPr>
            <w:tcW w:w="706" w:type="pct"/>
            <w:tcBorders>
              <w:top w:val="single" w:sz="4" w:space="0" w:color="auto"/>
              <w:left w:val="single" w:sz="4" w:space="0" w:color="auto"/>
              <w:bottom w:val="single" w:sz="4" w:space="0" w:color="auto"/>
              <w:right w:val="single" w:sz="4" w:space="0" w:color="auto"/>
            </w:tcBorders>
            <w:vAlign w:val="center"/>
          </w:tcPr>
          <w:p w14:paraId="3F1EE823" w14:textId="77777777" w:rsidR="00634678" w:rsidRDefault="00634678" w:rsidP="00A313EB">
            <w:pPr>
              <w:rPr>
                <w:rFonts w:ascii="Cambria" w:hAnsi="Cambria" w:cs="Arial"/>
                <w:sz w:val="18"/>
                <w:szCs w:val="18"/>
              </w:rPr>
            </w:pPr>
            <w:r>
              <w:rPr>
                <w:rFonts w:ascii="Cambria" w:hAnsi="Cambria" w:cs="Arial"/>
                <w:sz w:val="18"/>
                <w:szCs w:val="18"/>
              </w:rPr>
              <w:t>2014-2020</w:t>
            </w:r>
          </w:p>
          <w:p w14:paraId="1FBC5518" w14:textId="77777777" w:rsidR="00634678" w:rsidRDefault="00634678" w:rsidP="00A313EB">
            <w:pPr>
              <w:rPr>
                <w:rFonts w:ascii="Cambria" w:hAnsi="Cambria" w:cs="Arial"/>
                <w:sz w:val="18"/>
                <w:szCs w:val="18"/>
              </w:rPr>
            </w:pPr>
            <w:r>
              <w:rPr>
                <w:rFonts w:ascii="Cambria" w:hAnsi="Cambria" w:cs="Arial"/>
                <w:sz w:val="18"/>
                <w:szCs w:val="18"/>
              </w:rPr>
              <w:t>ir</w:t>
            </w:r>
          </w:p>
          <w:p w14:paraId="17192D0C" w14:textId="77777777" w:rsidR="00634678" w:rsidRPr="00732728" w:rsidRDefault="00634678" w:rsidP="00A313EB">
            <w:pPr>
              <w:rPr>
                <w:rFonts w:ascii="Cambria" w:hAnsi="Cambria" w:cs="Arial"/>
                <w:sz w:val="18"/>
                <w:szCs w:val="18"/>
              </w:rPr>
            </w:pPr>
            <w:r w:rsidRPr="00732728">
              <w:rPr>
                <w:rFonts w:ascii="Cambria" w:hAnsi="Cambria" w:cs="Arial"/>
                <w:sz w:val="18"/>
                <w:szCs w:val="18"/>
              </w:rPr>
              <w:t>2021-2027</w:t>
            </w:r>
          </w:p>
        </w:tc>
      </w:tr>
    </w:tbl>
    <w:p w14:paraId="64B81F59" w14:textId="77777777" w:rsidR="00634678" w:rsidRPr="00732728" w:rsidRDefault="00634678" w:rsidP="00634678">
      <w:pPr>
        <w:rPr>
          <w:rFonts w:ascii="Cambria" w:hAnsi="Cambria"/>
          <w:sz w:val="16"/>
        </w:rPr>
      </w:pPr>
      <w:r w:rsidRPr="00732728">
        <w:rPr>
          <w:rFonts w:ascii="Cambria" w:hAnsi="Cambria"/>
          <w:sz w:val="16"/>
        </w:rPr>
        <w:t>Šaltinis: sudaryta autorių</w:t>
      </w:r>
    </w:p>
    <w:p w14:paraId="0F309E58" w14:textId="77777777" w:rsidR="00C853D7" w:rsidRPr="00732728" w:rsidRDefault="00C853D7" w:rsidP="00C853D7">
      <w:pPr>
        <w:pStyle w:val="Antrastes1"/>
        <w:sectPr w:rsidR="00C853D7" w:rsidRPr="00732728" w:rsidSect="00AC02B3">
          <w:headerReference w:type="even" r:id="rId47"/>
          <w:headerReference w:type="default" r:id="rId48"/>
          <w:footerReference w:type="default" r:id="rId49"/>
          <w:headerReference w:type="first" r:id="rId50"/>
          <w:pgSz w:w="11907" w:h="16839" w:code="9"/>
          <w:pgMar w:top="851" w:right="1134" w:bottom="851" w:left="1134" w:header="567" w:footer="567" w:gutter="0"/>
          <w:cols w:space="1296"/>
          <w:docGrid w:linePitch="360"/>
        </w:sectPr>
      </w:pPr>
    </w:p>
    <w:p w14:paraId="5A7B5980" w14:textId="77777777" w:rsidR="001F6DB6" w:rsidRPr="00D30BD2" w:rsidRDefault="005A1B4F" w:rsidP="001F6DB6">
      <w:pPr>
        <w:pStyle w:val="Antrastes1"/>
      </w:pPr>
      <w:bookmarkStart w:id="83" w:name="_Toc531813995"/>
      <w:r w:rsidRPr="00D30BD2">
        <w:lastRenderedPageBreak/>
        <w:t>1</w:t>
      </w:r>
      <w:r w:rsidR="001F6DB6" w:rsidRPr="00D30BD2">
        <w:t xml:space="preserve"> priedas: </w:t>
      </w:r>
      <w:r w:rsidRPr="00D30BD2">
        <w:t xml:space="preserve">Atliktų </w:t>
      </w:r>
      <w:r w:rsidR="001F6DB6" w:rsidRPr="00D30BD2">
        <w:t>Interviu respondent</w:t>
      </w:r>
      <w:r w:rsidRPr="00D30BD2">
        <w:t>ai</w:t>
      </w:r>
      <w:bookmarkEnd w:id="13"/>
      <w:bookmarkEnd w:id="81"/>
      <w:bookmarkEnd w:id="83"/>
    </w:p>
    <w:p w14:paraId="49256475" w14:textId="77777777" w:rsidR="004D4D69" w:rsidRPr="00732728" w:rsidRDefault="004D4D69" w:rsidP="004D4D69">
      <w:pPr>
        <w:pStyle w:val="Pagrindinispaprastastekstas"/>
        <w:rPr>
          <w:b/>
          <w:lang w:val="lt-LT" w:eastAsia="lt-LT"/>
        </w:rPr>
      </w:pPr>
      <w:r w:rsidRPr="00732728">
        <w:rPr>
          <w:b/>
          <w:lang w:val="lt-LT" w:eastAsia="lt-LT"/>
        </w:rPr>
        <w:t>Lentelė: Atliktų interviu respondentai*</w:t>
      </w:r>
    </w:p>
    <w:tbl>
      <w:tblPr>
        <w:tblW w:w="15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980"/>
        <w:gridCol w:w="3827"/>
        <w:gridCol w:w="3969"/>
        <w:gridCol w:w="2693"/>
        <w:gridCol w:w="439"/>
        <w:gridCol w:w="559"/>
        <w:gridCol w:w="439"/>
        <w:gridCol w:w="558"/>
        <w:gridCol w:w="439"/>
        <w:gridCol w:w="439"/>
      </w:tblGrid>
      <w:tr w:rsidR="004D4D69" w:rsidRPr="00732728" w14:paraId="08B322F1" w14:textId="77777777" w:rsidTr="009C0BC7">
        <w:trPr>
          <w:trHeight w:val="1464"/>
        </w:trPr>
        <w:tc>
          <w:tcPr>
            <w:tcW w:w="1980" w:type="dxa"/>
            <w:shd w:val="clear" w:color="auto" w:fill="054A6F"/>
            <w:noWrap/>
            <w:vAlign w:val="center"/>
            <w:hideMark/>
          </w:tcPr>
          <w:p w14:paraId="3A8BB7FE" w14:textId="77777777" w:rsidR="004D4D69" w:rsidRPr="00732728" w:rsidRDefault="004D4D69" w:rsidP="003030D4">
            <w:pPr>
              <w:jc w:val="center"/>
              <w:rPr>
                <w:rFonts w:ascii="Cambria" w:eastAsia="Times New Roman" w:hAnsi="Cambria" w:cs="Calibri"/>
                <w:b/>
                <w:bCs/>
                <w:color w:val="FFFFFF"/>
                <w:sz w:val="16"/>
                <w:szCs w:val="16"/>
                <w:lang w:eastAsia="en-GB"/>
              </w:rPr>
            </w:pPr>
            <w:r w:rsidRPr="00732728">
              <w:rPr>
                <w:rFonts w:ascii="Cambria" w:eastAsia="Times New Roman" w:hAnsi="Cambria" w:cs="Calibri"/>
                <w:b/>
                <w:bCs/>
                <w:color w:val="FFFFFF"/>
                <w:sz w:val="16"/>
                <w:szCs w:val="16"/>
                <w:lang w:eastAsia="en-GB"/>
              </w:rPr>
              <w:t>Apklausti interviu respondentai</w:t>
            </w:r>
          </w:p>
        </w:tc>
        <w:tc>
          <w:tcPr>
            <w:tcW w:w="3827" w:type="dxa"/>
            <w:shd w:val="clear" w:color="auto" w:fill="054A6F"/>
            <w:noWrap/>
            <w:vAlign w:val="center"/>
            <w:hideMark/>
          </w:tcPr>
          <w:p w14:paraId="1D1E5CCC" w14:textId="77777777" w:rsidR="004D4D69" w:rsidRPr="00732728" w:rsidRDefault="004D4D69" w:rsidP="003030D4">
            <w:pPr>
              <w:jc w:val="center"/>
              <w:rPr>
                <w:rFonts w:ascii="Cambria" w:eastAsia="Times New Roman" w:hAnsi="Cambria" w:cs="Calibri"/>
                <w:b/>
                <w:bCs/>
                <w:color w:val="FFFFFF"/>
                <w:sz w:val="16"/>
                <w:szCs w:val="16"/>
                <w:lang w:eastAsia="en-GB"/>
              </w:rPr>
            </w:pPr>
            <w:r w:rsidRPr="00732728">
              <w:rPr>
                <w:rFonts w:ascii="Cambria" w:eastAsia="Times New Roman" w:hAnsi="Cambria" w:cs="Calibri"/>
                <w:b/>
                <w:bCs/>
                <w:color w:val="FFFFFF"/>
                <w:sz w:val="16"/>
                <w:szCs w:val="16"/>
                <w:lang w:eastAsia="en-GB"/>
              </w:rPr>
              <w:t>Institucija/ organizacija</w:t>
            </w:r>
          </w:p>
        </w:tc>
        <w:tc>
          <w:tcPr>
            <w:tcW w:w="3969" w:type="dxa"/>
            <w:shd w:val="clear" w:color="auto" w:fill="054A6F"/>
            <w:noWrap/>
            <w:vAlign w:val="center"/>
            <w:hideMark/>
          </w:tcPr>
          <w:p w14:paraId="30DAC990" w14:textId="77777777" w:rsidR="004D4D69" w:rsidRPr="00732728" w:rsidRDefault="004D4D69" w:rsidP="003030D4">
            <w:pPr>
              <w:jc w:val="center"/>
              <w:rPr>
                <w:rFonts w:ascii="Cambria" w:eastAsia="Times New Roman" w:hAnsi="Cambria" w:cs="Calibri"/>
                <w:b/>
                <w:bCs/>
                <w:color w:val="FFFFFF"/>
                <w:sz w:val="16"/>
                <w:szCs w:val="16"/>
                <w:lang w:eastAsia="en-GB"/>
              </w:rPr>
            </w:pPr>
            <w:r w:rsidRPr="00732728">
              <w:rPr>
                <w:rFonts w:ascii="Cambria" w:eastAsia="Times New Roman" w:hAnsi="Cambria" w:cs="Calibri"/>
                <w:b/>
                <w:bCs/>
                <w:color w:val="FFFFFF"/>
                <w:sz w:val="16"/>
                <w:szCs w:val="16"/>
                <w:lang w:eastAsia="en-GB"/>
              </w:rPr>
              <w:t>Pareigos</w:t>
            </w:r>
          </w:p>
        </w:tc>
        <w:tc>
          <w:tcPr>
            <w:tcW w:w="2693" w:type="dxa"/>
            <w:shd w:val="clear" w:color="auto" w:fill="054A6F"/>
            <w:noWrap/>
            <w:vAlign w:val="center"/>
            <w:hideMark/>
          </w:tcPr>
          <w:p w14:paraId="54736FC7" w14:textId="77777777" w:rsidR="004D4D69" w:rsidRPr="00732728" w:rsidRDefault="004D4D69" w:rsidP="003030D4">
            <w:pPr>
              <w:jc w:val="center"/>
              <w:rPr>
                <w:rFonts w:ascii="Cambria" w:eastAsia="Times New Roman" w:hAnsi="Cambria" w:cs="Calibri"/>
                <w:b/>
                <w:bCs/>
                <w:color w:val="FFFFFF"/>
                <w:sz w:val="16"/>
                <w:szCs w:val="16"/>
                <w:lang w:eastAsia="en-GB"/>
              </w:rPr>
            </w:pPr>
            <w:r w:rsidRPr="00732728">
              <w:rPr>
                <w:rFonts w:ascii="Cambria" w:eastAsia="Times New Roman" w:hAnsi="Cambria" w:cs="Calibri"/>
                <w:b/>
                <w:bCs/>
                <w:color w:val="FFFFFF"/>
                <w:sz w:val="16"/>
                <w:szCs w:val="16"/>
                <w:lang w:eastAsia="en-GB"/>
              </w:rPr>
              <w:t>Kontaktai</w:t>
            </w:r>
          </w:p>
        </w:tc>
        <w:tc>
          <w:tcPr>
            <w:tcW w:w="439" w:type="dxa"/>
            <w:shd w:val="clear" w:color="auto" w:fill="054A6F"/>
            <w:noWrap/>
            <w:textDirection w:val="btLr"/>
            <w:vAlign w:val="center"/>
            <w:hideMark/>
          </w:tcPr>
          <w:p w14:paraId="6B9416A8" w14:textId="77777777" w:rsidR="004D4D69" w:rsidRPr="00732728" w:rsidRDefault="004D4D69" w:rsidP="003030D4">
            <w:pPr>
              <w:jc w:val="center"/>
              <w:rPr>
                <w:rFonts w:ascii="Cambria" w:eastAsia="Times New Roman" w:hAnsi="Cambria" w:cs="Calibri"/>
                <w:b/>
                <w:bCs/>
                <w:color w:val="FFFFFF"/>
                <w:sz w:val="16"/>
                <w:szCs w:val="16"/>
                <w:lang w:eastAsia="en-GB"/>
              </w:rPr>
            </w:pPr>
            <w:r w:rsidRPr="00732728">
              <w:rPr>
                <w:rFonts w:ascii="Cambria" w:eastAsia="Times New Roman" w:hAnsi="Cambria" w:cs="Calibri"/>
                <w:b/>
                <w:bCs/>
                <w:color w:val="FFFFFF"/>
                <w:sz w:val="16"/>
                <w:szCs w:val="16"/>
                <w:lang w:eastAsia="en-GB"/>
              </w:rPr>
              <w:t>Darnus vystymasis</w:t>
            </w:r>
          </w:p>
        </w:tc>
        <w:tc>
          <w:tcPr>
            <w:tcW w:w="559" w:type="dxa"/>
            <w:shd w:val="clear" w:color="auto" w:fill="054A6F"/>
            <w:noWrap/>
            <w:textDirection w:val="btLr"/>
            <w:vAlign w:val="center"/>
            <w:hideMark/>
          </w:tcPr>
          <w:p w14:paraId="2B36246B" w14:textId="77777777" w:rsidR="004D4D69" w:rsidRPr="00732728" w:rsidRDefault="004D4D69" w:rsidP="003030D4">
            <w:pPr>
              <w:jc w:val="center"/>
              <w:rPr>
                <w:rFonts w:ascii="Cambria" w:eastAsia="Times New Roman" w:hAnsi="Cambria" w:cs="Calibri"/>
                <w:b/>
                <w:bCs/>
                <w:color w:val="FFFFFF"/>
                <w:sz w:val="16"/>
                <w:szCs w:val="16"/>
                <w:lang w:eastAsia="en-GB"/>
              </w:rPr>
            </w:pPr>
            <w:r w:rsidRPr="00732728">
              <w:rPr>
                <w:rFonts w:ascii="Cambria" w:eastAsia="Times New Roman" w:hAnsi="Cambria" w:cs="Calibri"/>
                <w:b/>
                <w:bCs/>
                <w:color w:val="FFFFFF"/>
                <w:sz w:val="16"/>
                <w:szCs w:val="16"/>
                <w:lang w:eastAsia="en-GB"/>
              </w:rPr>
              <w:t>Lygios galimybės ir nediskriminacija</w:t>
            </w:r>
          </w:p>
        </w:tc>
        <w:tc>
          <w:tcPr>
            <w:tcW w:w="439" w:type="dxa"/>
            <w:shd w:val="clear" w:color="auto" w:fill="054A6F"/>
            <w:noWrap/>
            <w:textDirection w:val="btLr"/>
            <w:vAlign w:val="center"/>
            <w:hideMark/>
          </w:tcPr>
          <w:p w14:paraId="571FDA3C" w14:textId="77777777" w:rsidR="004D4D69" w:rsidRPr="00732728" w:rsidRDefault="004D4D69" w:rsidP="003030D4">
            <w:pPr>
              <w:jc w:val="center"/>
              <w:rPr>
                <w:rFonts w:ascii="Cambria" w:eastAsia="Times New Roman" w:hAnsi="Cambria" w:cs="Calibri"/>
                <w:b/>
                <w:bCs/>
                <w:color w:val="FFFFFF"/>
                <w:sz w:val="16"/>
                <w:szCs w:val="16"/>
                <w:lang w:eastAsia="en-GB"/>
              </w:rPr>
            </w:pPr>
            <w:r w:rsidRPr="00732728">
              <w:rPr>
                <w:rFonts w:ascii="Cambria" w:eastAsia="Times New Roman" w:hAnsi="Cambria" w:cs="Calibri"/>
                <w:b/>
                <w:bCs/>
                <w:color w:val="FFFFFF"/>
                <w:sz w:val="16"/>
                <w:szCs w:val="16"/>
                <w:lang w:eastAsia="en-GB"/>
              </w:rPr>
              <w:t>Moterų ir vyrų lygybė</w:t>
            </w:r>
          </w:p>
        </w:tc>
        <w:tc>
          <w:tcPr>
            <w:tcW w:w="558" w:type="dxa"/>
            <w:shd w:val="clear" w:color="auto" w:fill="054A6F"/>
            <w:noWrap/>
            <w:textDirection w:val="btLr"/>
            <w:vAlign w:val="center"/>
            <w:hideMark/>
          </w:tcPr>
          <w:p w14:paraId="7C0426EE" w14:textId="77777777" w:rsidR="004D4D69" w:rsidRPr="00732728" w:rsidRDefault="004D4D69" w:rsidP="003030D4">
            <w:pPr>
              <w:jc w:val="center"/>
              <w:rPr>
                <w:rFonts w:ascii="Cambria" w:eastAsia="Times New Roman" w:hAnsi="Cambria" w:cs="Calibri"/>
                <w:b/>
                <w:bCs/>
                <w:color w:val="FFFFFF"/>
                <w:sz w:val="16"/>
                <w:szCs w:val="16"/>
                <w:lang w:eastAsia="en-GB"/>
              </w:rPr>
            </w:pPr>
            <w:r w:rsidRPr="00732728">
              <w:rPr>
                <w:rFonts w:ascii="Cambria" w:eastAsia="Times New Roman" w:hAnsi="Cambria" w:cs="Calibri"/>
                <w:b/>
                <w:bCs/>
                <w:color w:val="FFFFFF"/>
                <w:sz w:val="16"/>
                <w:szCs w:val="16"/>
                <w:lang w:eastAsia="en-GB"/>
              </w:rPr>
              <w:t>Jaunimo problemų sprendimas</w:t>
            </w:r>
          </w:p>
        </w:tc>
        <w:tc>
          <w:tcPr>
            <w:tcW w:w="439" w:type="dxa"/>
            <w:shd w:val="clear" w:color="auto" w:fill="054A6F"/>
            <w:noWrap/>
            <w:textDirection w:val="btLr"/>
            <w:vAlign w:val="center"/>
            <w:hideMark/>
          </w:tcPr>
          <w:p w14:paraId="46567152" w14:textId="77777777" w:rsidR="004D4D69" w:rsidRPr="00732728" w:rsidRDefault="004D4D69" w:rsidP="003030D4">
            <w:pPr>
              <w:jc w:val="center"/>
              <w:rPr>
                <w:rFonts w:ascii="Cambria" w:eastAsia="Times New Roman" w:hAnsi="Cambria" w:cs="Calibri"/>
                <w:b/>
                <w:bCs/>
                <w:color w:val="FFFFFF"/>
                <w:sz w:val="16"/>
                <w:szCs w:val="16"/>
                <w:lang w:eastAsia="en-GB"/>
              </w:rPr>
            </w:pPr>
            <w:r w:rsidRPr="00732728">
              <w:rPr>
                <w:rFonts w:ascii="Cambria" w:eastAsia="Times New Roman" w:hAnsi="Cambria" w:cs="Calibri"/>
                <w:b/>
                <w:bCs/>
                <w:color w:val="FFFFFF"/>
                <w:sz w:val="16"/>
                <w:szCs w:val="16"/>
                <w:lang w:eastAsia="en-GB"/>
              </w:rPr>
              <w:t>Partnerystė</w:t>
            </w:r>
          </w:p>
        </w:tc>
        <w:tc>
          <w:tcPr>
            <w:tcW w:w="439" w:type="dxa"/>
            <w:shd w:val="clear" w:color="auto" w:fill="054A6F"/>
            <w:noWrap/>
            <w:textDirection w:val="btLr"/>
            <w:vAlign w:val="center"/>
            <w:hideMark/>
          </w:tcPr>
          <w:p w14:paraId="7D46302D" w14:textId="77777777" w:rsidR="004D4D69" w:rsidRPr="00732728" w:rsidRDefault="004D4D69" w:rsidP="003030D4">
            <w:pPr>
              <w:jc w:val="center"/>
              <w:rPr>
                <w:rFonts w:ascii="Cambria" w:eastAsia="Times New Roman" w:hAnsi="Cambria" w:cs="Calibri"/>
                <w:b/>
                <w:bCs/>
                <w:color w:val="FFFFFF"/>
                <w:sz w:val="16"/>
                <w:szCs w:val="16"/>
                <w:lang w:eastAsia="en-GB"/>
              </w:rPr>
            </w:pPr>
            <w:r w:rsidRPr="00732728">
              <w:rPr>
                <w:rFonts w:ascii="Cambria" w:eastAsia="Times New Roman" w:hAnsi="Cambria" w:cs="Calibri"/>
                <w:b/>
                <w:bCs/>
                <w:color w:val="FFFFFF"/>
                <w:sz w:val="16"/>
                <w:szCs w:val="16"/>
                <w:lang w:eastAsia="en-GB"/>
              </w:rPr>
              <w:t>Socialinės inovacijos</w:t>
            </w:r>
          </w:p>
        </w:tc>
      </w:tr>
      <w:tr w:rsidR="004D4D69" w:rsidRPr="00732728" w14:paraId="2B731588" w14:textId="77777777" w:rsidTr="004D4D69">
        <w:trPr>
          <w:trHeight w:val="20"/>
        </w:trPr>
        <w:tc>
          <w:tcPr>
            <w:tcW w:w="15342" w:type="dxa"/>
            <w:gridSpan w:val="10"/>
            <w:shd w:val="clear" w:color="000000" w:fill="B4E2FC"/>
            <w:noWrap/>
            <w:vAlign w:val="center"/>
            <w:hideMark/>
          </w:tcPr>
          <w:p w14:paraId="5B501CF0" w14:textId="77777777" w:rsidR="004D4D69" w:rsidRPr="00732728" w:rsidRDefault="004D4D69" w:rsidP="003030D4">
            <w:pPr>
              <w:jc w:val="center"/>
              <w:rPr>
                <w:rFonts w:ascii="Cambria" w:eastAsia="Times New Roman" w:hAnsi="Cambria" w:cs="Calibri"/>
                <w:b/>
                <w:bCs/>
                <w:color w:val="000000"/>
                <w:sz w:val="16"/>
                <w:szCs w:val="16"/>
                <w:lang w:eastAsia="en-GB"/>
              </w:rPr>
            </w:pPr>
            <w:r w:rsidRPr="00732728">
              <w:rPr>
                <w:rFonts w:ascii="Cambria" w:eastAsia="Times New Roman" w:hAnsi="Cambria" w:cs="Calibri"/>
                <w:b/>
                <w:bCs/>
                <w:color w:val="000000"/>
                <w:sz w:val="16"/>
                <w:szCs w:val="16"/>
                <w:lang w:eastAsia="en-GB"/>
              </w:rPr>
              <w:t>Projektų vykdytojai</w:t>
            </w:r>
          </w:p>
        </w:tc>
      </w:tr>
      <w:tr w:rsidR="004D4D69" w:rsidRPr="00732728" w14:paraId="77F3191B" w14:textId="77777777" w:rsidTr="004D4D69">
        <w:trPr>
          <w:trHeight w:val="20"/>
        </w:trPr>
        <w:tc>
          <w:tcPr>
            <w:tcW w:w="1980" w:type="dxa"/>
            <w:shd w:val="clear" w:color="auto" w:fill="auto"/>
            <w:noWrap/>
            <w:vAlign w:val="bottom"/>
            <w:hideMark/>
          </w:tcPr>
          <w:p w14:paraId="790DBCEC" w14:textId="77777777" w:rsidR="004D4D69" w:rsidRPr="00732728" w:rsidRDefault="004D4D69" w:rsidP="003030D4">
            <w:pPr>
              <w:rPr>
                <w:rFonts w:ascii="Cambria" w:eastAsia="Times New Roman" w:hAnsi="Cambria" w:cs="Calibri"/>
                <w:b/>
                <w:bCs/>
                <w:color w:val="000000"/>
                <w:sz w:val="16"/>
                <w:szCs w:val="16"/>
                <w:lang w:eastAsia="en-GB"/>
              </w:rPr>
            </w:pPr>
            <w:r w:rsidRPr="00732728">
              <w:rPr>
                <w:rFonts w:ascii="Cambria" w:eastAsia="Times New Roman" w:hAnsi="Cambria" w:cs="Calibri"/>
                <w:b/>
                <w:bCs/>
                <w:color w:val="000000"/>
                <w:sz w:val="16"/>
                <w:szCs w:val="16"/>
                <w:lang w:eastAsia="en-GB"/>
              </w:rPr>
              <w:t>Respondentas 1</w:t>
            </w:r>
          </w:p>
        </w:tc>
        <w:tc>
          <w:tcPr>
            <w:tcW w:w="3827" w:type="dxa"/>
            <w:shd w:val="clear" w:color="auto" w:fill="auto"/>
            <w:noWrap/>
            <w:vAlign w:val="bottom"/>
            <w:hideMark/>
          </w:tcPr>
          <w:p w14:paraId="1F15A49E"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Labdaros ir paramos fondas "Algojimas"</w:t>
            </w:r>
          </w:p>
        </w:tc>
        <w:tc>
          <w:tcPr>
            <w:tcW w:w="3969" w:type="dxa"/>
            <w:shd w:val="clear" w:color="auto" w:fill="auto"/>
            <w:noWrap/>
            <w:vAlign w:val="bottom"/>
            <w:hideMark/>
          </w:tcPr>
          <w:p w14:paraId="1C59170B"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2693" w:type="dxa"/>
            <w:shd w:val="clear" w:color="auto" w:fill="auto"/>
            <w:noWrap/>
            <w:vAlign w:val="bottom"/>
            <w:hideMark/>
          </w:tcPr>
          <w:p w14:paraId="20D5CC14" w14:textId="77777777" w:rsidR="004D4D69" w:rsidRPr="00732728" w:rsidRDefault="004D4D69" w:rsidP="003030D4">
            <w:pPr>
              <w:rPr>
                <w:rFonts w:ascii="Cambria" w:eastAsia="Times New Roman" w:hAnsi="Cambria" w:cs="Calibri"/>
                <w:color w:val="0000FF"/>
                <w:sz w:val="16"/>
                <w:szCs w:val="16"/>
                <w:u w:val="single"/>
                <w:lang w:eastAsia="en-GB"/>
              </w:rPr>
            </w:pPr>
            <w:r w:rsidRPr="00732728">
              <w:rPr>
                <w:rFonts w:ascii="Cambria" w:eastAsia="Times New Roman" w:hAnsi="Cambria" w:cs="Calibri"/>
                <w:color w:val="000000"/>
                <w:sz w:val="16"/>
                <w:szCs w:val="16"/>
                <w:lang w:eastAsia="en-GB"/>
              </w:rPr>
              <w:t>-</w:t>
            </w:r>
          </w:p>
        </w:tc>
        <w:tc>
          <w:tcPr>
            <w:tcW w:w="439" w:type="dxa"/>
            <w:shd w:val="clear" w:color="auto" w:fill="auto"/>
            <w:noWrap/>
            <w:vAlign w:val="center"/>
            <w:hideMark/>
          </w:tcPr>
          <w:p w14:paraId="4502CEE4" w14:textId="77777777" w:rsidR="004D4D69" w:rsidRPr="00732728" w:rsidRDefault="004D4D69" w:rsidP="003030D4">
            <w:pPr>
              <w:jc w:val="center"/>
              <w:rPr>
                <w:rFonts w:ascii="Cambria" w:eastAsia="Times New Roman" w:hAnsi="Cambria" w:cs="Calibri"/>
                <w:color w:val="0000FF"/>
                <w:sz w:val="16"/>
                <w:szCs w:val="16"/>
                <w:u w:val="single"/>
                <w:lang w:eastAsia="en-GB"/>
              </w:rPr>
            </w:pPr>
          </w:p>
        </w:tc>
        <w:tc>
          <w:tcPr>
            <w:tcW w:w="559" w:type="dxa"/>
            <w:shd w:val="clear" w:color="auto" w:fill="auto"/>
            <w:noWrap/>
            <w:vAlign w:val="center"/>
            <w:hideMark/>
          </w:tcPr>
          <w:p w14:paraId="17C7E070"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439" w:type="dxa"/>
            <w:shd w:val="clear" w:color="auto" w:fill="auto"/>
            <w:noWrap/>
            <w:vAlign w:val="center"/>
            <w:hideMark/>
          </w:tcPr>
          <w:p w14:paraId="69F9F9D5" w14:textId="77777777" w:rsidR="004D4D69" w:rsidRPr="00732728" w:rsidRDefault="004D4D69" w:rsidP="003030D4">
            <w:pPr>
              <w:jc w:val="center"/>
              <w:rPr>
                <w:rFonts w:ascii="Cambria" w:eastAsia="Times New Roman" w:hAnsi="Cambria" w:cs="Calibri"/>
                <w:color w:val="000000"/>
                <w:sz w:val="16"/>
                <w:szCs w:val="16"/>
                <w:lang w:eastAsia="en-GB"/>
              </w:rPr>
            </w:pPr>
          </w:p>
        </w:tc>
        <w:tc>
          <w:tcPr>
            <w:tcW w:w="558" w:type="dxa"/>
            <w:shd w:val="clear" w:color="auto" w:fill="auto"/>
            <w:noWrap/>
            <w:vAlign w:val="center"/>
            <w:hideMark/>
          </w:tcPr>
          <w:p w14:paraId="35F255B8"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439" w:type="dxa"/>
            <w:shd w:val="clear" w:color="auto" w:fill="auto"/>
            <w:noWrap/>
            <w:vAlign w:val="center"/>
            <w:hideMark/>
          </w:tcPr>
          <w:p w14:paraId="2CCF388E" w14:textId="77777777" w:rsidR="004D4D69" w:rsidRPr="00732728" w:rsidRDefault="004D4D69" w:rsidP="003030D4">
            <w:pPr>
              <w:jc w:val="center"/>
              <w:rPr>
                <w:rFonts w:ascii="Cambria" w:eastAsia="Times New Roman" w:hAnsi="Cambria" w:cs="Calibri"/>
                <w:color w:val="000000"/>
                <w:sz w:val="16"/>
                <w:szCs w:val="16"/>
                <w:lang w:eastAsia="en-GB"/>
              </w:rPr>
            </w:pPr>
          </w:p>
        </w:tc>
        <w:tc>
          <w:tcPr>
            <w:tcW w:w="439" w:type="dxa"/>
            <w:shd w:val="clear" w:color="auto" w:fill="auto"/>
            <w:noWrap/>
            <w:vAlign w:val="center"/>
            <w:hideMark/>
          </w:tcPr>
          <w:p w14:paraId="24B968B8"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r>
      <w:tr w:rsidR="004D4D69" w:rsidRPr="00732728" w14:paraId="5ABCD252" w14:textId="77777777" w:rsidTr="004D4D69">
        <w:trPr>
          <w:trHeight w:val="20"/>
        </w:trPr>
        <w:tc>
          <w:tcPr>
            <w:tcW w:w="1980" w:type="dxa"/>
            <w:shd w:val="clear" w:color="auto" w:fill="auto"/>
            <w:noWrap/>
            <w:vAlign w:val="bottom"/>
            <w:hideMark/>
          </w:tcPr>
          <w:p w14:paraId="44171ED7" w14:textId="77777777" w:rsidR="004D4D69" w:rsidRPr="00732728" w:rsidRDefault="004D4D69" w:rsidP="003030D4">
            <w:pPr>
              <w:rPr>
                <w:rFonts w:ascii="Cambria" w:eastAsia="Times New Roman" w:hAnsi="Cambria" w:cs="Calibri"/>
                <w:b/>
                <w:bCs/>
                <w:color w:val="000000"/>
                <w:sz w:val="16"/>
                <w:szCs w:val="16"/>
                <w:lang w:eastAsia="en-GB"/>
              </w:rPr>
            </w:pPr>
            <w:r w:rsidRPr="00732728">
              <w:rPr>
                <w:rFonts w:ascii="Cambria" w:eastAsia="Times New Roman" w:hAnsi="Cambria" w:cs="Calibri"/>
                <w:b/>
                <w:bCs/>
                <w:color w:val="000000"/>
                <w:sz w:val="16"/>
                <w:szCs w:val="16"/>
                <w:lang w:eastAsia="en-GB"/>
              </w:rPr>
              <w:t>Gabrielė Dabulskytė</w:t>
            </w:r>
          </w:p>
        </w:tc>
        <w:tc>
          <w:tcPr>
            <w:tcW w:w="3827" w:type="dxa"/>
            <w:shd w:val="clear" w:color="auto" w:fill="auto"/>
            <w:noWrap/>
            <w:vAlign w:val="bottom"/>
            <w:hideMark/>
          </w:tcPr>
          <w:p w14:paraId="4606E5A9"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Lietuvos jaunimo organizacijų taryba</w:t>
            </w:r>
          </w:p>
        </w:tc>
        <w:tc>
          <w:tcPr>
            <w:tcW w:w="3969" w:type="dxa"/>
            <w:shd w:val="clear" w:color="auto" w:fill="auto"/>
            <w:noWrap/>
            <w:vAlign w:val="bottom"/>
            <w:hideMark/>
          </w:tcPr>
          <w:p w14:paraId="11A57025"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LiJOT biuro administratorė</w:t>
            </w:r>
          </w:p>
        </w:tc>
        <w:tc>
          <w:tcPr>
            <w:tcW w:w="2693" w:type="dxa"/>
            <w:shd w:val="clear" w:color="auto" w:fill="auto"/>
            <w:noWrap/>
            <w:vAlign w:val="bottom"/>
            <w:hideMark/>
          </w:tcPr>
          <w:p w14:paraId="12CBF690" w14:textId="77777777" w:rsidR="004D4D69" w:rsidRPr="00732728" w:rsidRDefault="004109F0" w:rsidP="003030D4">
            <w:pPr>
              <w:rPr>
                <w:rFonts w:ascii="Cambria" w:eastAsia="Times New Roman" w:hAnsi="Cambria" w:cs="Calibri"/>
                <w:color w:val="0000FF"/>
                <w:sz w:val="16"/>
                <w:szCs w:val="16"/>
                <w:u w:val="single"/>
                <w:lang w:eastAsia="en-GB"/>
              </w:rPr>
            </w:pPr>
            <w:hyperlink r:id="rId51" w:history="1">
              <w:r w:rsidR="004D4D69" w:rsidRPr="00732728">
                <w:rPr>
                  <w:rFonts w:ascii="Cambria" w:eastAsia="Times New Roman" w:hAnsi="Cambria" w:cs="Calibri"/>
                  <w:color w:val="0000FF"/>
                  <w:sz w:val="16"/>
                  <w:szCs w:val="16"/>
                  <w:u w:val="single"/>
                  <w:lang w:eastAsia="en-GB"/>
                </w:rPr>
                <w:t xml:space="preserve">lijot@lijot.lt </w:t>
              </w:r>
            </w:hyperlink>
          </w:p>
        </w:tc>
        <w:tc>
          <w:tcPr>
            <w:tcW w:w="439" w:type="dxa"/>
            <w:shd w:val="clear" w:color="auto" w:fill="auto"/>
            <w:noWrap/>
            <w:vAlign w:val="center"/>
            <w:hideMark/>
          </w:tcPr>
          <w:p w14:paraId="35BEB1DA" w14:textId="77777777" w:rsidR="004D4D69" w:rsidRPr="00732728" w:rsidRDefault="004D4D69" w:rsidP="003030D4">
            <w:pPr>
              <w:jc w:val="center"/>
              <w:rPr>
                <w:rFonts w:ascii="Cambria" w:eastAsia="Times New Roman" w:hAnsi="Cambria" w:cs="Calibri"/>
                <w:color w:val="0000FF"/>
                <w:sz w:val="16"/>
                <w:szCs w:val="16"/>
                <w:u w:val="single"/>
                <w:lang w:eastAsia="en-GB"/>
              </w:rPr>
            </w:pPr>
          </w:p>
        </w:tc>
        <w:tc>
          <w:tcPr>
            <w:tcW w:w="559" w:type="dxa"/>
            <w:shd w:val="clear" w:color="auto" w:fill="auto"/>
            <w:noWrap/>
            <w:vAlign w:val="center"/>
            <w:hideMark/>
          </w:tcPr>
          <w:p w14:paraId="6FB9D33B"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439" w:type="dxa"/>
            <w:shd w:val="clear" w:color="auto" w:fill="auto"/>
            <w:noWrap/>
            <w:vAlign w:val="center"/>
            <w:hideMark/>
          </w:tcPr>
          <w:p w14:paraId="46E972DF" w14:textId="77777777" w:rsidR="004D4D69" w:rsidRPr="00732728" w:rsidRDefault="004D4D69" w:rsidP="003030D4">
            <w:pPr>
              <w:jc w:val="center"/>
              <w:rPr>
                <w:rFonts w:ascii="Cambria" w:eastAsia="Times New Roman" w:hAnsi="Cambria" w:cs="Calibri"/>
                <w:color w:val="000000"/>
                <w:sz w:val="16"/>
                <w:szCs w:val="16"/>
                <w:lang w:eastAsia="en-GB"/>
              </w:rPr>
            </w:pPr>
          </w:p>
        </w:tc>
        <w:tc>
          <w:tcPr>
            <w:tcW w:w="558" w:type="dxa"/>
            <w:shd w:val="clear" w:color="auto" w:fill="auto"/>
            <w:noWrap/>
            <w:vAlign w:val="center"/>
            <w:hideMark/>
          </w:tcPr>
          <w:p w14:paraId="04E8B958"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439" w:type="dxa"/>
            <w:shd w:val="clear" w:color="auto" w:fill="auto"/>
            <w:noWrap/>
            <w:vAlign w:val="center"/>
            <w:hideMark/>
          </w:tcPr>
          <w:p w14:paraId="6F1B20C2" w14:textId="77777777" w:rsidR="004D4D69" w:rsidRPr="00732728" w:rsidRDefault="004D4D69" w:rsidP="003030D4">
            <w:pPr>
              <w:jc w:val="center"/>
              <w:rPr>
                <w:rFonts w:ascii="Cambria" w:eastAsia="Times New Roman" w:hAnsi="Cambria" w:cs="Calibri"/>
                <w:color w:val="000000"/>
                <w:sz w:val="16"/>
                <w:szCs w:val="16"/>
                <w:lang w:eastAsia="en-GB"/>
              </w:rPr>
            </w:pPr>
          </w:p>
        </w:tc>
        <w:tc>
          <w:tcPr>
            <w:tcW w:w="439" w:type="dxa"/>
            <w:shd w:val="clear" w:color="auto" w:fill="auto"/>
            <w:noWrap/>
            <w:vAlign w:val="center"/>
            <w:hideMark/>
          </w:tcPr>
          <w:p w14:paraId="7EC4B0BA" w14:textId="77777777" w:rsidR="004D4D69" w:rsidRPr="00732728" w:rsidRDefault="004D4D69" w:rsidP="003030D4">
            <w:pPr>
              <w:jc w:val="center"/>
              <w:rPr>
                <w:rFonts w:eastAsia="Times New Roman"/>
                <w:sz w:val="16"/>
                <w:szCs w:val="16"/>
                <w:lang w:eastAsia="en-GB"/>
              </w:rPr>
            </w:pPr>
          </w:p>
        </w:tc>
      </w:tr>
      <w:tr w:rsidR="004D4D69" w:rsidRPr="00732728" w14:paraId="3FC6F647" w14:textId="77777777" w:rsidTr="004D4D69">
        <w:trPr>
          <w:trHeight w:val="20"/>
        </w:trPr>
        <w:tc>
          <w:tcPr>
            <w:tcW w:w="1980" w:type="dxa"/>
            <w:shd w:val="clear" w:color="auto" w:fill="auto"/>
            <w:noWrap/>
            <w:vAlign w:val="bottom"/>
            <w:hideMark/>
          </w:tcPr>
          <w:p w14:paraId="18DD6C48" w14:textId="77777777" w:rsidR="004D4D69" w:rsidRPr="00732728" w:rsidRDefault="004D4D69" w:rsidP="003030D4">
            <w:pPr>
              <w:rPr>
                <w:rFonts w:ascii="Cambria" w:eastAsia="Times New Roman" w:hAnsi="Cambria" w:cs="Calibri"/>
                <w:b/>
                <w:bCs/>
                <w:color w:val="000000"/>
                <w:sz w:val="16"/>
                <w:szCs w:val="16"/>
                <w:lang w:eastAsia="en-GB"/>
              </w:rPr>
            </w:pPr>
            <w:r w:rsidRPr="00732728">
              <w:rPr>
                <w:rFonts w:ascii="Cambria" w:eastAsia="Times New Roman" w:hAnsi="Cambria" w:cs="Calibri"/>
                <w:b/>
                <w:bCs/>
                <w:color w:val="000000"/>
                <w:sz w:val="16"/>
                <w:szCs w:val="16"/>
                <w:lang w:eastAsia="en-GB"/>
              </w:rPr>
              <w:t>Inga Valentinenė</w:t>
            </w:r>
          </w:p>
        </w:tc>
        <w:tc>
          <w:tcPr>
            <w:tcW w:w="3827" w:type="dxa"/>
            <w:shd w:val="clear" w:color="auto" w:fill="auto"/>
            <w:noWrap/>
            <w:vAlign w:val="bottom"/>
            <w:hideMark/>
          </w:tcPr>
          <w:p w14:paraId="018FCD7E"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Vilniaus dailės akademja</w:t>
            </w:r>
          </w:p>
        </w:tc>
        <w:tc>
          <w:tcPr>
            <w:tcW w:w="3969" w:type="dxa"/>
            <w:shd w:val="clear" w:color="auto" w:fill="auto"/>
            <w:noWrap/>
            <w:vAlign w:val="bottom"/>
            <w:hideMark/>
          </w:tcPr>
          <w:p w14:paraId="04CB0B42"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VDA stažuotoja, įgyvendinanti projektą</w:t>
            </w:r>
          </w:p>
        </w:tc>
        <w:tc>
          <w:tcPr>
            <w:tcW w:w="2693" w:type="dxa"/>
            <w:shd w:val="clear" w:color="auto" w:fill="auto"/>
            <w:noWrap/>
            <w:vAlign w:val="bottom"/>
            <w:hideMark/>
          </w:tcPr>
          <w:p w14:paraId="7C7B8418" w14:textId="77777777" w:rsidR="004D4D69" w:rsidRPr="00732728" w:rsidRDefault="004109F0" w:rsidP="003030D4">
            <w:pPr>
              <w:rPr>
                <w:rFonts w:ascii="Cambria" w:eastAsia="Times New Roman" w:hAnsi="Cambria" w:cs="Calibri"/>
                <w:color w:val="0000FF"/>
                <w:sz w:val="16"/>
                <w:szCs w:val="16"/>
                <w:u w:val="single"/>
                <w:lang w:eastAsia="en-GB"/>
              </w:rPr>
            </w:pPr>
            <w:hyperlink r:id="rId52" w:history="1">
              <w:r w:rsidR="004D4D69" w:rsidRPr="00732728">
                <w:rPr>
                  <w:rFonts w:ascii="Cambria" w:eastAsia="Times New Roman" w:hAnsi="Cambria" w:cs="Calibri"/>
                  <w:color w:val="0000FF"/>
                  <w:sz w:val="16"/>
                  <w:szCs w:val="16"/>
                  <w:u w:val="single"/>
                  <w:lang w:eastAsia="en-GB"/>
                </w:rPr>
                <w:t xml:space="preserve">inga.valentiniene@go.kauko.lt </w:t>
              </w:r>
            </w:hyperlink>
          </w:p>
        </w:tc>
        <w:tc>
          <w:tcPr>
            <w:tcW w:w="439" w:type="dxa"/>
            <w:shd w:val="clear" w:color="auto" w:fill="auto"/>
            <w:noWrap/>
            <w:vAlign w:val="center"/>
            <w:hideMark/>
          </w:tcPr>
          <w:p w14:paraId="29877CFF"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559" w:type="dxa"/>
            <w:shd w:val="clear" w:color="auto" w:fill="auto"/>
            <w:noWrap/>
            <w:vAlign w:val="center"/>
            <w:hideMark/>
          </w:tcPr>
          <w:p w14:paraId="4DD308FE" w14:textId="77777777" w:rsidR="004D4D69" w:rsidRPr="00732728" w:rsidRDefault="004D4D69" w:rsidP="003030D4">
            <w:pPr>
              <w:jc w:val="center"/>
              <w:rPr>
                <w:rFonts w:ascii="Cambria" w:eastAsia="Times New Roman" w:hAnsi="Cambria" w:cs="Calibri"/>
                <w:color w:val="000000"/>
                <w:sz w:val="16"/>
                <w:szCs w:val="16"/>
                <w:lang w:eastAsia="en-GB"/>
              </w:rPr>
            </w:pPr>
          </w:p>
        </w:tc>
        <w:tc>
          <w:tcPr>
            <w:tcW w:w="439" w:type="dxa"/>
            <w:shd w:val="clear" w:color="auto" w:fill="auto"/>
            <w:noWrap/>
            <w:vAlign w:val="center"/>
            <w:hideMark/>
          </w:tcPr>
          <w:p w14:paraId="340CE79E" w14:textId="77777777" w:rsidR="004D4D69" w:rsidRPr="00732728" w:rsidRDefault="004D4D69" w:rsidP="003030D4">
            <w:pPr>
              <w:jc w:val="center"/>
              <w:rPr>
                <w:rFonts w:eastAsia="Times New Roman"/>
                <w:sz w:val="16"/>
                <w:szCs w:val="16"/>
                <w:lang w:eastAsia="en-GB"/>
              </w:rPr>
            </w:pPr>
          </w:p>
        </w:tc>
        <w:tc>
          <w:tcPr>
            <w:tcW w:w="558" w:type="dxa"/>
            <w:shd w:val="clear" w:color="auto" w:fill="auto"/>
            <w:noWrap/>
            <w:vAlign w:val="center"/>
            <w:hideMark/>
          </w:tcPr>
          <w:p w14:paraId="6E1E6F17"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2098A544"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1B08E85D" w14:textId="77777777" w:rsidR="004D4D69" w:rsidRPr="00732728" w:rsidRDefault="004D4D69" w:rsidP="003030D4">
            <w:pPr>
              <w:jc w:val="center"/>
              <w:rPr>
                <w:rFonts w:eastAsia="Times New Roman"/>
                <w:sz w:val="16"/>
                <w:szCs w:val="16"/>
                <w:lang w:eastAsia="en-GB"/>
              </w:rPr>
            </w:pPr>
          </w:p>
        </w:tc>
      </w:tr>
      <w:tr w:rsidR="004D4D69" w:rsidRPr="00732728" w14:paraId="79332A7C" w14:textId="77777777" w:rsidTr="004D4D69">
        <w:trPr>
          <w:trHeight w:val="20"/>
        </w:trPr>
        <w:tc>
          <w:tcPr>
            <w:tcW w:w="1980" w:type="dxa"/>
            <w:shd w:val="clear" w:color="auto" w:fill="auto"/>
            <w:noWrap/>
            <w:vAlign w:val="bottom"/>
            <w:hideMark/>
          </w:tcPr>
          <w:p w14:paraId="4EE2C800" w14:textId="77777777" w:rsidR="004D4D69" w:rsidRPr="00732728" w:rsidRDefault="004D4D69" w:rsidP="003030D4">
            <w:pPr>
              <w:rPr>
                <w:rFonts w:ascii="Cambria" w:eastAsia="Times New Roman" w:hAnsi="Cambria" w:cs="Calibri"/>
                <w:b/>
                <w:bCs/>
                <w:color w:val="000000"/>
                <w:sz w:val="16"/>
                <w:szCs w:val="16"/>
                <w:lang w:eastAsia="en-GB"/>
              </w:rPr>
            </w:pPr>
            <w:r w:rsidRPr="00732728">
              <w:rPr>
                <w:rFonts w:ascii="Cambria" w:eastAsia="Times New Roman" w:hAnsi="Cambria" w:cs="Calibri"/>
                <w:b/>
                <w:bCs/>
                <w:color w:val="000000"/>
                <w:sz w:val="16"/>
                <w:szCs w:val="16"/>
                <w:lang w:eastAsia="en-GB"/>
              </w:rPr>
              <w:t>Respondentas 2</w:t>
            </w:r>
          </w:p>
        </w:tc>
        <w:tc>
          <w:tcPr>
            <w:tcW w:w="3827" w:type="dxa"/>
            <w:shd w:val="clear" w:color="auto" w:fill="auto"/>
            <w:noWrap/>
            <w:vAlign w:val="bottom"/>
            <w:hideMark/>
          </w:tcPr>
          <w:p w14:paraId="6D1F8968"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Institucinė globos pertvarka (ekspertų grupė)</w:t>
            </w:r>
          </w:p>
        </w:tc>
        <w:tc>
          <w:tcPr>
            <w:tcW w:w="3969" w:type="dxa"/>
            <w:shd w:val="clear" w:color="auto" w:fill="auto"/>
            <w:noWrap/>
            <w:vAlign w:val="bottom"/>
            <w:hideMark/>
          </w:tcPr>
          <w:p w14:paraId="6DE739B7"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2693" w:type="dxa"/>
            <w:shd w:val="clear" w:color="auto" w:fill="auto"/>
            <w:noWrap/>
            <w:vAlign w:val="bottom"/>
            <w:hideMark/>
          </w:tcPr>
          <w:p w14:paraId="5A9E00B7"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439" w:type="dxa"/>
            <w:shd w:val="clear" w:color="auto" w:fill="auto"/>
            <w:noWrap/>
            <w:vAlign w:val="center"/>
            <w:hideMark/>
          </w:tcPr>
          <w:p w14:paraId="7A8E4139" w14:textId="77777777" w:rsidR="004D4D69" w:rsidRPr="00732728" w:rsidRDefault="004D4D69" w:rsidP="003030D4">
            <w:pPr>
              <w:jc w:val="center"/>
              <w:rPr>
                <w:rFonts w:eastAsia="Times New Roman"/>
                <w:sz w:val="16"/>
                <w:szCs w:val="16"/>
                <w:lang w:eastAsia="en-GB"/>
              </w:rPr>
            </w:pPr>
          </w:p>
        </w:tc>
        <w:tc>
          <w:tcPr>
            <w:tcW w:w="559" w:type="dxa"/>
            <w:shd w:val="clear" w:color="auto" w:fill="auto"/>
            <w:noWrap/>
            <w:vAlign w:val="center"/>
            <w:hideMark/>
          </w:tcPr>
          <w:p w14:paraId="3E691241"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5FEE2CD7" w14:textId="77777777" w:rsidR="004D4D69" w:rsidRPr="00732728" w:rsidRDefault="004D4D69" w:rsidP="003030D4">
            <w:pPr>
              <w:jc w:val="center"/>
              <w:rPr>
                <w:rFonts w:eastAsia="Times New Roman"/>
                <w:sz w:val="16"/>
                <w:szCs w:val="16"/>
                <w:lang w:eastAsia="en-GB"/>
              </w:rPr>
            </w:pPr>
          </w:p>
        </w:tc>
        <w:tc>
          <w:tcPr>
            <w:tcW w:w="558" w:type="dxa"/>
            <w:shd w:val="clear" w:color="auto" w:fill="auto"/>
            <w:noWrap/>
            <w:vAlign w:val="center"/>
            <w:hideMark/>
          </w:tcPr>
          <w:p w14:paraId="4F3B1D28"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29DA5456"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37E221B0" w14:textId="77777777" w:rsidR="004D4D69" w:rsidRPr="00732728" w:rsidRDefault="004D4D69" w:rsidP="003030D4">
            <w:pPr>
              <w:jc w:val="center"/>
              <w:rPr>
                <w:rFonts w:eastAsia="Times New Roman"/>
                <w:sz w:val="16"/>
                <w:szCs w:val="16"/>
                <w:lang w:eastAsia="en-GB"/>
              </w:rPr>
            </w:pPr>
          </w:p>
        </w:tc>
      </w:tr>
      <w:tr w:rsidR="004D4D69" w:rsidRPr="00732728" w14:paraId="5DC9EDE0" w14:textId="77777777" w:rsidTr="004D4D69">
        <w:trPr>
          <w:trHeight w:val="20"/>
        </w:trPr>
        <w:tc>
          <w:tcPr>
            <w:tcW w:w="1980" w:type="dxa"/>
            <w:shd w:val="clear" w:color="auto" w:fill="auto"/>
            <w:noWrap/>
            <w:vAlign w:val="bottom"/>
            <w:hideMark/>
          </w:tcPr>
          <w:p w14:paraId="3AF1D72D" w14:textId="77777777" w:rsidR="004D4D69" w:rsidRPr="00732728" w:rsidRDefault="004D4D69" w:rsidP="003030D4">
            <w:pPr>
              <w:rPr>
                <w:rFonts w:ascii="Cambria" w:eastAsia="Times New Roman" w:hAnsi="Cambria" w:cs="Calibri"/>
                <w:b/>
                <w:bCs/>
                <w:color w:val="000000"/>
                <w:sz w:val="16"/>
                <w:szCs w:val="16"/>
                <w:lang w:eastAsia="en-GB"/>
              </w:rPr>
            </w:pPr>
            <w:r w:rsidRPr="00732728">
              <w:rPr>
                <w:rFonts w:ascii="Cambria" w:eastAsia="Times New Roman" w:hAnsi="Cambria" w:cs="Calibri"/>
                <w:b/>
                <w:bCs/>
                <w:color w:val="000000"/>
                <w:sz w:val="16"/>
                <w:szCs w:val="16"/>
                <w:lang w:eastAsia="en-GB"/>
              </w:rPr>
              <w:t>Ieva Rutavičiūtė</w:t>
            </w:r>
          </w:p>
        </w:tc>
        <w:tc>
          <w:tcPr>
            <w:tcW w:w="3827" w:type="dxa"/>
            <w:shd w:val="clear" w:color="auto" w:fill="auto"/>
            <w:noWrap/>
            <w:vAlign w:val="bottom"/>
            <w:hideMark/>
          </w:tcPr>
          <w:p w14:paraId="6AD8A433"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Valstybinis studijų fondas</w:t>
            </w:r>
          </w:p>
        </w:tc>
        <w:tc>
          <w:tcPr>
            <w:tcW w:w="3969" w:type="dxa"/>
            <w:shd w:val="clear" w:color="auto" w:fill="auto"/>
            <w:noWrap/>
            <w:vAlign w:val="bottom"/>
            <w:hideMark/>
          </w:tcPr>
          <w:p w14:paraId="142023FA"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Projekto vadovė</w:t>
            </w:r>
          </w:p>
        </w:tc>
        <w:tc>
          <w:tcPr>
            <w:tcW w:w="2693" w:type="dxa"/>
            <w:shd w:val="clear" w:color="auto" w:fill="auto"/>
            <w:noWrap/>
            <w:vAlign w:val="bottom"/>
            <w:hideMark/>
          </w:tcPr>
          <w:p w14:paraId="3010F394" w14:textId="77777777" w:rsidR="004D4D69" w:rsidRPr="00732728" w:rsidRDefault="004109F0" w:rsidP="003030D4">
            <w:pPr>
              <w:rPr>
                <w:rFonts w:ascii="Cambria" w:eastAsia="Times New Roman" w:hAnsi="Cambria" w:cs="Calibri"/>
                <w:color w:val="0000FF"/>
                <w:sz w:val="16"/>
                <w:szCs w:val="16"/>
                <w:u w:val="single"/>
                <w:lang w:eastAsia="en-GB"/>
              </w:rPr>
            </w:pPr>
            <w:hyperlink r:id="rId53" w:history="1">
              <w:r w:rsidR="004D4D69" w:rsidRPr="00732728">
                <w:rPr>
                  <w:rFonts w:ascii="Cambria" w:eastAsia="Times New Roman" w:hAnsi="Cambria" w:cs="Calibri"/>
                  <w:color w:val="0000FF"/>
                  <w:sz w:val="16"/>
                  <w:szCs w:val="16"/>
                  <w:u w:val="single"/>
                  <w:lang w:eastAsia="en-GB"/>
                </w:rPr>
                <w:t xml:space="preserve">ieva.rutaviciute@vsf.lt </w:t>
              </w:r>
            </w:hyperlink>
          </w:p>
        </w:tc>
        <w:tc>
          <w:tcPr>
            <w:tcW w:w="439" w:type="dxa"/>
            <w:shd w:val="clear" w:color="auto" w:fill="auto"/>
            <w:noWrap/>
            <w:vAlign w:val="center"/>
            <w:hideMark/>
          </w:tcPr>
          <w:p w14:paraId="155D52BB" w14:textId="77777777" w:rsidR="004D4D69" w:rsidRPr="00732728" w:rsidRDefault="004D4D69" w:rsidP="003030D4">
            <w:pPr>
              <w:jc w:val="center"/>
              <w:rPr>
                <w:rFonts w:ascii="Cambria" w:eastAsia="Times New Roman" w:hAnsi="Cambria" w:cs="Calibri"/>
                <w:color w:val="0000FF"/>
                <w:sz w:val="16"/>
                <w:szCs w:val="16"/>
                <w:u w:val="single"/>
                <w:lang w:eastAsia="en-GB"/>
              </w:rPr>
            </w:pPr>
          </w:p>
        </w:tc>
        <w:tc>
          <w:tcPr>
            <w:tcW w:w="559" w:type="dxa"/>
            <w:shd w:val="clear" w:color="auto" w:fill="auto"/>
            <w:noWrap/>
            <w:vAlign w:val="center"/>
            <w:hideMark/>
          </w:tcPr>
          <w:p w14:paraId="383B7ADE"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439" w:type="dxa"/>
            <w:shd w:val="clear" w:color="auto" w:fill="auto"/>
            <w:noWrap/>
            <w:vAlign w:val="center"/>
            <w:hideMark/>
          </w:tcPr>
          <w:p w14:paraId="5CE5738F" w14:textId="77777777" w:rsidR="004D4D69" w:rsidRPr="00732728" w:rsidRDefault="004D4D69" w:rsidP="003030D4">
            <w:pPr>
              <w:jc w:val="center"/>
              <w:rPr>
                <w:rFonts w:ascii="Cambria" w:eastAsia="Times New Roman" w:hAnsi="Cambria" w:cs="Calibri"/>
                <w:color w:val="000000"/>
                <w:sz w:val="16"/>
                <w:szCs w:val="16"/>
                <w:lang w:eastAsia="en-GB"/>
              </w:rPr>
            </w:pPr>
          </w:p>
        </w:tc>
        <w:tc>
          <w:tcPr>
            <w:tcW w:w="558" w:type="dxa"/>
            <w:shd w:val="clear" w:color="auto" w:fill="auto"/>
            <w:noWrap/>
            <w:vAlign w:val="center"/>
            <w:hideMark/>
          </w:tcPr>
          <w:p w14:paraId="698F17C7"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439" w:type="dxa"/>
            <w:shd w:val="clear" w:color="auto" w:fill="auto"/>
            <w:noWrap/>
            <w:vAlign w:val="center"/>
            <w:hideMark/>
          </w:tcPr>
          <w:p w14:paraId="31901D89" w14:textId="77777777" w:rsidR="004D4D69" w:rsidRPr="00732728" w:rsidRDefault="004D4D69" w:rsidP="003030D4">
            <w:pPr>
              <w:jc w:val="center"/>
              <w:rPr>
                <w:rFonts w:ascii="Cambria" w:eastAsia="Times New Roman" w:hAnsi="Cambria" w:cs="Calibri"/>
                <w:color w:val="000000"/>
                <w:sz w:val="16"/>
                <w:szCs w:val="16"/>
                <w:lang w:eastAsia="en-GB"/>
              </w:rPr>
            </w:pPr>
          </w:p>
        </w:tc>
        <w:tc>
          <w:tcPr>
            <w:tcW w:w="439" w:type="dxa"/>
            <w:shd w:val="clear" w:color="auto" w:fill="auto"/>
            <w:noWrap/>
            <w:vAlign w:val="center"/>
            <w:hideMark/>
          </w:tcPr>
          <w:p w14:paraId="00C9EE5C" w14:textId="77777777" w:rsidR="004D4D69" w:rsidRPr="00732728" w:rsidRDefault="004D4D69" w:rsidP="003030D4">
            <w:pPr>
              <w:jc w:val="center"/>
              <w:rPr>
                <w:rFonts w:eastAsia="Times New Roman"/>
                <w:sz w:val="16"/>
                <w:szCs w:val="16"/>
                <w:lang w:eastAsia="en-GB"/>
              </w:rPr>
            </w:pPr>
          </w:p>
        </w:tc>
      </w:tr>
      <w:tr w:rsidR="004D4D69" w:rsidRPr="00732728" w14:paraId="41544D23" w14:textId="77777777" w:rsidTr="004D4D69">
        <w:trPr>
          <w:trHeight w:val="20"/>
        </w:trPr>
        <w:tc>
          <w:tcPr>
            <w:tcW w:w="1980" w:type="dxa"/>
            <w:shd w:val="clear" w:color="auto" w:fill="auto"/>
            <w:noWrap/>
            <w:vAlign w:val="bottom"/>
            <w:hideMark/>
          </w:tcPr>
          <w:p w14:paraId="26B79BE5" w14:textId="77777777" w:rsidR="004D4D69" w:rsidRPr="00732728" w:rsidRDefault="004D4D69" w:rsidP="003030D4">
            <w:pPr>
              <w:rPr>
                <w:rFonts w:ascii="Cambria" w:eastAsia="Times New Roman" w:hAnsi="Cambria" w:cs="Calibri"/>
                <w:b/>
                <w:bCs/>
                <w:color w:val="000000"/>
                <w:sz w:val="16"/>
                <w:szCs w:val="16"/>
                <w:lang w:eastAsia="en-GB"/>
              </w:rPr>
            </w:pPr>
            <w:r w:rsidRPr="00732728">
              <w:rPr>
                <w:rFonts w:ascii="Cambria" w:eastAsia="Times New Roman" w:hAnsi="Cambria" w:cs="Calibri"/>
                <w:b/>
                <w:bCs/>
                <w:color w:val="000000"/>
                <w:sz w:val="16"/>
                <w:szCs w:val="16"/>
                <w:lang w:eastAsia="en-GB"/>
              </w:rPr>
              <w:t>Respondentas 3</w:t>
            </w:r>
          </w:p>
        </w:tc>
        <w:tc>
          <w:tcPr>
            <w:tcW w:w="3827" w:type="dxa"/>
            <w:shd w:val="clear" w:color="auto" w:fill="auto"/>
            <w:noWrap/>
            <w:vAlign w:val="bottom"/>
            <w:hideMark/>
          </w:tcPr>
          <w:p w14:paraId="6CE4663F"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Lietuvos darbo birža</w:t>
            </w:r>
          </w:p>
        </w:tc>
        <w:tc>
          <w:tcPr>
            <w:tcW w:w="3969" w:type="dxa"/>
            <w:shd w:val="clear" w:color="auto" w:fill="auto"/>
            <w:noWrap/>
            <w:vAlign w:val="bottom"/>
            <w:hideMark/>
          </w:tcPr>
          <w:p w14:paraId="113378B9"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 xml:space="preserve">- </w:t>
            </w:r>
          </w:p>
        </w:tc>
        <w:tc>
          <w:tcPr>
            <w:tcW w:w="2693" w:type="dxa"/>
            <w:shd w:val="clear" w:color="auto" w:fill="auto"/>
            <w:noWrap/>
            <w:vAlign w:val="bottom"/>
            <w:hideMark/>
          </w:tcPr>
          <w:p w14:paraId="7EAB122B" w14:textId="77777777" w:rsidR="004D4D69" w:rsidRPr="00732728" w:rsidRDefault="004D4D69" w:rsidP="003030D4">
            <w:pPr>
              <w:rPr>
                <w:rFonts w:ascii="Cambria" w:eastAsia="Times New Roman" w:hAnsi="Cambria" w:cs="Calibri"/>
                <w:color w:val="0000FF"/>
                <w:sz w:val="16"/>
                <w:szCs w:val="16"/>
                <w:u w:val="single"/>
                <w:lang w:eastAsia="en-GB"/>
              </w:rPr>
            </w:pPr>
            <w:r w:rsidRPr="00732728">
              <w:rPr>
                <w:rFonts w:ascii="Cambria" w:eastAsia="Times New Roman" w:hAnsi="Cambria" w:cs="Calibri"/>
                <w:color w:val="000000"/>
                <w:sz w:val="16"/>
                <w:szCs w:val="16"/>
                <w:lang w:eastAsia="en-GB"/>
              </w:rPr>
              <w:t>-</w:t>
            </w:r>
          </w:p>
        </w:tc>
        <w:tc>
          <w:tcPr>
            <w:tcW w:w="439" w:type="dxa"/>
            <w:shd w:val="clear" w:color="auto" w:fill="auto"/>
            <w:noWrap/>
            <w:vAlign w:val="center"/>
            <w:hideMark/>
          </w:tcPr>
          <w:p w14:paraId="03E4E7F9" w14:textId="77777777" w:rsidR="004D4D69" w:rsidRPr="00732728" w:rsidRDefault="004D4D69" w:rsidP="003030D4">
            <w:pPr>
              <w:jc w:val="center"/>
              <w:rPr>
                <w:rFonts w:ascii="Cambria" w:eastAsia="Times New Roman" w:hAnsi="Cambria" w:cs="Calibri"/>
                <w:color w:val="0000FF"/>
                <w:sz w:val="16"/>
                <w:szCs w:val="16"/>
                <w:u w:val="single"/>
                <w:lang w:eastAsia="en-GB"/>
              </w:rPr>
            </w:pPr>
          </w:p>
        </w:tc>
        <w:tc>
          <w:tcPr>
            <w:tcW w:w="559" w:type="dxa"/>
            <w:shd w:val="clear" w:color="auto" w:fill="auto"/>
            <w:noWrap/>
            <w:vAlign w:val="center"/>
            <w:hideMark/>
          </w:tcPr>
          <w:p w14:paraId="7FA3E1BE"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4D182F42" w14:textId="77777777" w:rsidR="004D4D69" w:rsidRPr="00732728" w:rsidRDefault="004D4D69" w:rsidP="003030D4">
            <w:pPr>
              <w:jc w:val="center"/>
              <w:rPr>
                <w:rFonts w:eastAsia="Times New Roman"/>
                <w:sz w:val="16"/>
                <w:szCs w:val="16"/>
                <w:lang w:eastAsia="en-GB"/>
              </w:rPr>
            </w:pPr>
          </w:p>
        </w:tc>
        <w:tc>
          <w:tcPr>
            <w:tcW w:w="558" w:type="dxa"/>
            <w:shd w:val="clear" w:color="auto" w:fill="auto"/>
            <w:noWrap/>
            <w:vAlign w:val="center"/>
            <w:hideMark/>
          </w:tcPr>
          <w:p w14:paraId="33D9CCEC"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439" w:type="dxa"/>
            <w:shd w:val="clear" w:color="auto" w:fill="auto"/>
            <w:noWrap/>
            <w:vAlign w:val="center"/>
            <w:hideMark/>
          </w:tcPr>
          <w:p w14:paraId="45973A53" w14:textId="77777777" w:rsidR="004D4D69" w:rsidRPr="00732728" w:rsidRDefault="004D4D69" w:rsidP="003030D4">
            <w:pPr>
              <w:jc w:val="center"/>
              <w:rPr>
                <w:rFonts w:ascii="Cambria" w:eastAsia="Times New Roman" w:hAnsi="Cambria" w:cs="Calibri"/>
                <w:color w:val="000000"/>
                <w:sz w:val="16"/>
                <w:szCs w:val="16"/>
                <w:lang w:eastAsia="en-GB"/>
              </w:rPr>
            </w:pPr>
          </w:p>
        </w:tc>
        <w:tc>
          <w:tcPr>
            <w:tcW w:w="439" w:type="dxa"/>
            <w:shd w:val="clear" w:color="auto" w:fill="auto"/>
            <w:noWrap/>
            <w:vAlign w:val="center"/>
            <w:hideMark/>
          </w:tcPr>
          <w:p w14:paraId="55A54BA8" w14:textId="77777777" w:rsidR="004D4D69" w:rsidRPr="00732728" w:rsidRDefault="004D4D69" w:rsidP="003030D4">
            <w:pPr>
              <w:jc w:val="center"/>
              <w:rPr>
                <w:rFonts w:eastAsia="Times New Roman"/>
                <w:sz w:val="16"/>
                <w:szCs w:val="16"/>
                <w:lang w:eastAsia="en-GB"/>
              </w:rPr>
            </w:pPr>
          </w:p>
        </w:tc>
      </w:tr>
      <w:tr w:rsidR="004D4D69" w:rsidRPr="00732728" w14:paraId="54E2DC43" w14:textId="77777777" w:rsidTr="004D4D69">
        <w:trPr>
          <w:trHeight w:val="20"/>
        </w:trPr>
        <w:tc>
          <w:tcPr>
            <w:tcW w:w="1980" w:type="dxa"/>
            <w:shd w:val="clear" w:color="auto" w:fill="auto"/>
            <w:noWrap/>
            <w:vAlign w:val="bottom"/>
            <w:hideMark/>
          </w:tcPr>
          <w:p w14:paraId="5A202123" w14:textId="77777777" w:rsidR="004D4D69" w:rsidRPr="00732728" w:rsidRDefault="004D4D69" w:rsidP="003030D4">
            <w:pPr>
              <w:rPr>
                <w:rFonts w:ascii="Cambria" w:eastAsia="Times New Roman" w:hAnsi="Cambria" w:cs="Calibri"/>
                <w:b/>
                <w:bCs/>
                <w:color w:val="000000"/>
                <w:sz w:val="16"/>
                <w:szCs w:val="16"/>
                <w:lang w:eastAsia="en-GB"/>
              </w:rPr>
            </w:pPr>
            <w:r w:rsidRPr="00732728">
              <w:rPr>
                <w:rFonts w:ascii="Cambria" w:eastAsia="Times New Roman" w:hAnsi="Cambria" w:cs="Calibri"/>
                <w:b/>
                <w:bCs/>
                <w:color w:val="000000"/>
                <w:sz w:val="16"/>
                <w:szCs w:val="16"/>
                <w:lang w:eastAsia="en-GB"/>
              </w:rPr>
              <w:t>Respondentas 4</w:t>
            </w:r>
          </w:p>
        </w:tc>
        <w:tc>
          <w:tcPr>
            <w:tcW w:w="3827" w:type="dxa"/>
            <w:shd w:val="clear" w:color="auto" w:fill="auto"/>
            <w:noWrap/>
            <w:vAlign w:val="bottom"/>
            <w:hideMark/>
          </w:tcPr>
          <w:p w14:paraId="1DA42B5C"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Lygių galimybių kontrolieriaus tarnyba</w:t>
            </w:r>
          </w:p>
        </w:tc>
        <w:tc>
          <w:tcPr>
            <w:tcW w:w="3969" w:type="dxa"/>
            <w:shd w:val="clear" w:color="auto" w:fill="auto"/>
            <w:noWrap/>
            <w:vAlign w:val="bottom"/>
            <w:hideMark/>
          </w:tcPr>
          <w:p w14:paraId="3E2034A0"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2693" w:type="dxa"/>
            <w:shd w:val="clear" w:color="auto" w:fill="auto"/>
            <w:noWrap/>
            <w:vAlign w:val="bottom"/>
            <w:hideMark/>
          </w:tcPr>
          <w:p w14:paraId="748FAD8C"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439" w:type="dxa"/>
            <w:shd w:val="clear" w:color="auto" w:fill="auto"/>
            <w:noWrap/>
            <w:vAlign w:val="center"/>
            <w:hideMark/>
          </w:tcPr>
          <w:p w14:paraId="4701C261" w14:textId="77777777" w:rsidR="004D4D69" w:rsidRPr="00732728" w:rsidRDefault="004D4D69" w:rsidP="003030D4">
            <w:pPr>
              <w:jc w:val="center"/>
              <w:rPr>
                <w:rFonts w:eastAsia="Times New Roman"/>
                <w:sz w:val="16"/>
                <w:szCs w:val="16"/>
                <w:lang w:eastAsia="en-GB"/>
              </w:rPr>
            </w:pPr>
          </w:p>
        </w:tc>
        <w:tc>
          <w:tcPr>
            <w:tcW w:w="559" w:type="dxa"/>
            <w:shd w:val="clear" w:color="auto" w:fill="auto"/>
            <w:noWrap/>
            <w:vAlign w:val="center"/>
            <w:hideMark/>
          </w:tcPr>
          <w:p w14:paraId="298ADA15"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4EDD1F1C"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558" w:type="dxa"/>
            <w:shd w:val="clear" w:color="auto" w:fill="auto"/>
            <w:noWrap/>
            <w:vAlign w:val="center"/>
            <w:hideMark/>
          </w:tcPr>
          <w:p w14:paraId="13FF59F4" w14:textId="77777777" w:rsidR="004D4D69" w:rsidRPr="00732728" w:rsidRDefault="004D4D69" w:rsidP="003030D4">
            <w:pPr>
              <w:jc w:val="center"/>
              <w:rPr>
                <w:rFonts w:ascii="Cambria" w:eastAsia="Times New Roman" w:hAnsi="Cambria" w:cs="Calibri"/>
                <w:color w:val="000000"/>
                <w:sz w:val="16"/>
                <w:szCs w:val="16"/>
                <w:lang w:eastAsia="en-GB"/>
              </w:rPr>
            </w:pPr>
          </w:p>
        </w:tc>
        <w:tc>
          <w:tcPr>
            <w:tcW w:w="439" w:type="dxa"/>
            <w:shd w:val="clear" w:color="auto" w:fill="auto"/>
            <w:noWrap/>
            <w:vAlign w:val="center"/>
            <w:hideMark/>
          </w:tcPr>
          <w:p w14:paraId="462AA4E1"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6D043144" w14:textId="77777777" w:rsidR="004D4D69" w:rsidRPr="00732728" w:rsidRDefault="004D4D69" w:rsidP="003030D4">
            <w:pPr>
              <w:jc w:val="center"/>
              <w:rPr>
                <w:rFonts w:eastAsia="Times New Roman"/>
                <w:sz w:val="16"/>
                <w:szCs w:val="16"/>
                <w:lang w:eastAsia="en-GB"/>
              </w:rPr>
            </w:pPr>
          </w:p>
        </w:tc>
      </w:tr>
      <w:tr w:rsidR="004D4D69" w:rsidRPr="00732728" w14:paraId="565E1071" w14:textId="77777777" w:rsidTr="004D4D69">
        <w:trPr>
          <w:trHeight w:val="20"/>
        </w:trPr>
        <w:tc>
          <w:tcPr>
            <w:tcW w:w="1980" w:type="dxa"/>
            <w:shd w:val="clear" w:color="auto" w:fill="auto"/>
            <w:noWrap/>
            <w:vAlign w:val="bottom"/>
            <w:hideMark/>
          </w:tcPr>
          <w:p w14:paraId="1E28D92C" w14:textId="77777777" w:rsidR="004D4D69" w:rsidRPr="00732728" w:rsidRDefault="004D4D69" w:rsidP="003030D4">
            <w:pPr>
              <w:rPr>
                <w:rFonts w:ascii="Cambria" w:eastAsia="Times New Roman" w:hAnsi="Cambria" w:cs="Calibri"/>
                <w:b/>
                <w:bCs/>
                <w:color w:val="000000"/>
                <w:sz w:val="16"/>
                <w:szCs w:val="16"/>
                <w:lang w:eastAsia="en-GB"/>
              </w:rPr>
            </w:pPr>
            <w:r w:rsidRPr="00732728">
              <w:rPr>
                <w:rFonts w:ascii="Cambria" w:eastAsia="Times New Roman" w:hAnsi="Cambria" w:cs="Calibri"/>
                <w:b/>
                <w:bCs/>
                <w:color w:val="000000"/>
                <w:sz w:val="16"/>
                <w:szCs w:val="16"/>
                <w:lang w:eastAsia="en-GB"/>
              </w:rPr>
              <w:t>Respondentas 5</w:t>
            </w:r>
          </w:p>
        </w:tc>
        <w:tc>
          <w:tcPr>
            <w:tcW w:w="3827" w:type="dxa"/>
            <w:shd w:val="clear" w:color="auto" w:fill="auto"/>
            <w:noWrap/>
            <w:vAlign w:val="bottom"/>
            <w:hideMark/>
          </w:tcPr>
          <w:p w14:paraId="202036DE"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UAB "Bigso"</w:t>
            </w:r>
          </w:p>
        </w:tc>
        <w:tc>
          <w:tcPr>
            <w:tcW w:w="3969" w:type="dxa"/>
            <w:shd w:val="clear" w:color="auto" w:fill="auto"/>
            <w:noWrap/>
            <w:vAlign w:val="bottom"/>
            <w:hideMark/>
          </w:tcPr>
          <w:p w14:paraId="0EE599E0"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2693" w:type="dxa"/>
            <w:shd w:val="clear" w:color="auto" w:fill="auto"/>
            <w:noWrap/>
            <w:vAlign w:val="bottom"/>
            <w:hideMark/>
          </w:tcPr>
          <w:p w14:paraId="194CD4D5"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439" w:type="dxa"/>
            <w:shd w:val="clear" w:color="auto" w:fill="auto"/>
            <w:noWrap/>
            <w:vAlign w:val="center"/>
            <w:hideMark/>
          </w:tcPr>
          <w:p w14:paraId="338DBA88"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559" w:type="dxa"/>
            <w:shd w:val="clear" w:color="auto" w:fill="auto"/>
            <w:noWrap/>
            <w:vAlign w:val="center"/>
            <w:hideMark/>
          </w:tcPr>
          <w:p w14:paraId="5F39D45D" w14:textId="77777777" w:rsidR="004D4D69" w:rsidRPr="00732728" w:rsidRDefault="004D4D69" w:rsidP="003030D4">
            <w:pPr>
              <w:jc w:val="center"/>
              <w:rPr>
                <w:rFonts w:ascii="Cambria" w:eastAsia="Times New Roman" w:hAnsi="Cambria" w:cs="Calibri"/>
                <w:color w:val="000000"/>
                <w:sz w:val="16"/>
                <w:szCs w:val="16"/>
                <w:lang w:eastAsia="en-GB"/>
              </w:rPr>
            </w:pPr>
          </w:p>
        </w:tc>
        <w:tc>
          <w:tcPr>
            <w:tcW w:w="439" w:type="dxa"/>
            <w:shd w:val="clear" w:color="auto" w:fill="auto"/>
            <w:noWrap/>
            <w:vAlign w:val="center"/>
            <w:hideMark/>
          </w:tcPr>
          <w:p w14:paraId="4894CF46" w14:textId="77777777" w:rsidR="004D4D69" w:rsidRPr="00732728" w:rsidRDefault="004D4D69" w:rsidP="003030D4">
            <w:pPr>
              <w:jc w:val="center"/>
              <w:rPr>
                <w:rFonts w:eastAsia="Times New Roman"/>
                <w:sz w:val="16"/>
                <w:szCs w:val="16"/>
                <w:lang w:eastAsia="en-GB"/>
              </w:rPr>
            </w:pPr>
          </w:p>
        </w:tc>
        <w:tc>
          <w:tcPr>
            <w:tcW w:w="558" w:type="dxa"/>
            <w:shd w:val="clear" w:color="auto" w:fill="auto"/>
            <w:noWrap/>
            <w:vAlign w:val="center"/>
            <w:hideMark/>
          </w:tcPr>
          <w:p w14:paraId="0FE081F4"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32E63918"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45292430" w14:textId="77777777" w:rsidR="004D4D69" w:rsidRPr="00732728" w:rsidRDefault="004D4D69" w:rsidP="003030D4">
            <w:pPr>
              <w:jc w:val="center"/>
              <w:rPr>
                <w:rFonts w:eastAsia="Times New Roman"/>
                <w:sz w:val="16"/>
                <w:szCs w:val="16"/>
                <w:lang w:eastAsia="en-GB"/>
              </w:rPr>
            </w:pPr>
          </w:p>
        </w:tc>
      </w:tr>
      <w:tr w:rsidR="004D4D69" w:rsidRPr="00732728" w14:paraId="405C825F" w14:textId="77777777" w:rsidTr="004D4D69">
        <w:trPr>
          <w:trHeight w:val="20"/>
        </w:trPr>
        <w:tc>
          <w:tcPr>
            <w:tcW w:w="1980" w:type="dxa"/>
            <w:shd w:val="clear" w:color="auto" w:fill="auto"/>
            <w:noWrap/>
            <w:vAlign w:val="bottom"/>
            <w:hideMark/>
          </w:tcPr>
          <w:p w14:paraId="71A99212" w14:textId="77777777" w:rsidR="004D4D69" w:rsidRPr="00732728" w:rsidRDefault="004D4D69" w:rsidP="003030D4">
            <w:pPr>
              <w:rPr>
                <w:rFonts w:ascii="Cambria" w:eastAsia="Times New Roman" w:hAnsi="Cambria" w:cs="Calibri"/>
                <w:b/>
                <w:bCs/>
                <w:color w:val="000000"/>
                <w:sz w:val="16"/>
                <w:szCs w:val="16"/>
                <w:lang w:eastAsia="en-GB"/>
              </w:rPr>
            </w:pPr>
            <w:r w:rsidRPr="00732728">
              <w:rPr>
                <w:rFonts w:ascii="Cambria" w:eastAsia="Times New Roman" w:hAnsi="Cambria" w:cs="Calibri"/>
                <w:b/>
                <w:bCs/>
                <w:color w:val="000000"/>
                <w:sz w:val="16"/>
                <w:szCs w:val="16"/>
                <w:lang w:eastAsia="en-GB"/>
              </w:rPr>
              <w:t>Respondentas 6</w:t>
            </w:r>
          </w:p>
        </w:tc>
        <w:tc>
          <w:tcPr>
            <w:tcW w:w="3827" w:type="dxa"/>
            <w:shd w:val="clear" w:color="auto" w:fill="auto"/>
            <w:noWrap/>
            <w:vAlign w:val="bottom"/>
            <w:hideMark/>
          </w:tcPr>
          <w:p w14:paraId="1155A046"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Vytauto Didžiojo universitetas</w:t>
            </w:r>
          </w:p>
        </w:tc>
        <w:tc>
          <w:tcPr>
            <w:tcW w:w="3969" w:type="dxa"/>
            <w:shd w:val="clear" w:color="auto" w:fill="auto"/>
            <w:noWrap/>
            <w:vAlign w:val="bottom"/>
            <w:hideMark/>
          </w:tcPr>
          <w:p w14:paraId="1CF247EB"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2693" w:type="dxa"/>
            <w:shd w:val="clear" w:color="auto" w:fill="auto"/>
            <w:noWrap/>
            <w:vAlign w:val="bottom"/>
            <w:hideMark/>
          </w:tcPr>
          <w:p w14:paraId="15BDB57A" w14:textId="77777777" w:rsidR="004D4D69" w:rsidRPr="00732728" w:rsidRDefault="004D4D69" w:rsidP="003030D4">
            <w:pPr>
              <w:rPr>
                <w:rFonts w:eastAsia="Times New Roman"/>
                <w:sz w:val="16"/>
                <w:szCs w:val="16"/>
                <w:lang w:eastAsia="en-GB"/>
              </w:rPr>
            </w:pPr>
            <w:r w:rsidRPr="00732728">
              <w:rPr>
                <w:rFonts w:eastAsia="Times New Roman"/>
                <w:sz w:val="16"/>
                <w:szCs w:val="16"/>
                <w:lang w:eastAsia="en-GB"/>
              </w:rPr>
              <w:t>-</w:t>
            </w:r>
          </w:p>
        </w:tc>
        <w:tc>
          <w:tcPr>
            <w:tcW w:w="439" w:type="dxa"/>
            <w:shd w:val="clear" w:color="auto" w:fill="auto"/>
            <w:noWrap/>
            <w:vAlign w:val="center"/>
            <w:hideMark/>
          </w:tcPr>
          <w:p w14:paraId="29E7B827"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559" w:type="dxa"/>
            <w:shd w:val="clear" w:color="auto" w:fill="auto"/>
            <w:noWrap/>
            <w:vAlign w:val="center"/>
            <w:hideMark/>
          </w:tcPr>
          <w:p w14:paraId="399077CD" w14:textId="77777777" w:rsidR="004D4D69" w:rsidRPr="00732728" w:rsidRDefault="004D4D69" w:rsidP="003030D4">
            <w:pPr>
              <w:jc w:val="center"/>
              <w:rPr>
                <w:rFonts w:ascii="Cambria" w:eastAsia="Times New Roman" w:hAnsi="Cambria" w:cs="Calibri"/>
                <w:color w:val="000000"/>
                <w:sz w:val="16"/>
                <w:szCs w:val="16"/>
                <w:lang w:eastAsia="en-GB"/>
              </w:rPr>
            </w:pPr>
          </w:p>
        </w:tc>
        <w:tc>
          <w:tcPr>
            <w:tcW w:w="439" w:type="dxa"/>
            <w:shd w:val="clear" w:color="auto" w:fill="auto"/>
            <w:noWrap/>
            <w:vAlign w:val="center"/>
            <w:hideMark/>
          </w:tcPr>
          <w:p w14:paraId="7650BFD2" w14:textId="77777777" w:rsidR="004D4D69" w:rsidRPr="00732728" w:rsidRDefault="004D4D69" w:rsidP="003030D4">
            <w:pPr>
              <w:jc w:val="center"/>
              <w:rPr>
                <w:rFonts w:eastAsia="Times New Roman"/>
                <w:sz w:val="16"/>
                <w:szCs w:val="16"/>
                <w:lang w:eastAsia="en-GB"/>
              </w:rPr>
            </w:pPr>
          </w:p>
        </w:tc>
        <w:tc>
          <w:tcPr>
            <w:tcW w:w="558" w:type="dxa"/>
            <w:shd w:val="clear" w:color="auto" w:fill="auto"/>
            <w:noWrap/>
            <w:vAlign w:val="center"/>
            <w:hideMark/>
          </w:tcPr>
          <w:p w14:paraId="12DBDF04"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18075C85"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6D751967" w14:textId="77777777" w:rsidR="004D4D69" w:rsidRPr="00732728" w:rsidRDefault="004D4D69" w:rsidP="003030D4">
            <w:pPr>
              <w:jc w:val="center"/>
              <w:rPr>
                <w:rFonts w:eastAsia="Times New Roman"/>
                <w:sz w:val="16"/>
                <w:szCs w:val="16"/>
                <w:lang w:eastAsia="en-GB"/>
              </w:rPr>
            </w:pPr>
          </w:p>
        </w:tc>
      </w:tr>
      <w:tr w:rsidR="004D4D69" w:rsidRPr="00732728" w14:paraId="07394740" w14:textId="77777777" w:rsidTr="004D4D69">
        <w:trPr>
          <w:trHeight w:val="20"/>
        </w:trPr>
        <w:tc>
          <w:tcPr>
            <w:tcW w:w="1980" w:type="dxa"/>
            <w:shd w:val="clear" w:color="auto" w:fill="auto"/>
            <w:noWrap/>
            <w:vAlign w:val="bottom"/>
            <w:hideMark/>
          </w:tcPr>
          <w:p w14:paraId="38025D64" w14:textId="77777777" w:rsidR="004D4D69" w:rsidRPr="00732728" w:rsidRDefault="004D4D69" w:rsidP="003030D4">
            <w:pPr>
              <w:rPr>
                <w:rFonts w:ascii="Cambria" w:eastAsia="Times New Roman" w:hAnsi="Cambria" w:cs="Calibri"/>
                <w:b/>
                <w:bCs/>
                <w:color w:val="000000"/>
                <w:sz w:val="16"/>
                <w:szCs w:val="16"/>
                <w:lang w:eastAsia="en-GB"/>
              </w:rPr>
            </w:pPr>
            <w:r w:rsidRPr="00732728">
              <w:rPr>
                <w:rFonts w:ascii="Cambria" w:eastAsia="Times New Roman" w:hAnsi="Cambria" w:cs="Calibri"/>
                <w:b/>
                <w:bCs/>
                <w:color w:val="000000"/>
                <w:sz w:val="16"/>
                <w:szCs w:val="16"/>
                <w:lang w:eastAsia="en-GB"/>
              </w:rPr>
              <w:t>Jurgita Venskienė</w:t>
            </w:r>
          </w:p>
        </w:tc>
        <w:tc>
          <w:tcPr>
            <w:tcW w:w="3827" w:type="dxa"/>
            <w:shd w:val="clear" w:color="auto" w:fill="auto"/>
            <w:noWrap/>
            <w:vAlign w:val="bottom"/>
            <w:hideMark/>
          </w:tcPr>
          <w:p w14:paraId="4DC587DD"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Pasvalio šeimos globos centras</w:t>
            </w:r>
          </w:p>
        </w:tc>
        <w:tc>
          <w:tcPr>
            <w:tcW w:w="3969" w:type="dxa"/>
            <w:shd w:val="clear" w:color="auto" w:fill="auto"/>
            <w:noWrap/>
            <w:vAlign w:val="bottom"/>
            <w:hideMark/>
          </w:tcPr>
          <w:p w14:paraId="2DFA0E84"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Centro direktorė</w:t>
            </w:r>
          </w:p>
        </w:tc>
        <w:tc>
          <w:tcPr>
            <w:tcW w:w="2693" w:type="dxa"/>
            <w:shd w:val="clear" w:color="auto" w:fill="auto"/>
            <w:noWrap/>
            <w:vAlign w:val="bottom"/>
            <w:hideMark/>
          </w:tcPr>
          <w:p w14:paraId="6D0BA0A3" w14:textId="77777777" w:rsidR="004D4D69" w:rsidRPr="00732728" w:rsidRDefault="004109F0" w:rsidP="003030D4">
            <w:pPr>
              <w:rPr>
                <w:rFonts w:eastAsia="Times New Roman"/>
                <w:sz w:val="16"/>
                <w:szCs w:val="16"/>
                <w:lang w:eastAsia="en-GB"/>
              </w:rPr>
            </w:pPr>
            <w:hyperlink r:id="rId54" w:history="1">
              <w:r w:rsidR="004D4D69" w:rsidRPr="00732728">
                <w:rPr>
                  <w:rStyle w:val="Hyperlink"/>
                  <w:rFonts w:eastAsia="Times New Roman"/>
                  <w:sz w:val="16"/>
                  <w:szCs w:val="16"/>
                  <w:lang w:eastAsia="en-GB"/>
                </w:rPr>
                <w:t>pasvaliosgc@gmail.com</w:t>
              </w:r>
            </w:hyperlink>
            <w:r w:rsidR="004D4D69" w:rsidRPr="00732728">
              <w:rPr>
                <w:rFonts w:eastAsia="Times New Roman"/>
                <w:sz w:val="16"/>
                <w:szCs w:val="16"/>
                <w:lang w:eastAsia="en-GB"/>
              </w:rPr>
              <w:t xml:space="preserve"> </w:t>
            </w:r>
          </w:p>
        </w:tc>
        <w:tc>
          <w:tcPr>
            <w:tcW w:w="439" w:type="dxa"/>
            <w:shd w:val="clear" w:color="auto" w:fill="auto"/>
            <w:noWrap/>
            <w:vAlign w:val="center"/>
            <w:hideMark/>
          </w:tcPr>
          <w:p w14:paraId="721E8060" w14:textId="77777777" w:rsidR="004D4D69" w:rsidRPr="00732728" w:rsidRDefault="004D4D69" w:rsidP="003030D4">
            <w:pPr>
              <w:jc w:val="center"/>
              <w:rPr>
                <w:rFonts w:eastAsia="Times New Roman"/>
                <w:sz w:val="16"/>
                <w:szCs w:val="16"/>
                <w:lang w:eastAsia="en-GB"/>
              </w:rPr>
            </w:pPr>
          </w:p>
        </w:tc>
        <w:tc>
          <w:tcPr>
            <w:tcW w:w="559" w:type="dxa"/>
            <w:shd w:val="clear" w:color="auto" w:fill="auto"/>
            <w:noWrap/>
            <w:vAlign w:val="center"/>
            <w:hideMark/>
          </w:tcPr>
          <w:p w14:paraId="172FEA20"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439" w:type="dxa"/>
            <w:shd w:val="clear" w:color="auto" w:fill="auto"/>
            <w:noWrap/>
            <w:vAlign w:val="center"/>
            <w:hideMark/>
          </w:tcPr>
          <w:p w14:paraId="24357BDC"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558" w:type="dxa"/>
            <w:shd w:val="clear" w:color="auto" w:fill="auto"/>
            <w:noWrap/>
            <w:vAlign w:val="center"/>
            <w:hideMark/>
          </w:tcPr>
          <w:p w14:paraId="32DD5D2C"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439" w:type="dxa"/>
            <w:shd w:val="clear" w:color="auto" w:fill="auto"/>
            <w:noWrap/>
            <w:vAlign w:val="center"/>
            <w:hideMark/>
          </w:tcPr>
          <w:p w14:paraId="714C27F0" w14:textId="77777777" w:rsidR="004D4D69" w:rsidRPr="00732728" w:rsidRDefault="004D4D69" w:rsidP="003030D4">
            <w:pPr>
              <w:jc w:val="center"/>
              <w:rPr>
                <w:rFonts w:ascii="Cambria" w:eastAsia="Times New Roman" w:hAnsi="Cambria" w:cs="Calibri"/>
                <w:color w:val="000000"/>
                <w:sz w:val="16"/>
                <w:szCs w:val="16"/>
                <w:lang w:eastAsia="en-GB"/>
              </w:rPr>
            </w:pPr>
          </w:p>
        </w:tc>
        <w:tc>
          <w:tcPr>
            <w:tcW w:w="439" w:type="dxa"/>
            <w:shd w:val="clear" w:color="auto" w:fill="auto"/>
            <w:noWrap/>
            <w:vAlign w:val="center"/>
            <w:hideMark/>
          </w:tcPr>
          <w:p w14:paraId="11A522EB" w14:textId="77777777" w:rsidR="004D4D69" w:rsidRPr="00732728" w:rsidRDefault="004D4D69" w:rsidP="003030D4">
            <w:pPr>
              <w:jc w:val="center"/>
              <w:rPr>
                <w:rFonts w:eastAsia="Times New Roman"/>
                <w:sz w:val="16"/>
                <w:szCs w:val="16"/>
                <w:lang w:eastAsia="en-GB"/>
              </w:rPr>
            </w:pPr>
          </w:p>
        </w:tc>
      </w:tr>
      <w:tr w:rsidR="004D4D69" w:rsidRPr="00732728" w14:paraId="2D540CC1" w14:textId="77777777" w:rsidTr="004D4D69">
        <w:trPr>
          <w:trHeight w:val="20"/>
        </w:trPr>
        <w:tc>
          <w:tcPr>
            <w:tcW w:w="15342" w:type="dxa"/>
            <w:gridSpan w:val="10"/>
            <w:shd w:val="clear" w:color="000000" w:fill="B4E2FC"/>
            <w:noWrap/>
            <w:vAlign w:val="center"/>
            <w:hideMark/>
          </w:tcPr>
          <w:p w14:paraId="3B6F065E" w14:textId="77777777" w:rsidR="004D4D69" w:rsidRPr="00732728" w:rsidRDefault="004D4D69" w:rsidP="003030D4">
            <w:pPr>
              <w:jc w:val="center"/>
              <w:rPr>
                <w:rFonts w:ascii="Cambria" w:eastAsia="Times New Roman" w:hAnsi="Cambria" w:cs="Calibri"/>
                <w:b/>
                <w:bCs/>
                <w:color w:val="000000"/>
                <w:sz w:val="16"/>
                <w:szCs w:val="16"/>
                <w:lang w:eastAsia="en-GB"/>
              </w:rPr>
            </w:pPr>
            <w:r w:rsidRPr="00732728">
              <w:rPr>
                <w:rFonts w:ascii="Cambria" w:eastAsia="Times New Roman" w:hAnsi="Cambria" w:cs="Calibri"/>
                <w:b/>
                <w:bCs/>
                <w:color w:val="000000"/>
                <w:sz w:val="16"/>
                <w:szCs w:val="16"/>
                <w:lang w:eastAsia="en-GB"/>
              </w:rPr>
              <w:t>Ekspertai</w:t>
            </w:r>
          </w:p>
        </w:tc>
      </w:tr>
      <w:tr w:rsidR="004D4D69" w:rsidRPr="00732728" w14:paraId="41D690F2" w14:textId="77777777" w:rsidTr="004D4D69">
        <w:trPr>
          <w:trHeight w:val="20"/>
        </w:trPr>
        <w:tc>
          <w:tcPr>
            <w:tcW w:w="1980" w:type="dxa"/>
            <w:shd w:val="clear" w:color="auto" w:fill="auto"/>
            <w:noWrap/>
            <w:vAlign w:val="bottom"/>
            <w:hideMark/>
          </w:tcPr>
          <w:p w14:paraId="0C7A2255" w14:textId="77777777" w:rsidR="004D4D69" w:rsidRPr="00732728" w:rsidRDefault="004D4D69" w:rsidP="003030D4">
            <w:pPr>
              <w:rPr>
                <w:rFonts w:ascii="Cambria" w:eastAsia="Times New Roman" w:hAnsi="Cambria" w:cs="Calibri"/>
                <w:b/>
                <w:bCs/>
                <w:color w:val="000000"/>
                <w:sz w:val="16"/>
                <w:szCs w:val="16"/>
                <w:lang w:eastAsia="en-GB"/>
              </w:rPr>
            </w:pPr>
            <w:r w:rsidRPr="00732728">
              <w:rPr>
                <w:rFonts w:ascii="Cambria" w:eastAsia="Times New Roman" w:hAnsi="Cambria" w:cs="Calibri"/>
                <w:b/>
                <w:bCs/>
                <w:color w:val="000000"/>
                <w:sz w:val="16"/>
                <w:szCs w:val="16"/>
                <w:lang w:eastAsia="en-GB"/>
              </w:rPr>
              <w:t>Virginija Aleksejūnė</w:t>
            </w:r>
          </w:p>
        </w:tc>
        <w:tc>
          <w:tcPr>
            <w:tcW w:w="3827" w:type="dxa"/>
            <w:shd w:val="clear" w:color="auto" w:fill="auto"/>
            <w:noWrap/>
            <w:vAlign w:val="bottom"/>
            <w:hideMark/>
          </w:tcPr>
          <w:p w14:paraId="4483BEAA"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Lygių galimybių plėtros centras</w:t>
            </w:r>
          </w:p>
        </w:tc>
        <w:tc>
          <w:tcPr>
            <w:tcW w:w="3969" w:type="dxa"/>
            <w:shd w:val="clear" w:color="auto" w:fill="auto"/>
            <w:noWrap/>
            <w:vAlign w:val="bottom"/>
            <w:hideMark/>
          </w:tcPr>
          <w:p w14:paraId="0D366AE9"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Direktorė</w:t>
            </w:r>
          </w:p>
        </w:tc>
        <w:tc>
          <w:tcPr>
            <w:tcW w:w="2693" w:type="dxa"/>
            <w:shd w:val="clear" w:color="auto" w:fill="auto"/>
            <w:noWrap/>
            <w:vAlign w:val="bottom"/>
            <w:hideMark/>
          </w:tcPr>
          <w:p w14:paraId="7BB01660" w14:textId="77777777" w:rsidR="004D4D69" w:rsidRPr="00732728" w:rsidRDefault="004109F0" w:rsidP="003030D4">
            <w:pPr>
              <w:rPr>
                <w:rFonts w:ascii="Cambria" w:eastAsia="Times New Roman" w:hAnsi="Cambria" w:cs="Calibri"/>
                <w:color w:val="0000FF"/>
                <w:sz w:val="16"/>
                <w:szCs w:val="16"/>
                <w:u w:val="single"/>
                <w:lang w:eastAsia="en-GB"/>
              </w:rPr>
            </w:pPr>
            <w:hyperlink r:id="rId55" w:history="1">
              <w:r w:rsidR="004D4D69" w:rsidRPr="00732728">
                <w:rPr>
                  <w:rFonts w:ascii="Cambria" w:eastAsia="Times New Roman" w:hAnsi="Cambria" w:cs="Calibri"/>
                  <w:color w:val="0000FF"/>
                  <w:sz w:val="16"/>
                  <w:szCs w:val="16"/>
                  <w:u w:val="single"/>
                  <w:lang w:eastAsia="en-GB"/>
                </w:rPr>
                <w:t xml:space="preserve">virginija@gap.lt </w:t>
              </w:r>
            </w:hyperlink>
          </w:p>
        </w:tc>
        <w:tc>
          <w:tcPr>
            <w:tcW w:w="439" w:type="dxa"/>
            <w:shd w:val="clear" w:color="auto" w:fill="auto"/>
            <w:noWrap/>
            <w:vAlign w:val="center"/>
            <w:hideMark/>
          </w:tcPr>
          <w:p w14:paraId="2D5767BF" w14:textId="77777777" w:rsidR="004D4D69" w:rsidRPr="00732728" w:rsidRDefault="004D4D69" w:rsidP="003030D4">
            <w:pPr>
              <w:jc w:val="center"/>
              <w:rPr>
                <w:rFonts w:ascii="Cambria" w:eastAsia="Times New Roman" w:hAnsi="Cambria" w:cs="Calibri"/>
                <w:color w:val="0000FF"/>
                <w:sz w:val="16"/>
                <w:szCs w:val="16"/>
                <w:u w:val="single"/>
                <w:lang w:eastAsia="en-GB"/>
              </w:rPr>
            </w:pPr>
          </w:p>
        </w:tc>
        <w:tc>
          <w:tcPr>
            <w:tcW w:w="559" w:type="dxa"/>
            <w:shd w:val="clear" w:color="auto" w:fill="auto"/>
            <w:noWrap/>
            <w:vAlign w:val="center"/>
            <w:hideMark/>
          </w:tcPr>
          <w:p w14:paraId="0D33E26E"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1A8259D9"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558" w:type="dxa"/>
            <w:shd w:val="clear" w:color="auto" w:fill="auto"/>
            <w:noWrap/>
            <w:vAlign w:val="center"/>
            <w:hideMark/>
          </w:tcPr>
          <w:p w14:paraId="15BDA30A" w14:textId="77777777" w:rsidR="004D4D69" w:rsidRPr="00732728" w:rsidRDefault="004D4D69" w:rsidP="003030D4">
            <w:pPr>
              <w:jc w:val="center"/>
              <w:rPr>
                <w:rFonts w:ascii="Cambria" w:eastAsia="Times New Roman" w:hAnsi="Cambria" w:cs="Calibri"/>
                <w:color w:val="000000"/>
                <w:sz w:val="16"/>
                <w:szCs w:val="16"/>
                <w:lang w:eastAsia="en-GB"/>
              </w:rPr>
            </w:pPr>
          </w:p>
        </w:tc>
        <w:tc>
          <w:tcPr>
            <w:tcW w:w="439" w:type="dxa"/>
            <w:shd w:val="clear" w:color="auto" w:fill="auto"/>
            <w:noWrap/>
            <w:vAlign w:val="center"/>
            <w:hideMark/>
          </w:tcPr>
          <w:p w14:paraId="27247BDE"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3DB0C732" w14:textId="77777777" w:rsidR="004D4D69" w:rsidRPr="00732728" w:rsidRDefault="004D4D69" w:rsidP="003030D4">
            <w:pPr>
              <w:jc w:val="center"/>
              <w:rPr>
                <w:rFonts w:eastAsia="Times New Roman"/>
                <w:sz w:val="16"/>
                <w:szCs w:val="16"/>
                <w:lang w:eastAsia="en-GB"/>
              </w:rPr>
            </w:pPr>
          </w:p>
        </w:tc>
      </w:tr>
      <w:tr w:rsidR="004D4D69" w:rsidRPr="00732728" w14:paraId="0E3244D6" w14:textId="77777777" w:rsidTr="004D4D69">
        <w:trPr>
          <w:trHeight w:val="20"/>
        </w:trPr>
        <w:tc>
          <w:tcPr>
            <w:tcW w:w="1980" w:type="dxa"/>
            <w:shd w:val="clear" w:color="auto" w:fill="auto"/>
            <w:noWrap/>
            <w:vAlign w:val="bottom"/>
            <w:hideMark/>
          </w:tcPr>
          <w:p w14:paraId="5F836E33" w14:textId="77777777" w:rsidR="004D4D69" w:rsidRPr="00732728" w:rsidRDefault="004D4D69" w:rsidP="003030D4">
            <w:pPr>
              <w:rPr>
                <w:rFonts w:ascii="Cambria" w:eastAsia="Times New Roman" w:hAnsi="Cambria" w:cs="Calibri"/>
                <w:b/>
                <w:bCs/>
                <w:color w:val="000000"/>
                <w:sz w:val="16"/>
                <w:szCs w:val="16"/>
                <w:lang w:eastAsia="en-GB"/>
              </w:rPr>
            </w:pPr>
            <w:r w:rsidRPr="00732728">
              <w:rPr>
                <w:rFonts w:ascii="Cambria" w:eastAsia="Times New Roman" w:hAnsi="Cambria" w:cs="Calibri"/>
                <w:b/>
                <w:bCs/>
                <w:color w:val="000000"/>
                <w:sz w:val="16"/>
                <w:szCs w:val="16"/>
                <w:lang w:eastAsia="en-GB"/>
              </w:rPr>
              <w:t>Respondentas 7</w:t>
            </w:r>
          </w:p>
        </w:tc>
        <w:tc>
          <w:tcPr>
            <w:tcW w:w="3827" w:type="dxa"/>
            <w:shd w:val="clear" w:color="auto" w:fill="auto"/>
            <w:noWrap/>
            <w:vAlign w:val="bottom"/>
            <w:hideMark/>
          </w:tcPr>
          <w:p w14:paraId="50279602"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Jaunimo politikos ekspertas</w:t>
            </w:r>
          </w:p>
        </w:tc>
        <w:tc>
          <w:tcPr>
            <w:tcW w:w="3969" w:type="dxa"/>
            <w:shd w:val="clear" w:color="auto" w:fill="auto"/>
            <w:noWrap/>
            <w:vAlign w:val="bottom"/>
            <w:hideMark/>
          </w:tcPr>
          <w:p w14:paraId="19B2B1C1"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2693" w:type="dxa"/>
            <w:shd w:val="clear" w:color="auto" w:fill="auto"/>
            <w:noWrap/>
            <w:vAlign w:val="bottom"/>
            <w:hideMark/>
          </w:tcPr>
          <w:p w14:paraId="775A0995" w14:textId="77777777" w:rsidR="004D4D69" w:rsidRPr="00732728" w:rsidRDefault="004D4D69" w:rsidP="003030D4">
            <w:pPr>
              <w:rPr>
                <w:rFonts w:ascii="Cambria" w:eastAsia="Times New Roman" w:hAnsi="Cambria" w:cs="Calibri"/>
                <w:color w:val="0000FF"/>
                <w:sz w:val="16"/>
                <w:szCs w:val="16"/>
                <w:u w:val="single"/>
                <w:lang w:eastAsia="en-GB"/>
              </w:rPr>
            </w:pPr>
            <w:r w:rsidRPr="00732728">
              <w:rPr>
                <w:rFonts w:ascii="Cambria" w:eastAsia="Times New Roman" w:hAnsi="Cambria" w:cs="Calibri"/>
                <w:color w:val="000000"/>
                <w:sz w:val="16"/>
                <w:szCs w:val="16"/>
                <w:lang w:eastAsia="en-GB"/>
              </w:rPr>
              <w:t>-</w:t>
            </w:r>
          </w:p>
        </w:tc>
        <w:tc>
          <w:tcPr>
            <w:tcW w:w="439" w:type="dxa"/>
            <w:shd w:val="clear" w:color="auto" w:fill="auto"/>
            <w:noWrap/>
            <w:vAlign w:val="center"/>
            <w:hideMark/>
          </w:tcPr>
          <w:p w14:paraId="542E9C7A" w14:textId="77777777" w:rsidR="004D4D69" w:rsidRPr="00732728" w:rsidRDefault="004D4D69" w:rsidP="003030D4">
            <w:pPr>
              <w:jc w:val="center"/>
              <w:rPr>
                <w:rFonts w:ascii="Cambria" w:eastAsia="Times New Roman" w:hAnsi="Cambria" w:cs="Calibri"/>
                <w:color w:val="0000FF"/>
                <w:sz w:val="16"/>
                <w:szCs w:val="16"/>
                <w:u w:val="single"/>
                <w:lang w:eastAsia="en-GB"/>
              </w:rPr>
            </w:pPr>
          </w:p>
        </w:tc>
        <w:tc>
          <w:tcPr>
            <w:tcW w:w="559" w:type="dxa"/>
            <w:shd w:val="clear" w:color="auto" w:fill="auto"/>
            <w:noWrap/>
            <w:vAlign w:val="center"/>
            <w:hideMark/>
          </w:tcPr>
          <w:p w14:paraId="1B35DE32"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7C99F0E3" w14:textId="77777777" w:rsidR="004D4D69" w:rsidRPr="00732728" w:rsidRDefault="004D4D69" w:rsidP="003030D4">
            <w:pPr>
              <w:jc w:val="center"/>
              <w:rPr>
                <w:rFonts w:eastAsia="Times New Roman"/>
                <w:sz w:val="16"/>
                <w:szCs w:val="16"/>
                <w:lang w:eastAsia="en-GB"/>
              </w:rPr>
            </w:pPr>
          </w:p>
        </w:tc>
        <w:tc>
          <w:tcPr>
            <w:tcW w:w="558" w:type="dxa"/>
            <w:shd w:val="clear" w:color="auto" w:fill="auto"/>
            <w:noWrap/>
            <w:vAlign w:val="center"/>
            <w:hideMark/>
          </w:tcPr>
          <w:p w14:paraId="38BB34AB"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439" w:type="dxa"/>
            <w:shd w:val="clear" w:color="auto" w:fill="auto"/>
            <w:noWrap/>
            <w:vAlign w:val="center"/>
            <w:hideMark/>
          </w:tcPr>
          <w:p w14:paraId="00E055DF" w14:textId="77777777" w:rsidR="004D4D69" w:rsidRPr="00732728" w:rsidRDefault="004D4D69" w:rsidP="003030D4">
            <w:pPr>
              <w:jc w:val="center"/>
              <w:rPr>
                <w:rFonts w:ascii="Cambria" w:eastAsia="Times New Roman" w:hAnsi="Cambria" w:cs="Calibri"/>
                <w:color w:val="000000"/>
                <w:sz w:val="16"/>
                <w:szCs w:val="16"/>
                <w:lang w:eastAsia="en-GB"/>
              </w:rPr>
            </w:pPr>
          </w:p>
        </w:tc>
        <w:tc>
          <w:tcPr>
            <w:tcW w:w="439" w:type="dxa"/>
            <w:shd w:val="clear" w:color="auto" w:fill="auto"/>
            <w:noWrap/>
            <w:vAlign w:val="center"/>
            <w:hideMark/>
          </w:tcPr>
          <w:p w14:paraId="394B0602" w14:textId="77777777" w:rsidR="004D4D69" w:rsidRPr="00732728" w:rsidRDefault="004D4D69" w:rsidP="003030D4">
            <w:pPr>
              <w:jc w:val="center"/>
              <w:rPr>
                <w:rFonts w:eastAsia="Times New Roman"/>
                <w:sz w:val="16"/>
                <w:szCs w:val="16"/>
                <w:lang w:eastAsia="en-GB"/>
              </w:rPr>
            </w:pPr>
          </w:p>
        </w:tc>
      </w:tr>
      <w:tr w:rsidR="004D4D69" w:rsidRPr="00732728" w14:paraId="3EE5FF9A" w14:textId="77777777" w:rsidTr="004D4D69">
        <w:trPr>
          <w:trHeight w:val="20"/>
        </w:trPr>
        <w:tc>
          <w:tcPr>
            <w:tcW w:w="1980" w:type="dxa"/>
            <w:shd w:val="clear" w:color="auto" w:fill="auto"/>
            <w:noWrap/>
            <w:vAlign w:val="bottom"/>
            <w:hideMark/>
          </w:tcPr>
          <w:p w14:paraId="398776F9" w14:textId="77777777" w:rsidR="004D4D69" w:rsidRPr="00732728" w:rsidRDefault="004D4D69" w:rsidP="003030D4">
            <w:pPr>
              <w:rPr>
                <w:rFonts w:ascii="Cambria" w:eastAsia="Times New Roman" w:hAnsi="Cambria" w:cs="Calibri"/>
                <w:b/>
                <w:bCs/>
                <w:color w:val="000000"/>
                <w:sz w:val="16"/>
                <w:szCs w:val="16"/>
                <w:lang w:eastAsia="en-GB"/>
              </w:rPr>
            </w:pPr>
            <w:r w:rsidRPr="00732728">
              <w:rPr>
                <w:rFonts w:ascii="Cambria" w:eastAsia="Times New Roman" w:hAnsi="Cambria" w:cs="Calibri"/>
                <w:b/>
                <w:bCs/>
                <w:color w:val="000000"/>
                <w:sz w:val="16"/>
                <w:szCs w:val="16"/>
                <w:lang w:eastAsia="en-GB"/>
              </w:rPr>
              <w:t>Laimonas Ragauskas</w:t>
            </w:r>
          </w:p>
        </w:tc>
        <w:tc>
          <w:tcPr>
            <w:tcW w:w="3827" w:type="dxa"/>
            <w:shd w:val="clear" w:color="auto" w:fill="auto"/>
            <w:noWrap/>
            <w:vAlign w:val="bottom"/>
            <w:hideMark/>
          </w:tcPr>
          <w:p w14:paraId="1CEBEEE6"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Buvęs Jaunimo tarptautinio bendradarbiavimo agentūros ekspertas</w:t>
            </w:r>
          </w:p>
        </w:tc>
        <w:tc>
          <w:tcPr>
            <w:tcW w:w="3969" w:type="dxa"/>
            <w:shd w:val="clear" w:color="auto" w:fill="auto"/>
            <w:noWrap/>
            <w:vAlign w:val="bottom"/>
            <w:hideMark/>
          </w:tcPr>
          <w:p w14:paraId="2238A920"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Ekspertas</w:t>
            </w:r>
          </w:p>
        </w:tc>
        <w:tc>
          <w:tcPr>
            <w:tcW w:w="2693" w:type="dxa"/>
            <w:shd w:val="clear" w:color="auto" w:fill="auto"/>
            <w:noWrap/>
            <w:vAlign w:val="bottom"/>
            <w:hideMark/>
          </w:tcPr>
          <w:p w14:paraId="72BCF39C" w14:textId="77777777" w:rsidR="004D4D69" w:rsidRPr="00732728" w:rsidRDefault="004109F0" w:rsidP="003030D4">
            <w:pPr>
              <w:rPr>
                <w:rFonts w:ascii="Cambria" w:eastAsia="Times New Roman" w:hAnsi="Cambria" w:cs="Calibri"/>
                <w:color w:val="0000FF"/>
                <w:sz w:val="16"/>
                <w:szCs w:val="16"/>
                <w:u w:val="single"/>
                <w:lang w:eastAsia="en-GB"/>
              </w:rPr>
            </w:pPr>
            <w:hyperlink r:id="rId56" w:history="1">
              <w:r w:rsidR="004D4D69" w:rsidRPr="00732728">
                <w:rPr>
                  <w:rStyle w:val="Hyperlink"/>
                  <w:rFonts w:ascii="Cambria" w:eastAsia="Times New Roman" w:hAnsi="Cambria" w:cs="Calibri"/>
                  <w:sz w:val="16"/>
                  <w:szCs w:val="16"/>
                  <w:lang w:eastAsia="en-GB"/>
                </w:rPr>
                <w:t xml:space="preserve">laimonas.ragauskas@gmail.com </w:t>
              </w:r>
            </w:hyperlink>
          </w:p>
        </w:tc>
        <w:tc>
          <w:tcPr>
            <w:tcW w:w="439" w:type="dxa"/>
            <w:shd w:val="clear" w:color="auto" w:fill="auto"/>
            <w:noWrap/>
            <w:vAlign w:val="center"/>
            <w:hideMark/>
          </w:tcPr>
          <w:p w14:paraId="55DA9058" w14:textId="77777777" w:rsidR="004D4D69" w:rsidRPr="00732728" w:rsidRDefault="004D4D69" w:rsidP="003030D4">
            <w:pPr>
              <w:jc w:val="center"/>
              <w:rPr>
                <w:rFonts w:ascii="Cambria" w:eastAsia="Times New Roman" w:hAnsi="Cambria" w:cs="Calibri"/>
                <w:color w:val="0000FF"/>
                <w:sz w:val="16"/>
                <w:szCs w:val="16"/>
                <w:u w:val="single"/>
                <w:lang w:eastAsia="en-GB"/>
              </w:rPr>
            </w:pPr>
          </w:p>
        </w:tc>
        <w:tc>
          <w:tcPr>
            <w:tcW w:w="559" w:type="dxa"/>
            <w:shd w:val="clear" w:color="auto" w:fill="auto"/>
            <w:noWrap/>
            <w:vAlign w:val="center"/>
            <w:hideMark/>
          </w:tcPr>
          <w:p w14:paraId="3CE076BB"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0A37B9F4" w14:textId="77777777" w:rsidR="004D4D69" w:rsidRPr="00732728" w:rsidRDefault="004D4D69" w:rsidP="003030D4">
            <w:pPr>
              <w:jc w:val="center"/>
              <w:rPr>
                <w:rFonts w:eastAsia="Times New Roman"/>
                <w:sz w:val="16"/>
                <w:szCs w:val="16"/>
                <w:lang w:eastAsia="en-GB"/>
              </w:rPr>
            </w:pPr>
          </w:p>
        </w:tc>
        <w:tc>
          <w:tcPr>
            <w:tcW w:w="558" w:type="dxa"/>
            <w:shd w:val="clear" w:color="auto" w:fill="auto"/>
            <w:noWrap/>
            <w:vAlign w:val="center"/>
            <w:hideMark/>
          </w:tcPr>
          <w:p w14:paraId="16E58D33"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439" w:type="dxa"/>
            <w:shd w:val="clear" w:color="auto" w:fill="auto"/>
            <w:noWrap/>
            <w:vAlign w:val="center"/>
            <w:hideMark/>
          </w:tcPr>
          <w:p w14:paraId="7F66A2E8" w14:textId="77777777" w:rsidR="004D4D69" w:rsidRPr="00732728" w:rsidRDefault="004D4D69" w:rsidP="003030D4">
            <w:pPr>
              <w:jc w:val="center"/>
              <w:rPr>
                <w:rFonts w:ascii="Cambria" w:eastAsia="Times New Roman" w:hAnsi="Cambria" w:cs="Calibri"/>
                <w:color w:val="000000"/>
                <w:sz w:val="16"/>
                <w:szCs w:val="16"/>
                <w:lang w:eastAsia="en-GB"/>
              </w:rPr>
            </w:pPr>
          </w:p>
        </w:tc>
        <w:tc>
          <w:tcPr>
            <w:tcW w:w="439" w:type="dxa"/>
            <w:shd w:val="clear" w:color="auto" w:fill="auto"/>
            <w:noWrap/>
            <w:vAlign w:val="center"/>
            <w:hideMark/>
          </w:tcPr>
          <w:p w14:paraId="1F84A621" w14:textId="77777777" w:rsidR="004D4D69" w:rsidRPr="00732728" w:rsidRDefault="004D4D69" w:rsidP="003030D4">
            <w:pPr>
              <w:jc w:val="center"/>
              <w:rPr>
                <w:rFonts w:eastAsia="Times New Roman"/>
                <w:sz w:val="16"/>
                <w:szCs w:val="16"/>
                <w:lang w:eastAsia="en-GB"/>
              </w:rPr>
            </w:pPr>
          </w:p>
        </w:tc>
      </w:tr>
      <w:tr w:rsidR="004D4D69" w:rsidRPr="00732728" w14:paraId="326A842D" w14:textId="77777777" w:rsidTr="004D4D69">
        <w:trPr>
          <w:trHeight w:val="20"/>
        </w:trPr>
        <w:tc>
          <w:tcPr>
            <w:tcW w:w="1980" w:type="dxa"/>
            <w:shd w:val="clear" w:color="auto" w:fill="auto"/>
            <w:noWrap/>
            <w:vAlign w:val="bottom"/>
            <w:hideMark/>
          </w:tcPr>
          <w:p w14:paraId="188B98F4" w14:textId="77777777" w:rsidR="004D4D69" w:rsidRPr="00732728" w:rsidRDefault="004D4D69" w:rsidP="003030D4">
            <w:pPr>
              <w:rPr>
                <w:rFonts w:ascii="Cambria" w:eastAsia="Times New Roman" w:hAnsi="Cambria" w:cs="Calibri"/>
                <w:b/>
                <w:bCs/>
                <w:color w:val="000000"/>
                <w:sz w:val="16"/>
                <w:szCs w:val="16"/>
                <w:lang w:eastAsia="en-GB"/>
              </w:rPr>
            </w:pPr>
            <w:r w:rsidRPr="00732728">
              <w:rPr>
                <w:rFonts w:ascii="Cambria" w:eastAsia="Times New Roman" w:hAnsi="Cambria" w:cs="Calibri"/>
                <w:b/>
                <w:bCs/>
                <w:color w:val="000000"/>
                <w:sz w:val="16"/>
                <w:szCs w:val="16"/>
                <w:lang w:eastAsia="en-GB"/>
              </w:rPr>
              <w:t>Birutė Sabatauskaitė</w:t>
            </w:r>
          </w:p>
        </w:tc>
        <w:tc>
          <w:tcPr>
            <w:tcW w:w="3827" w:type="dxa"/>
            <w:shd w:val="clear" w:color="auto" w:fill="auto"/>
            <w:noWrap/>
            <w:vAlign w:val="bottom"/>
            <w:hideMark/>
          </w:tcPr>
          <w:p w14:paraId="3E779298"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Lietuvos žmogaus teisių centras</w:t>
            </w:r>
          </w:p>
        </w:tc>
        <w:tc>
          <w:tcPr>
            <w:tcW w:w="3969" w:type="dxa"/>
            <w:shd w:val="clear" w:color="auto" w:fill="auto"/>
            <w:noWrap/>
            <w:vAlign w:val="bottom"/>
            <w:hideMark/>
          </w:tcPr>
          <w:p w14:paraId="0C3FB5C7"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Ekspertė</w:t>
            </w:r>
          </w:p>
        </w:tc>
        <w:tc>
          <w:tcPr>
            <w:tcW w:w="2693" w:type="dxa"/>
            <w:shd w:val="clear" w:color="auto" w:fill="auto"/>
            <w:noWrap/>
            <w:vAlign w:val="bottom"/>
            <w:hideMark/>
          </w:tcPr>
          <w:p w14:paraId="032D3DA2" w14:textId="77777777" w:rsidR="004D4D69" w:rsidRPr="00732728" w:rsidRDefault="004109F0" w:rsidP="003030D4">
            <w:pPr>
              <w:rPr>
                <w:rFonts w:ascii="Cambria" w:eastAsia="Times New Roman" w:hAnsi="Cambria" w:cs="Calibri"/>
                <w:color w:val="0000FF"/>
                <w:sz w:val="16"/>
                <w:szCs w:val="16"/>
                <w:u w:val="single"/>
                <w:lang w:eastAsia="en-GB"/>
              </w:rPr>
            </w:pPr>
            <w:hyperlink r:id="rId57" w:history="1">
              <w:r w:rsidR="004D4D69" w:rsidRPr="00732728">
                <w:rPr>
                  <w:rFonts w:ascii="Cambria" w:eastAsia="Times New Roman" w:hAnsi="Cambria" w:cs="Calibri"/>
                  <w:color w:val="0000FF"/>
                  <w:sz w:val="16"/>
                  <w:szCs w:val="16"/>
                  <w:u w:val="single"/>
                  <w:lang w:eastAsia="en-GB"/>
                </w:rPr>
                <w:t xml:space="preserve">birute@lchr.lt </w:t>
              </w:r>
            </w:hyperlink>
          </w:p>
        </w:tc>
        <w:tc>
          <w:tcPr>
            <w:tcW w:w="439" w:type="dxa"/>
            <w:shd w:val="clear" w:color="auto" w:fill="auto"/>
            <w:noWrap/>
            <w:vAlign w:val="center"/>
            <w:hideMark/>
          </w:tcPr>
          <w:p w14:paraId="79A21503" w14:textId="77777777" w:rsidR="004D4D69" w:rsidRPr="00732728" w:rsidRDefault="004D4D69" w:rsidP="003030D4">
            <w:pPr>
              <w:jc w:val="center"/>
              <w:rPr>
                <w:rFonts w:ascii="Cambria" w:eastAsia="Times New Roman" w:hAnsi="Cambria" w:cs="Calibri"/>
                <w:color w:val="0000FF"/>
                <w:sz w:val="16"/>
                <w:szCs w:val="16"/>
                <w:u w:val="single"/>
                <w:lang w:eastAsia="en-GB"/>
              </w:rPr>
            </w:pPr>
          </w:p>
        </w:tc>
        <w:tc>
          <w:tcPr>
            <w:tcW w:w="559" w:type="dxa"/>
            <w:shd w:val="clear" w:color="auto" w:fill="auto"/>
            <w:noWrap/>
            <w:vAlign w:val="center"/>
            <w:hideMark/>
          </w:tcPr>
          <w:p w14:paraId="5A0D17E4"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439" w:type="dxa"/>
            <w:shd w:val="clear" w:color="auto" w:fill="auto"/>
            <w:noWrap/>
            <w:vAlign w:val="center"/>
            <w:hideMark/>
          </w:tcPr>
          <w:p w14:paraId="435A63B7"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558" w:type="dxa"/>
            <w:shd w:val="clear" w:color="auto" w:fill="auto"/>
            <w:noWrap/>
            <w:vAlign w:val="center"/>
            <w:hideMark/>
          </w:tcPr>
          <w:p w14:paraId="7DB02DCE" w14:textId="77777777" w:rsidR="004D4D69" w:rsidRPr="00732728" w:rsidRDefault="004D4D69" w:rsidP="003030D4">
            <w:pPr>
              <w:jc w:val="center"/>
              <w:rPr>
                <w:rFonts w:ascii="Cambria" w:eastAsia="Times New Roman" w:hAnsi="Cambria" w:cs="Calibri"/>
                <w:color w:val="000000"/>
                <w:sz w:val="16"/>
                <w:szCs w:val="16"/>
                <w:lang w:eastAsia="en-GB"/>
              </w:rPr>
            </w:pPr>
          </w:p>
        </w:tc>
        <w:tc>
          <w:tcPr>
            <w:tcW w:w="439" w:type="dxa"/>
            <w:shd w:val="clear" w:color="auto" w:fill="auto"/>
            <w:noWrap/>
            <w:vAlign w:val="center"/>
            <w:hideMark/>
          </w:tcPr>
          <w:p w14:paraId="6ADA3F3B"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51B89CF7" w14:textId="77777777" w:rsidR="004D4D69" w:rsidRPr="00732728" w:rsidRDefault="004D4D69" w:rsidP="003030D4">
            <w:pPr>
              <w:jc w:val="center"/>
              <w:rPr>
                <w:rFonts w:eastAsia="Times New Roman"/>
                <w:sz w:val="16"/>
                <w:szCs w:val="16"/>
                <w:lang w:eastAsia="en-GB"/>
              </w:rPr>
            </w:pPr>
          </w:p>
        </w:tc>
      </w:tr>
      <w:tr w:rsidR="004D4D69" w:rsidRPr="00732728" w14:paraId="31AABD93" w14:textId="77777777" w:rsidTr="004D4D69">
        <w:trPr>
          <w:trHeight w:val="20"/>
        </w:trPr>
        <w:tc>
          <w:tcPr>
            <w:tcW w:w="1980" w:type="dxa"/>
            <w:shd w:val="clear" w:color="auto" w:fill="auto"/>
            <w:noWrap/>
            <w:vAlign w:val="bottom"/>
            <w:hideMark/>
          </w:tcPr>
          <w:p w14:paraId="3B5D8106" w14:textId="77777777" w:rsidR="004D4D69" w:rsidRPr="00732728" w:rsidRDefault="004D4D69" w:rsidP="003030D4">
            <w:pPr>
              <w:rPr>
                <w:rFonts w:ascii="Cambria" w:eastAsia="Times New Roman" w:hAnsi="Cambria" w:cs="Calibri"/>
                <w:b/>
                <w:bCs/>
                <w:color w:val="000000"/>
                <w:sz w:val="16"/>
                <w:szCs w:val="16"/>
                <w:lang w:eastAsia="en-GB"/>
              </w:rPr>
            </w:pPr>
            <w:r w:rsidRPr="00732728">
              <w:rPr>
                <w:rFonts w:ascii="Cambria" w:eastAsia="Times New Roman" w:hAnsi="Cambria" w:cs="Calibri"/>
                <w:b/>
                <w:bCs/>
                <w:color w:val="000000"/>
                <w:sz w:val="16"/>
                <w:szCs w:val="16"/>
                <w:lang w:eastAsia="en-GB"/>
              </w:rPr>
              <w:t>Respondentas 8</w:t>
            </w:r>
          </w:p>
        </w:tc>
        <w:tc>
          <w:tcPr>
            <w:tcW w:w="3827" w:type="dxa"/>
            <w:shd w:val="clear" w:color="auto" w:fill="auto"/>
            <w:noWrap/>
            <w:vAlign w:val="bottom"/>
            <w:hideMark/>
          </w:tcPr>
          <w:p w14:paraId="0D2B9262"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Žmogaus teisių stebėjimo institutas</w:t>
            </w:r>
          </w:p>
        </w:tc>
        <w:tc>
          <w:tcPr>
            <w:tcW w:w="3969" w:type="dxa"/>
            <w:shd w:val="clear" w:color="auto" w:fill="auto"/>
            <w:noWrap/>
            <w:vAlign w:val="bottom"/>
            <w:hideMark/>
          </w:tcPr>
          <w:p w14:paraId="5B9B6CDA"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2693" w:type="dxa"/>
            <w:shd w:val="clear" w:color="auto" w:fill="auto"/>
            <w:noWrap/>
            <w:vAlign w:val="bottom"/>
            <w:hideMark/>
          </w:tcPr>
          <w:p w14:paraId="74ABCA53" w14:textId="77777777" w:rsidR="004D4D69" w:rsidRPr="00732728" w:rsidRDefault="004D4D69" w:rsidP="003030D4">
            <w:pPr>
              <w:rPr>
                <w:rFonts w:ascii="Cambria" w:eastAsia="Times New Roman" w:hAnsi="Cambria" w:cs="Calibri"/>
                <w:color w:val="0000FF"/>
                <w:sz w:val="16"/>
                <w:szCs w:val="16"/>
                <w:u w:val="single"/>
                <w:lang w:eastAsia="en-GB"/>
              </w:rPr>
            </w:pPr>
            <w:r w:rsidRPr="00732728">
              <w:rPr>
                <w:rFonts w:ascii="Cambria" w:eastAsia="Times New Roman" w:hAnsi="Cambria" w:cs="Calibri"/>
                <w:color w:val="0000FF"/>
                <w:sz w:val="16"/>
                <w:szCs w:val="16"/>
                <w:u w:val="single"/>
                <w:lang w:eastAsia="en-GB"/>
              </w:rPr>
              <w:t xml:space="preserve"> </w:t>
            </w:r>
            <w:r w:rsidRPr="00732728">
              <w:rPr>
                <w:rFonts w:ascii="Cambria" w:eastAsia="Times New Roman" w:hAnsi="Cambria" w:cs="Calibri"/>
                <w:color w:val="000000"/>
                <w:sz w:val="16"/>
                <w:szCs w:val="16"/>
                <w:lang w:eastAsia="en-GB"/>
              </w:rPr>
              <w:t>-</w:t>
            </w:r>
          </w:p>
        </w:tc>
        <w:tc>
          <w:tcPr>
            <w:tcW w:w="439" w:type="dxa"/>
            <w:shd w:val="clear" w:color="auto" w:fill="auto"/>
            <w:noWrap/>
            <w:vAlign w:val="center"/>
            <w:hideMark/>
          </w:tcPr>
          <w:p w14:paraId="7D7DB7E7" w14:textId="77777777" w:rsidR="004D4D69" w:rsidRPr="00732728" w:rsidRDefault="004D4D69" w:rsidP="003030D4">
            <w:pPr>
              <w:jc w:val="center"/>
              <w:rPr>
                <w:rFonts w:ascii="Cambria" w:eastAsia="Times New Roman" w:hAnsi="Cambria" w:cs="Calibri"/>
                <w:color w:val="0000FF"/>
                <w:sz w:val="16"/>
                <w:szCs w:val="16"/>
                <w:u w:val="single"/>
                <w:lang w:eastAsia="en-GB"/>
              </w:rPr>
            </w:pPr>
          </w:p>
        </w:tc>
        <w:tc>
          <w:tcPr>
            <w:tcW w:w="559" w:type="dxa"/>
            <w:shd w:val="clear" w:color="auto" w:fill="auto"/>
            <w:noWrap/>
            <w:vAlign w:val="center"/>
            <w:hideMark/>
          </w:tcPr>
          <w:p w14:paraId="5B050C88"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439" w:type="dxa"/>
            <w:shd w:val="clear" w:color="auto" w:fill="auto"/>
            <w:noWrap/>
            <w:vAlign w:val="center"/>
            <w:hideMark/>
          </w:tcPr>
          <w:p w14:paraId="6BBEA1BC"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558" w:type="dxa"/>
            <w:shd w:val="clear" w:color="auto" w:fill="auto"/>
            <w:noWrap/>
            <w:vAlign w:val="center"/>
            <w:hideMark/>
          </w:tcPr>
          <w:p w14:paraId="0B4F8B75" w14:textId="77777777" w:rsidR="004D4D69" w:rsidRPr="00732728" w:rsidRDefault="004D4D69" w:rsidP="003030D4">
            <w:pPr>
              <w:jc w:val="center"/>
              <w:rPr>
                <w:rFonts w:ascii="Cambria" w:eastAsia="Times New Roman" w:hAnsi="Cambria" w:cs="Calibri"/>
                <w:color w:val="000000"/>
                <w:sz w:val="16"/>
                <w:szCs w:val="16"/>
                <w:lang w:eastAsia="en-GB"/>
              </w:rPr>
            </w:pPr>
          </w:p>
        </w:tc>
        <w:tc>
          <w:tcPr>
            <w:tcW w:w="439" w:type="dxa"/>
            <w:shd w:val="clear" w:color="auto" w:fill="auto"/>
            <w:noWrap/>
            <w:vAlign w:val="center"/>
            <w:hideMark/>
          </w:tcPr>
          <w:p w14:paraId="05A5B92F"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41BE03F6" w14:textId="77777777" w:rsidR="004D4D69" w:rsidRPr="00732728" w:rsidRDefault="004D4D69" w:rsidP="003030D4">
            <w:pPr>
              <w:jc w:val="center"/>
              <w:rPr>
                <w:rFonts w:eastAsia="Times New Roman"/>
                <w:sz w:val="16"/>
                <w:szCs w:val="16"/>
                <w:lang w:eastAsia="en-GB"/>
              </w:rPr>
            </w:pPr>
          </w:p>
        </w:tc>
      </w:tr>
      <w:tr w:rsidR="004D4D69" w:rsidRPr="00732728" w14:paraId="05142407" w14:textId="77777777" w:rsidTr="004D4D69">
        <w:trPr>
          <w:trHeight w:val="20"/>
        </w:trPr>
        <w:tc>
          <w:tcPr>
            <w:tcW w:w="1980" w:type="dxa"/>
            <w:shd w:val="clear" w:color="auto" w:fill="auto"/>
            <w:noWrap/>
            <w:vAlign w:val="bottom"/>
            <w:hideMark/>
          </w:tcPr>
          <w:p w14:paraId="7E3775A2" w14:textId="77777777" w:rsidR="004D4D69" w:rsidRPr="00732728" w:rsidRDefault="004D4D69" w:rsidP="003030D4">
            <w:pPr>
              <w:rPr>
                <w:rFonts w:ascii="Cambria" w:eastAsia="Times New Roman" w:hAnsi="Cambria" w:cs="Calibri"/>
                <w:b/>
                <w:bCs/>
                <w:color w:val="000000"/>
                <w:sz w:val="16"/>
                <w:szCs w:val="16"/>
                <w:lang w:eastAsia="en-GB"/>
              </w:rPr>
            </w:pPr>
            <w:r w:rsidRPr="00732728">
              <w:rPr>
                <w:rFonts w:ascii="Cambria" w:eastAsia="Times New Roman" w:hAnsi="Cambria" w:cs="Calibri"/>
                <w:b/>
                <w:bCs/>
                <w:color w:val="000000"/>
                <w:sz w:val="16"/>
                <w:szCs w:val="16"/>
                <w:lang w:eastAsia="en-GB"/>
              </w:rPr>
              <w:t>Respondentas 9</w:t>
            </w:r>
          </w:p>
        </w:tc>
        <w:tc>
          <w:tcPr>
            <w:tcW w:w="3827" w:type="dxa"/>
            <w:shd w:val="clear" w:color="auto" w:fill="auto"/>
            <w:noWrap/>
            <w:vAlign w:val="bottom"/>
            <w:hideMark/>
          </w:tcPr>
          <w:p w14:paraId="30A8C1C3"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Jaunimo reikalų departamentas</w:t>
            </w:r>
          </w:p>
        </w:tc>
        <w:tc>
          <w:tcPr>
            <w:tcW w:w="3969" w:type="dxa"/>
            <w:shd w:val="clear" w:color="auto" w:fill="auto"/>
            <w:noWrap/>
            <w:vAlign w:val="bottom"/>
            <w:hideMark/>
          </w:tcPr>
          <w:p w14:paraId="551E1DB2"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2693" w:type="dxa"/>
            <w:shd w:val="clear" w:color="auto" w:fill="auto"/>
            <w:noWrap/>
            <w:vAlign w:val="bottom"/>
            <w:hideMark/>
          </w:tcPr>
          <w:p w14:paraId="7F6616EB" w14:textId="77777777" w:rsidR="004D4D69" w:rsidRPr="00732728" w:rsidRDefault="004D4D69" w:rsidP="003030D4">
            <w:pPr>
              <w:rPr>
                <w:rFonts w:ascii="Cambria" w:hAnsi="Cambria"/>
                <w:color w:val="1F497D"/>
                <w:sz w:val="16"/>
                <w:szCs w:val="16"/>
                <w:lang w:eastAsia="en-GB"/>
              </w:rPr>
            </w:pPr>
            <w:r w:rsidRPr="00732728">
              <w:rPr>
                <w:rFonts w:ascii="Cambria" w:hAnsi="Cambria"/>
                <w:color w:val="1F497D"/>
                <w:sz w:val="16"/>
                <w:szCs w:val="16"/>
                <w:lang w:eastAsia="en-GB"/>
              </w:rPr>
              <w:t>-</w:t>
            </w:r>
          </w:p>
        </w:tc>
        <w:tc>
          <w:tcPr>
            <w:tcW w:w="439" w:type="dxa"/>
            <w:shd w:val="clear" w:color="auto" w:fill="auto"/>
            <w:noWrap/>
            <w:vAlign w:val="center"/>
            <w:hideMark/>
          </w:tcPr>
          <w:p w14:paraId="0A8A2CBC" w14:textId="77777777" w:rsidR="004D4D69" w:rsidRPr="00732728" w:rsidRDefault="004D4D69" w:rsidP="003030D4">
            <w:pPr>
              <w:jc w:val="center"/>
              <w:rPr>
                <w:rFonts w:eastAsia="Times New Roman"/>
                <w:sz w:val="16"/>
                <w:szCs w:val="16"/>
                <w:lang w:eastAsia="en-GB"/>
              </w:rPr>
            </w:pPr>
          </w:p>
        </w:tc>
        <w:tc>
          <w:tcPr>
            <w:tcW w:w="559" w:type="dxa"/>
            <w:shd w:val="clear" w:color="auto" w:fill="auto"/>
            <w:noWrap/>
            <w:vAlign w:val="center"/>
            <w:hideMark/>
          </w:tcPr>
          <w:p w14:paraId="71E2E968"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29213511" w14:textId="77777777" w:rsidR="004D4D69" w:rsidRPr="00732728" w:rsidRDefault="004D4D69" w:rsidP="003030D4">
            <w:pPr>
              <w:jc w:val="center"/>
              <w:rPr>
                <w:rFonts w:eastAsia="Times New Roman"/>
                <w:sz w:val="16"/>
                <w:szCs w:val="16"/>
                <w:lang w:eastAsia="en-GB"/>
              </w:rPr>
            </w:pPr>
          </w:p>
        </w:tc>
        <w:tc>
          <w:tcPr>
            <w:tcW w:w="558" w:type="dxa"/>
            <w:shd w:val="clear" w:color="auto" w:fill="auto"/>
            <w:noWrap/>
            <w:vAlign w:val="center"/>
            <w:hideMark/>
          </w:tcPr>
          <w:p w14:paraId="79FD916F"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439" w:type="dxa"/>
            <w:shd w:val="clear" w:color="auto" w:fill="auto"/>
            <w:noWrap/>
            <w:vAlign w:val="center"/>
            <w:hideMark/>
          </w:tcPr>
          <w:p w14:paraId="0FC13B60" w14:textId="77777777" w:rsidR="004D4D69" w:rsidRPr="00732728" w:rsidRDefault="004D4D69" w:rsidP="003030D4">
            <w:pPr>
              <w:jc w:val="center"/>
              <w:rPr>
                <w:rFonts w:ascii="Cambria" w:eastAsia="Times New Roman" w:hAnsi="Cambria" w:cs="Calibri"/>
                <w:color w:val="000000"/>
                <w:sz w:val="16"/>
                <w:szCs w:val="16"/>
                <w:lang w:eastAsia="en-GB"/>
              </w:rPr>
            </w:pPr>
          </w:p>
        </w:tc>
        <w:tc>
          <w:tcPr>
            <w:tcW w:w="439" w:type="dxa"/>
            <w:shd w:val="clear" w:color="auto" w:fill="auto"/>
            <w:noWrap/>
            <w:vAlign w:val="center"/>
            <w:hideMark/>
          </w:tcPr>
          <w:p w14:paraId="030F82A8" w14:textId="77777777" w:rsidR="004D4D69" w:rsidRPr="00732728" w:rsidRDefault="004D4D69" w:rsidP="003030D4">
            <w:pPr>
              <w:jc w:val="center"/>
              <w:rPr>
                <w:rFonts w:eastAsia="Times New Roman"/>
                <w:sz w:val="16"/>
                <w:szCs w:val="16"/>
                <w:lang w:eastAsia="en-GB"/>
              </w:rPr>
            </w:pPr>
          </w:p>
        </w:tc>
      </w:tr>
      <w:tr w:rsidR="004D4D69" w:rsidRPr="00732728" w14:paraId="7F561172" w14:textId="77777777" w:rsidTr="004D4D69">
        <w:trPr>
          <w:trHeight w:val="20"/>
        </w:trPr>
        <w:tc>
          <w:tcPr>
            <w:tcW w:w="1980" w:type="dxa"/>
            <w:shd w:val="clear" w:color="auto" w:fill="auto"/>
            <w:noWrap/>
            <w:vAlign w:val="bottom"/>
            <w:hideMark/>
          </w:tcPr>
          <w:p w14:paraId="70B6CE79" w14:textId="77777777" w:rsidR="004D4D69" w:rsidRPr="00732728" w:rsidRDefault="004D4D69" w:rsidP="003030D4">
            <w:pPr>
              <w:rPr>
                <w:rFonts w:ascii="Cambria" w:eastAsia="Times New Roman" w:hAnsi="Cambria" w:cs="Calibri"/>
                <w:b/>
                <w:bCs/>
                <w:color w:val="000000"/>
                <w:sz w:val="16"/>
                <w:szCs w:val="16"/>
                <w:lang w:eastAsia="en-GB"/>
              </w:rPr>
            </w:pPr>
            <w:r w:rsidRPr="00732728">
              <w:rPr>
                <w:rFonts w:ascii="Cambria" w:eastAsia="Times New Roman" w:hAnsi="Cambria" w:cs="Calibri"/>
                <w:b/>
                <w:bCs/>
                <w:color w:val="000000"/>
                <w:sz w:val="16"/>
                <w:szCs w:val="16"/>
                <w:lang w:eastAsia="en-GB"/>
              </w:rPr>
              <w:t>Inesis Kiškis</w:t>
            </w:r>
          </w:p>
        </w:tc>
        <w:tc>
          <w:tcPr>
            <w:tcW w:w="3827" w:type="dxa"/>
            <w:shd w:val="clear" w:color="auto" w:fill="auto"/>
            <w:noWrap/>
            <w:vAlign w:val="bottom"/>
            <w:hideMark/>
          </w:tcPr>
          <w:p w14:paraId="301BF60E"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Aplinkos ministerija</w:t>
            </w:r>
          </w:p>
        </w:tc>
        <w:tc>
          <w:tcPr>
            <w:tcW w:w="3969" w:type="dxa"/>
            <w:shd w:val="clear" w:color="auto" w:fill="auto"/>
            <w:noWrap/>
            <w:vAlign w:val="bottom"/>
            <w:hideMark/>
          </w:tcPr>
          <w:p w14:paraId="3BBB3640"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Departamento vadovas</w:t>
            </w:r>
          </w:p>
        </w:tc>
        <w:tc>
          <w:tcPr>
            <w:tcW w:w="2693" w:type="dxa"/>
            <w:shd w:val="clear" w:color="auto" w:fill="auto"/>
            <w:noWrap/>
            <w:vAlign w:val="bottom"/>
            <w:hideMark/>
          </w:tcPr>
          <w:p w14:paraId="181D13D0" w14:textId="77777777" w:rsidR="004D4D69" w:rsidRPr="00732728" w:rsidRDefault="004109F0" w:rsidP="003030D4">
            <w:pPr>
              <w:rPr>
                <w:rFonts w:ascii="Cambria" w:eastAsia="Times New Roman" w:hAnsi="Cambria"/>
                <w:sz w:val="16"/>
                <w:szCs w:val="16"/>
                <w:lang w:eastAsia="en-GB"/>
              </w:rPr>
            </w:pPr>
            <w:hyperlink r:id="rId58" w:history="1">
              <w:r w:rsidR="004D4D69" w:rsidRPr="00732728">
                <w:rPr>
                  <w:rStyle w:val="Hyperlink"/>
                  <w:rFonts w:ascii="Cambria" w:hAnsi="Cambria"/>
                  <w:sz w:val="16"/>
                  <w:szCs w:val="16"/>
                  <w:lang w:eastAsia="en-GB"/>
                </w:rPr>
                <w:t>inesis.kiskis@am.lt</w:t>
              </w:r>
            </w:hyperlink>
          </w:p>
        </w:tc>
        <w:tc>
          <w:tcPr>
            <w:tcW w:w="439" w:type="dxa"/>
            <w:shd w:val="clear" w:color="auto" w:fill="auto"/>
            <w:noWrap/>
            <w:vAlign w:val="center"/>
            <w:hideMark/>
          </w:tcPr>
          <w:p w14:paraId="2E8DCEE2"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559" w:type="dxa"/>
            <w:shd w:val="clear" w:color="auto" w:fill="auto"/>
            <w:noWrap/>
            <w:vAlign w:val="center"/>
            <w:hideMark/>
          </w:tcPr>
          <w:p w14:paraId="1146700C" w14:textId="77777777" w:rsidR="004D4D69" w:rsidRPr="00732728" w:rsidRDefault="004D4D69" w:rsidP="003030D4">
            <w:pPr>
              <w:jc w:val="center"/>
              <w:rPr>
                <w:rFonts w:ascii="Cambria" w:eastAsia="Times New Roman" w:hAnsi="Cambria" w:cs="Calibri"/>
                <w:color w:val="000000"/>
                <w:sz w:val="16"/>
                <w:szCs w:val="16"/>
                <w:lang w:eastAsia="en-GB"/>
              </w:rPr>
            </w:pPr>
          </w:p>
        </w:tc>
        <w:tc>
          <w:tcPr>
            <w:tcW w:w="439" w:type="dxa"/>
            <w:shd w:val="clear" w:color="auto" w:fill="auto"/>
            <w:noWrap/>
            <w:vAlign w:val="center"/>
            <w:hideMark/>
          </w:tcPr>
          <w:p w14:paraId="56453BD3" w14:textId="77777777" w:rsidR="004D4D69" w:rsidRPr="00732728" w:rsidRDefault="004D4D69" w:rsidP="003030D4">
            <w:pPr>
              <w:jc w:val="center"/>
              <w:rPr>
                <w:rFonts w:eastAsia="Times New Roman"/>
                <w:sz w:val="16"/>
                <w:szCs w:val="16"/>
                <w:lang w:eastAsia="en-GB"/>
              </w:rPr>
            </w:pPr>
          </w:p>
        </w:tc>
        <w:tc>
          <w:tcPr>
            <w:tcW w:w="558" w:type="dxa"/>
            <w:shd w:val="clear" w:color="auto" w:fill="auto"/>
            <w:noWrap/>
            <w:vAlign w:val="center"/>
            <w:hideMark/>
          </w:tcPr>
          <w:p w14:paraId="3914E1B9"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71244867"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17FA7B3A" w14:textId="77777777" w:rsidR="004D4D69" w:rsidRPr="00732728" w:rsidRDefault="004D4D69" w:rsidP="003030D4">
            <w:pPr>
              <w:jc w:val="center"/>
              <w:rPr>
                <w:rFonts w:eastAsia="Times New Roman"/>
                <w:sz w:val="16"/>
                <w:szCs w:val="16"/>
                <w:lang w:eastAsia="en-GB"/>
              </w:rPr>
            </w:pPr>
          </w:p>
        </w:tc>
      </w:tr>
      <w:tr w:rsidR="004D4D69" w:rsidRPr="00732728" w14:paraId="67F9FEA6" w14:textId="77777777" w:rsidTr="004D4D69">
        <w:trPr>
          <w:trHeight w:val="20"/>
        </w:trPr>
        <w:tc>
          <w:tcPr>
            <w:tcW w:w="1980" w:type="dxa"/>
            <w:shd w:val="clear" w:color="auto" w:fill="auto"/>
            <w:noWrap/>
            <w:vAlign w:val="bottom"/>
            <w:hideMark/>
          </w:tcPr>
          <w:p w14:paraId="23E83728" w14:textId="77777777" w:rsidR="004D4D69" w:rsidRPr="00732728" w:rsidRDefault="004D4D69" w:rsidP="003030D4">
            <w:pPr>
              <w:rPr>
                <w:rFonts w:ascii="Cambria" w:eastAsia="Times New Roman" w:hAnsi="Cambria" w:cs="Calibri"/>
                <w:b/>
                <w:bCs/>
                <w:color w:val="000000"/>
                <w:sz w:val="16"/>
                <w:szCs w:val="16"/>
                <w:lang w:eastAsia="en-GB"/>
              </w:rPr>
            </w:pPr>
            <w:r w:rsidRPr="00732728">
              <w:rPr>
                <w:rFonts w:ascii="Cambria" w:eastAsia="Times New Roman" w:hAnsi="Cambria" w:cs="Calibri"/>
                <w:b/>
                <w:bCs/>
                <w:color w:val="000000"/>
                <w:sz w:val="16"/>
                <w:szCs w:val="16"/>
                <w:lang w:eastAsia="en-GB"/>
              </w:rPr>
              <w:t>Audronė Alijošiūtė</w:t>
            </w:r>
          </w:p>
        </w:tc>
        <w:tc>
          <w:tcPr>
            <w:tcW w:w="3827" w:type="dxa"/>
            <w:shd w:val="clear" w:color="auto" w:fill="auto"/>
            <w:noWrap/>
            <w:vAlign w:val="bottom"/>
            <w:hideMark/>
          </w:tcPr>
          <w:p w14:paraId="1E98AD02"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Baltijos aplinkos forumas</w:t>
            </w:r>
          </w:p>
        </w:tc>
        <w:tc>
          <w:tcPr>
            <w:tcW w:w="3969" w:type="dxa"/>
            <w:shd w:val="clear" w:color="auto" w:fill="auto"/>
            <w:noWrap/>
            <w:vAlign w:val="bottom"/>
            <w:hideMark/>
          </w:tcPr>
          <w:p w14:paraId="6231F766"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Ekspertė</w:t>
            </w:r>
          </w:p>
        </w:tc>
        <w:tc>
          <w:tcPr>
            <w:tcW w:w="2693" w:type="dxa"/>
            <w:shd w:val="clear" w:color="auto" w:fill="auto"/>
            <w:noWrap/>
            <w:vAlign w:val="bottom"/>
            <w:hideMark/>
          </w:tcPr>
          <w:p w14:paraId="31ECDD72" w14:textId="77777777" w:rsidR="004D4D69" w:rsidRPr="00732728" w:rsidRDefault="004109F0" w:rsidP="003030D4">
            <w:pPr>
              <w:rPr>
                <w:rFonts w:ascii="Cambria" w:eastAsia="Times New Roman" w:hAnsi="Cambria"/>
                <w:sz w:val="16"/>
                <w:szCs w:val="16"/>
                <w:lang w:eastAsia="en-GB"/>
              </w:rPr>
            </w:pPr>
            <w:hyperlink r:id="rId59" w:history="1">
              <w:r w:rsidR="004D4D69" w:rsidRPr="00732728">
                <w:rPr>
                  <w:rStyle w:val="Hyperlink"/>
                  <w:rFonts w:ascii="Cambria" w:eastAsia="Times New Roman" w:hAnsi="Cambria"/>
                  <w:sz w:val="16"/>
                  <w:szCs w:val="16"/>
                  <w:lang w:eastAsia="en-GB"/>
                </w:rPr>
                <w:t>Audrone.alijosiute@bef.lt</w:t>
              </w:r>
            </w:hyperlink>
            <w:r w:rsidR="004D4D69" w:rsidRPr="00732728">
              <w:rPr>
                <w:rFonts w:ascii="Cambria" w:eastAsia="Times New Roman" w:hAnsi="Cambria"/>
                <w:sz w:val="16"/>
                <w:szCs w:val="16"/>
                <w:lang w:eastAsia="en-GB"/>
              </w:rPr>
              <w:t xml:space="preserve"> </w:t>
            </w:r>
          </w:p>
        </w:tc>
        <w:tc>
          <w:tcPr>
            <w:tcW w:w="439" w:type="dxa"/>
            <w:shd w:val="clear" w:color="auto" w:fill="auto"/>
            <w:noWrap/>
            <w:vAlign w:val="center"/>
            <w:hideMark/>
          </w:tcPr>
          <w:p w14:paraId="66F82CA3"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559" w:type="dxa"/>
            <w:shd w:val="clear" w:color="auto" w:fill="auto"/>
            <w:noWrap/>
            <w:vAlign w:val="center"/>
            <w:hideMark/>
          </w:tcPr>
          <w:p w14:paraId="59D55B54" w14:textId="77777777" w:rsidR="004D4D69" w:rsidRPr="00732728" w:rsidRDefault="004D4D69" w:rsidP="003030D4">
            <w:pPr>
              <w:jc w:val="center"/>
              <w:rPr>
                <w:rFonts w:ascii="Cambria" w:eastAsia="Times New Roman" w:hAnsi="Cambria" w:cs="Calibri"/>
                <w:color w:val="000000"/>
                <w:sz w:val="16"/>
                <w:szCs w:val="16"/>
                <w:lang w:eastAsia="en-GB"/>
              </w:rPr>
            </w:pPr>
          </w:p>
        </w:tc>
        <w:tc>
          <w:tcPr>
            <w:tcW w:w="439" w:type="dxa"/>
            <w:shd w:val="clear" w:color="auto" w:fill="auto"/>
            <w:noWrap/>
            <w:vAlign w:val="center"/>
            <w:hideMark/>
          </w:tcPr>
          <w:p w14:paraId="691D97DB" w14:textId="77777777" w:rsidR="004D4D69" w:rsidRPr="00732728" w:rsidRDefault="004D4D69" w:rsidP="003030D4">
            <w:pPr>
              <w:jc w:val="center"/>
              <w:rPr>
                <w:rFonts w:eastAsia="Times New Roman"/>
                <w:sz w:val="16"/>
                <w:szCs w:val="16"/>
                <w:lang w:eastAsia="en-GB"/>
              </w:rPr>
            </w:pPr>
          </w:p>
        </w:tc>
        <w:tc>
          <w:tcPr>
            <w:tcW w:w="558" w:type="dxa"/>
            <w:shd w:val="clear" w:color="auto" w:fill="auto"/>
            <w:noWrap/>
            <w:vAlign w:val="center"/>
            <w:hideMark/>
          </w:tcPr>
          <w:p w14:paraId="2F578D71"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4CD9FC92"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61BB42AE" w14:textId="77777777" w:rsidR="004D4D69" w:rsidRPr="00732728" w:rsidRDefault="004D4D69" w:rsidP="003030D4">
            <w:pPr>
              <w:jc w:val="center"/>
              <w:rPr>
                <w:rFonts w:eastAsia="Times New Roman"/>
                <w:sz w:val="16"/>
                <w:szCs w:val="16"/>
                <w:lang w:eastAsia="en-GB"/>
              </w:rPr>
            </w:pPr>
          </w:p>
        </w:tc>
      </w:tr>
      <w:tr w:rsidR="004D4D69" w:rsidRPr="00732728" w14:paraId="6A8701F3" w14:textId="77777777" w:rsidTr="004D4D69">
        <w:trPr>
          <w:trHeight w:val="20"/>
        </w:trPr>
        <w:tc>
          <w:tcPr>
            <w:tcW w:w="1980" w:type="dxa"/>
            <w:shd w:val="clear" w:color="auto" w:fill="auto"/>
            <w:noWrap/>
            <w:vAlign w:val="bottom"/>
            <w:hideMark/>
          </w:tcPr>
          <w:p w14:paraId="7CAB26A7" w14:textId="77777777" w:rsidR="004D4D69" w:rsidRPr="00732728" w:rsidRDefault="004D4D69" w:rsidP="003030D4">
            <w:pPr>
              <w:rPr>
                <w:rFonts w:ascii="Cambria" w:eastAsia="Times New Roman" w:hAnsi="Cambria" w:cs="Calibri"/>
                <w:b/>
                <w:bCs/>
                <w:color w:val="000000"/>
                <w:sz w:val="16"/>
                <w:szCs w:val="16"/>
                <w:lang w:eastAsia="en-GB"/>
              </w:rPr>
            </w:pPr>
            <w:r w:rsidRPr="00732728">
              <w:rPr>
                <w:rFonts w:ascii="Cambria" w:eastAsia="Times New Roman" w:hAnsi="Cambria" w:cs="Calibri"/>
                <w:b/>
                <w:bCs/>
                <w:color w:val="000000"/>
                <w:sz w:val="16"/>
                <w:szCs w:val="16"/>
                <w:lang w:eastAsia="en-GB"/>
              </w:rPr>
              <w:t>Respondentas 10</w:t>
            </w:r>
          </w:p>
        </w:tc>
        <w:tc>
          <w:tcPr>
            <w:tcW w:w="3827" w:type="dxa"/>
            <w:shd w:val="clear" w:color="auto" w:fill="auto"/>
            <w:noWrap/>
            <w:vAlign w:val="bottom"/>
            <w:hideMark/>
          </w:tcPr>
          <w:p w14:paraId="4CF6DAA4"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LPF Nevyriausybinių organizacijų informacijos ir paramos centras</w:t>
            </w:r>
          </w:p>
        </w:tc>
        <w:tc>
          <w:tcPr>
            <w:tcW w:w="3969" w:type="dxa"/>
            <w:shd w:val="clear" w:color="auto" w:fill="auto"/>
            <w:noWrap/>
            <w:vAlign w:val="bottom"/>
            <w:hideMark/>
          </w:tcPr>
          <w:p w14:paraId="352E96BA"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2693" w:type="dxa"/>
            <w:shd w:val="clear" w:color="auto" w:fill="auto"/>
            <w:noWrap/>
            <w:vAlign w:val="bottom"/>
            <w:hideMark/>
          </w:tcPr>
          <w:p w14:paraId="57592C8B"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sz w:val="16"/>
                <w:szCs w:val="16"/>
                <w:lang w:eastAsia="en-GB"/>
              </w:rPr>
              <w:t>-</w:t>
            </w:r>
            <w:r w:rsidRPr="00732728">
              <w:rPr>
                <w:rFonts w:ascii="Cambria" w:eastAsia="Times New Roman" w:hAnsi="Cambria" w:cs="Calibri"/>
                <w:color w:val="000000"/>
                <w:sz w:val="16"/>
                <w:szCs w:val="16"/>
                <w:lang w:eastAsia="en-GB"/>
              </w:rPr>
              <w:t xml:space="preserve"> </w:t>
            </w:r>
          </w:p>
        </w:tc>
        <w:tc>
          <w:tcPr>
            <w:tcW w:w="439" w:type="dxa"/>
            <w:shd w:val="clear" w:color="auto" w:fill="auto"/>
            <w:noWrap/>
            <w:vAlign w:val="center"/>
            <w:hideMark/>
          </w:tcPr>
          <w:p w14:paraId="130EBB92" w14:textId="77777777" w:rsidR="004D4D69" w:rsidRPr="00732728" w:rsidRDefault="004D4D69" w:rsidP="003030D4">
            <w:pPr>
              <w:jc w:val="center"/>
              <w:rPr>
                <w:rFonts w:eastAsia="Times New Roman"/>
                <w:sz w:val="16"/>
                <w:szCs w:val="16"/>
                <w:lang w:eastAsia="en-GB"/>
              </w:rPr>
            </w:pPr>
          </w:p>
        </w:tc>
        <w:tc>
          <w:tcPr>
            <w:tcW w:w="559" w:type="dxa"/>
            <w:shd w:val="clear" w:color="auto" w:fill="auto"/>
            <w:noWrap/>
            <w:vAlign w:val="center"/>
            <w:hideMark/>
          </w:tcPr>
          <w:p w14:paraId="373E992C"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7786EB3F" w14:textId="77777777" w:rsidR="004D4D69" w:rsidRPr="00732728" w:rsidRDefault="004D4D69" w:rsidP="003030D4">
            <w:pPr>
              <w:jc w:val="center"/>
              <w:rPr>
                <w:rFonts w:eastAsia="Times New Roman"/>
                <w:sz w:val="16"/>
                <w:szCs w:val="16"/>
                <w:lang w:eastAsia="en-GB"/>
              </w:rPr>
            </w:pPr>
          </w:p>
        </w:tc>
        <w:tc>
          <w:tcPr>
            <w:tcW w:w="558" w:type="dxa"/>
            <w:shd w:val="clear" w:color="auto" w:fill="auto"/>
            <w:noWrap/>
            <w:vAlign w:val="center"/>
            <w:hideMark/>
          </w:tcPr>
          <w:p w14:paraId="0DFBCDEB"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101777EE"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439" w:type="dxa"/>
            <w:shd w:val="clear" w:color="auto" w:fill="auto"/>
            <w:noWrap/>
            <w:vAlign w:val="center"/>
            <w:hideMark/>
          </w:tcPr>
          <w:p w14:paraId="6F60AAD8" w14:textId="77777777" w:rsidR="004D4D69" w:rsidRPr="00732728" w:rsidRDefault="004D4D69" w:rsidP="003030D4">
            <w:pPr>
              <w:jc w:val="center"/>
              <w:rPr>
                <w:rFonts w:ascii="Cambria" w:eastAsia="Times New Roman" w:hAnsi="Cambria" w:cs="Calibri"/>
                <w:color w:val="000000"/>
                <w:sz w:val="16"/>
                <w:szCs w:val="16"/>
                <w:lang w:eastAsia="en-GB"/>
              </w:rPr>
            </w:pPr>
          </w:p>
        </w:tc>
      </w:tr>
      <w:tr w:rsidR="004D4D69" w:rsidRPr="00732728" w14:paraId="02E200EC" w14:textId="77777777" w:rsidTr="004D4D69">
        <w:trPr>
          <w:trHeight w:val="20"/>
        </w:trPr>
        <w:tc>
          <w:tcPr>
            <w:tcW w:w="1980" w:type="dxa"/>
            <w:shd w:val="clear" w:color="auto" w:fill="auto"/>
            <w:noWrap/>
            <w:vAlign w:val="bottom"/>
            <w:hideMark/>
          </w:tcPr>
          <w:p w14:paraId="5862AD41" w14:textId="77777777" w:rsidR="004D4D69" w:rsidRPr="00732728" w:rsidRDefault="004D4D69" w:rsidP="003030D4">
            <w:pPr>
              <w:rPr>
                <w:rFonts w:ascii="Cambria" w:eastAsia="Times New Roman" w:hAnsi="Cambria" w:cs="Calibri"/>
                <w:b/>
                <w:bCs/>
                <w:color w:val="000000"/>
                <w:sz w:val="16"/>
                <w:szCs w:val="16"/>
                <w:lang w:eastAsia="en-GB"/>
              </w:rPr>
            </w:pPr>
            <w:r w:rsidRPr="00732728">
              <w:rPr>
                <w:rFonts w:ascii="Cambria" w:eastAsia="Times New Roman" w:hAnsi="Cambria" w:cs="Calibri"/>
                <w:b/>
                <w:bCs/>
                <w:color w:val="000000"/>
                <w:sz w:val="16"/>
                <w:szCs w:val="16"/>
                <w:lang w:eastAsia="en-GB"/>
              </w:rPr>
              <w:t>Respondentas 11</w:t>
            </w:r>
          </w:p>
        </w:tc>
        <w:tc>
          <w:tcPr>
            <w:tcW w:w="3827" w:type="dxa"/>
            <w:shd w:val="clear" w:color="auto" w:fill="auto"/>
            <w:noWrap/>
            <w:vAlign w:val="bottom"/>
            <w:hideMark/>
          </w:tcPr>
          <w:p w14:paraId="5C9D789E"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VšĮ Europos namai</w:t>
            </w:r>
          </w:p>
        </w:tc>
        <w:tc>
          <w:tcPr>
            <w:tcW w:w="3969" w:type="dxa"/>
            <w:shd w:val="clear" w:color="auto" w:fill="auto"/>
            <w:noWrap/>
            <w:vAlign w:val="bottom"/>
            <w:hideMark/>
          </w:tcPr>
          <w:p w14:paraId="202935B8"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2693" w:type="dxa"/>
            <w:shd w:val="clear" w:color="auto" w:fill="auto"/>
            <w:noWrap/>
            <w:vAlign w:val="bottom"/>
            <w:hideMark/>
          </w:tcPr>
          <w:p w14:paraId="67FE9208" w14:textId="77777777" w:rsidR="004D4D69" w:rsidRPr="00732728" w:rsidRDefault="004D4D69" w:rsidP="003030D4">
            <w:pPr>
              <w:rPr>
                <w:rFonts w:ascii="Cambria" w:eastAsia="Times New Roman" w:hAnsi="Cambria" w:cs="Calibri"/>
                <w:color w:val="000000"/>
                <w:sz w:val="16"/>
                <w:szCs w:val="16"/>
                <w:lang w:eastAsia="en-GB"/>
              </w:rPr>
            </w:pPr>
            <w:r w:rsidRPr="00732728">
              <w:rPr>
                <w:sz w:val="16"/>
                <w:szCs w:val="16"/>
              </w:rPr>
              <w:t>-</w:t>
            </w:r>
          </w:p>
        </w:tc>
        <w:tc>
          <w:tcPr>
            <w:tcW w:w="439" w:type="dxa"/>
            <w:shd w:val="clear" w:color="auto" w:fill="auto"/>
            <w:noWrap/>
            <w:vAlign w:val="center"/>
            <w:hideMark/>
          </w:tcPr>
          <w:p w14:paraId="2C3533F8" w14:textId="77777777" w:rsidR="004D4D69" w:rsidRPr="00732728" w:rsidRDefault="004D4D69" w:rsidP="003030D4">
            <w:pPr>
              <w:jc w:val="center"/>
              <w:rPr>
                <w:rFonts w:eastAsia="Times New Roman"/>
                <w:sz w:val="16"/>
                <w:szCs w:val="16"/>
                <w:lang w:eastAsia="en-GB"/>
              </w:rPr>
            </w:pPr>
          </w:p>
        </w:tc>
        <w:tc>
          <w:tcPr>
            <w:tcW w:w="559" w:type="dxa"/>
            <w:shd w:val="clear" w:color="auto" w:fill="auto"/>
            <w:noWrap/>
            <w:vAlign w:val="center"/>
            <w:hideMark/>
          </w:tcPr>
          <w:p w14:paraId="10177CA0"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7014BD32" w14:textId="77777777" w:rsidR="004D4D69" w:rsidRPr="00732728" w:rsidRDefault="004D4D69" w:rsidP="003030D4">
            <w:pPr>
              <w:jc w:val="center"/>
              <w:rPr>
                <w:rFonts w:eastAsia="Times New Roman"/>
                <w:sz w:val="16"/>
                <w:szCs w:val="16"/>
                <w:lang w:eastAsia="en-GB"/>
              </w:rPr>
            </w:pPr>
          </w:p>
        </w:tc>
        <w:tc>
          <w:tcPr>
            <w:tcW w:w="558" w:type="dxa"/>
            <w:shd w:val="clear" w:color="auto" w:fill="auto"/>
            <w:noWrap/>
            <w:vAlign w:val="center"/>
            <w:hideMark/>
          </w:tcPr>
          <w:p w14:paraId="66AB1468"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4C3AD3B0"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439" w:type="dxa"/>
            <w:shd w:val="clear" w:color="auto" w:fill="auto"/>
            <w:noWrap/>
            <w:vAlign w:val="center"/>
            <w:hideMark/>
          </w:tcPr>
          <w:p w14:paraId="07D7F516" w14:textId="77777777" w:rsidR="004D4D69" w:rsidRPr="00732728" w:rsidRDefault="004D4D69" w:rsidP="003030D4">
            <w:pPr>
              <w:jc w:val="center"/>
              <w:rPr>
                <w:rFonts w:ascii="Cambria" w:eastAsia="Times New Roman" w:hAnsi="Cambria" w:cs="Calibri"/>
                <w:color w:val="000000"/>
                <w:sz w:val="16"/>
                <w:szCs w:val="16"/>
                <w:lang w:eastAsia="en-GB"/>
              </w:rPr>
            </w:pPr>
          </w:p>
        </w:tc>
      </w:tr>
      <w:tr w:rsidR="00000340" w:rsidRPr="00732728" w14:paraId="21DD293A" w14:textId="77777777" w:rsidTr="004D4D69">
        <w:trPr>
          <w:trHeight w:val="20"/>
        </w:trPr>
        <w:tc>
          <w:tcPr>
            <w:tcW w:w="1980" w:type="dxa"/>
            <w:shd w:val="clear" w:color="auto" w:fill="auto"/>
            <w:noWrap/>
            <w:vAlign w:val="bottom"/>
          </w:tcPr>
          <w:p w14:paraId="0F2BB868" w14:textId="3C83650C" w:rsidR="00000340" w:rsidRPr="00732728" w:rsidRDefault="00000340" w:rsidP="003030D4">
            <w:pPr>
              <w:rPr>
                <w:rFonts w:ascii="Cambria" w:eastAsia="Times New Roman" w:hAnsi="Cambria" w:cs="Calibri"/>
                <w:b/>
                <w:bCs/>
                <w:color w:val="000000"/>
                <w:sz w:val="16"/>
                <w:szCs w:val="16"/>
                <w:lang w:eastAsia="en-GB"/>
              </w:rPr>
            </w:pPr>
            <w:r>
              <w:rPr>
                <w:rFonts w:ascii="Cambria" w:eastAsia="Times New Roman" w:hAnsi="Cambria" w:cs="Calibri"/>
                <w:b/>
                <w:bCs/>
                <w:color w:val="000000"/>
                <w:sz w:val="16"/>
                <w:szCs w:val="16"/>
                <w:lang w:eastAsia="en-GB"/>
              </w:rPr>
              <w:t>Respondentas 12</w:t>
            </w:r>
          </w:p>
        </w:tc>
        <w:tc>
          <w:tcPr>
            <w:tcW w:w="3827" w:type="dxa"/>
            <w:shd w:val="clear" w:color="auto" w:fill="auto"/>
            <w:noWrap/>
            <w:vAlign w:val="bottom"/>
          </w:tcPr>
          <w:p w14:paraId="1B4E345E" w14:textId="562E299E" w:rsidR="00000340" w:rsidRPr="00732728" w:rsidRDefault="00000340" w:rsidP="003030D4">
            <w:pPr>
              <w:rPr>
                <w:rFonts w:ascii="Cambria" w:eastAsia="Times New Roman" w:hAnsi="Cambria" w:cs="Calibri"/>
                <w:color w:val="000000"/>
                <w:sz w:val="16"/>
                <w:szCs w:val="16"/>
                <w:lang w:eastAsia="en-GB"/>
              </w:rPr>
            </w:pPr>
            <w:r>
              <w:rPr>
                <w:rFonts w:ascii="Cambria" w:eastAsia="Times New Roman" w:hAnsi="Cambria" w:cs="Calibri"/>
                <w:color w:val="000000"/>
                <w:sz w:val="16"/>
                <w:szCs w:val="16"/>
                <w:lang w:eastAsia="en-GB"/>
              </w:rPr>
              <w:t>Nacionalinis socialinės integracijos institutas</w:t>
            </w:r>
          </w:p>
        </w:tc>
        <w:tc>
          <w:tcPr>
            <w:tcW w:w="3969" w:type="dxa"/>
            <w:shd w:val="clear" w:color="auto" w:fill="auto"/>
            <w:noWrap/>
            <w:vAlign w:val="bottom"/>
          </w:tcPr>
          <w:p w14:paraId="223BB1AC" w14:textId="43FF815E" w:rsidR="00000340" w:rsidRPr="00732728" w:rsidRDefault="00000340" w:rsidP="003030D4">
            <w:pPr>
              <w:rPr>
                <w:rFonts w:ascii="Cambria" w:eastAsia="Times New Roman" w:hAnsi="Cambria" w:cs="Calibri"/>
                <w:color w:val="000000"/>
                <w:sz w:val="16"/>
                <w:szCs w:val="16"/>
                <w:lang w:eastAsia="en-GB"/>
              </w:rPr>
            </w:pPr>
            <w:r>
              <w:rPr>
                <w:rFonts w:ascii="Cambria" w:eastAsia="Times New Roman" w:hAnsi="Cambria" w:cs="Calibri"/>
                <w:color w:val="000000"/>
                <w:sz w:val="16"/>
                <w:szCs w:val="16"/>
                <w:lang w:eastAsia="en-GB"/>
              </w:rPr>
              <w:t>-</w:t>
            </w:r>
          </w:p>
        </w:tc>
        <w:tc>
          <w:tcPr>
            <w:tcW w:w="2693" w:type="dxa"/>
            <w:shd w:val="clear" w:color="auto" w:fill="auto"/>
            <w:noWrap/>
            <w:vAlign w:val="bottom"/>
          </w:tcPr>
          <w:p w14:paraId="671BDDD0" w14:textId="3C12CD5D" w:rsidR="00000340" w:rsidRPr="00732728" w:rsidRDefault="00000340" w:rsidP="003030D4">
            <w:pPr>
              <w:rPr>
                <w:sz w:val="16"/>
                <w:szCs w:val="16"/>
              </w:rPr>
            </w:pPr>
            <w:r>
              <w:rPr>
                <w:sz w:val="16"/>
                <w:szCs w:val="16"/>
              </w:rPr>
              <w:t>-</w:t>
            </w:r>
          </w:p>
        </w:tc>
        <w:tc>
          <w:tcPr>
            <w:tcW w:w="439" w:type="dxa"/>
            <w:shd w:val="clear" w:color="auto" w:fill="auto"/>
            <w:noWrap/>
            <w:vAlign w:val="center"/>
          </w:tcPr>
          <w:p w14:paraId="33195599" w14:textId="77777777" w:rsidR="00000340" w:rsidRPr="00732728" w:rsidRDefault="00000340" w:rsidP="003030D4">
            <w:pPr>
              <w:jc w:val="center"/>
              <w:rPr>
                <w:rFonts w:eastAsia="Times New Roman"/>
                <w:sz w:val="16"/>
                <w:szCs w:val="16"/>
                <w:lang w:eastAsia="en-GB"/>
              </w:rPr>
            </w:pPr>
          </w:p>
        </w:tc>
        <w:tc>
          <w:tcPr>
            <w:tcW w:w="559" w:type="dxa"/>
            <w:shd w:val="clear" w:color="auto" w:fill="auto"/>
            <w:noWrap/>
            <w:vAlign w:val="center"/>
          </w:tcPr>
          <w:p w14:paraId="6DF58AAC" w14:textId="77777777" w:rsidR="00000340" w:rsidRPr="00732728" w:rsidRDefault="00000340" w:rsidP="003030D4">
            <w:pPr>
              <w:jc w:val="center"/>
              <w:rPr>
                <w:rFonts w:eastAsia="Times New Roman"/>
                <w:sz w:val="16"/>
                <w:szCs w:val="16"/>
                <w:lang w:eastAsia="en-GB"/>
              </w:rPr>
            </w:pPr>
          </w:p>
        </w:tc>
        <w:tc>
          <w:tcPr>
            <w:tcW w:w="439" w:type="dxa"/>
            <w:shd w:val="clear" w:color="auto" w:fill="auto"/>
            <w:noWrap/>
            <w:vAlign w:val="center"/>
          </w:tcPr>
          <w:p w14:paraId="7FD5DC3F" w14:textId="77777777" w:rsidR="00000340" w:rsidRPr="00732728" w:rsidRDefault="00000340" w:rsidP="003030D4">
            <w:pPr>
              <w:jc w:val="center"/>
              <w:rPr>
                <w:rFonts w:eastAsia="Times New Roman"/>
                <w:sz w:val="16"/>
                <w:szCs w:val="16"/>
                <w:lang w:eastAsia="en-GB"/>
              </w:rPr>
            </w:pPr>
          </w:p>
        </w:tc>
        <w:tc>
          <w:tcPr>
            <w:tcW w:w="558" w:type="dxa"/>
            <w:shd w:val="clear" w:color="auto" w:fill="auto"/>
            <w:noWrap/>
            <w:vAlign w:val="center"/>
          </w:tcPr>
          <w:p w14:paraId="4A6F4F27" w14:textId="77777777" w:rsidR="00000340" w:rsidRPr="00732728" w:rsidRDefault="00000340" w:rsidP="003030D4">
            <w:pPr>
              <w:jc w:val="center"/>
              <w:rPr>
                <w:rFonts w:eastAsia="Times New Roman"/>
                <w:sz w:val="16"/>
                <w:szCs w:val="16"/>
                <w:lang w:eastAsia="en-GB"/>
              </w:rPr>
            </w:pPr>
          </w:p>
        </w:tc>
        <w:tc>
          <w:tcPr>
            <w:tcW w:w="439" w:type="dxa"/>
            <w:shd w:val="clear" w:color="auto" w:fill="auto"/>
            <w:noWrap/>
            <w:vAlign w:val="center"/>
          </w:tcPr>
          <w:p w14:paraId="2B3C6529" w14:textId="77777777" w:rsidR="00000340" w:rsidRPr="00732728" w:rsidRDefault="00000340" w:rsidP="003030D4">
            <w:pPr>
              <w:jc w:val="center"/>
              <w:rPr>
                <w:rFonts w:ascii="Cambria" w:eastAsia="Times New Roman" w:hAnsi="Cambria" w:cs="Calibri"/>
                <w:color w:val="000000"/>
                <w:sz w:val="16"/>
                <w:szCs w:val="16"/>
                <w:lang w:eastAsia="en-GB"/>
              </w:rPr>
            </w:pPr>
          </w:p>
        </w:tc>
        <w:tc>
          <w:tcPr>
            <w:tcW w:w="439" w:type="dxa"/>
            <w:shd w:val="clear" w:color="auto" w:fill="auto"/>
            <w:noWrap/>
            <w:vAlign w:val="center"/>
          </w:tcPr>
          <w:p w14:paraId="47018F24" w14:textId="385D36F0" w:rsidR="00000340" w:rsidRPr="00732728" w:rsidRDefault="00000340" w:rsidP="003030D4">
            <w:pPr>
              <w:jc w:val="center"/>
              <w:rPr>
                <w:rFonts w:ascii="Cambria" w:eastAsia="Times New Roman" w:hAnsi="Cambria" w:cs="Calibri"/>
                <w:color w:val="000000"/>
                <w:sz w:val="16"/>
                <w:szCs w:val="16"/>
                <w:lang w:eastAsia="en-GB"/>
              </w:rPr>
            </w:pPr>
            <w:r>
              <w:rPr>
                <w:rFonts w:ascii="Cambria" w:eastAsia="Times New Roman" w:hAnsi="Cambria" w:cs="Calibri"/>
                <w:color w:val="000000"/>
                <w:sz w:val="16"/>
                <w:szCs w:val="16"/>
                <w:lang w:eastAsia="en-GB"/>
              </w:rPr>
              <w:t>+</w:t>
            </w:r>
          </w:p>
        </w:tc>
      </w:tr>
      <w:tr w:rsidR="004D4D69" w:rsidRPr="00732728" w14:paraId="3ACDFE71" w14:textId="77777777" w:rsidTr="004D4D69">
        <w:trPr>
          <w:trHeight w:val="20"/>
        </w:trPr>
        <w:tc>
          <w:tcPr>
            <w:tcW w:w="15342" w:type="dxa"/>
            <w:gridSpan w:val="10"/>
            <w:shd w:val="clear" w:color="000000" w:fill="B4E2FC"/>
            <w:noWrap/>
            <w:vAlign w:val="center"/>
            <w:hideMark/>
          </w:tcPr>
          <w:p w14:paraId="334A0C7E" w14:textId="77777777" w:rsidR="004D4D69" w:rsidRPr="00732728" w:rsidRDefault="004D4D69" w:rsidP="003030D4">
            <w:pPr>
              <w:jc w:val="center"/>
              <w:rPr>
                <w:rFonts w:ascii="Cambria" w:eastAsia="Times New Roman" w:hAnsi="Cambria" w:cs="Calibri"/>
                <w:b/>
                <w:bCs/>
                <w:color w:val="000000"/>
                <w:sz w:val="16"/>
                <w:szCs w:val="16"/>
                <w:lang w:eastAsia="en-GB"/>
              </w:rPr>
            </w:pPr>
            <w:r w:rsidRPr="00732728">
              <w:rPr>
                <w:rFonts w:ascii="Cambria" w:eastAsia="Times New Roman" w:hAnsi="Cambria" w:cs="Calibri"/>
                <w:b/>
                <w:bCs/>
                <w:color w:val="000000"/>
                <w:sz w:val="16"/>
                <w:szCs w:val="16"/>
                <w:lang w:eastAsia="en-GB"/>
              </w:rPr>
              <w:t>VP įgyvendinančių institucijų atstovai</w:t>
            </w:r>
          </w:p>
        </w:tc>
      </w:tr>
      <w:tr w:rsidR="004D4D69" w:rsidRPr="00732728" w14:paraId="027A1654" w14:textId="77777777" w:rsidTr="004D4D69">
        <w:trPr>
          <w:trHeight w:val="20"/>
        </w:trPr>
        <w:tc>
          <w:tcPr>
            <w:tcW w:w="1980" w:type="dxa"/>
            <w:shd w:val="clear" w:color="auto" w:fill="auto"/>
            <w:noWrap/>
            <w:vAlign w:val="bottom"/>
            <w:hideMark/>
          </w:tcPr>
          <w:p w14:paraId="0BA6F62B" w14:textId="77777777" w:rsidR="004D4D69" w:rsidRPr="00732728" w:rsidRDefault="004D4D69" w:rsidP="003030D4">
            <w:pPr>
              <w:rPr>
                <w:rFonts w:ascii="Cambria" w:eastAsia="Times New Roman" w:hAnsi="Cambria" w:cs="Calibri"/>
                <w:b/>
                <w:bCs/>
                <w:color w:val="000000"/>
                <w:sz w:val="16"/>
                <w:szCs w:val="16"/>
                <w:lang w:eastAsia="en-GB"/>
              </w:rPr>
            </w:pPr>
            <w:r w:rsidRPr="00732728">
              <w:rPr>
                <w:rFonts w:ascii="Cambria" w:eastAsia="Times New Roman" w:hAnsi="Cambria" w:cs="Calibri"/>
                <w:b/>
                <w:bCs/>
                <w:color w:val="000000"/>
                <w:sz w:val="16"/>
                <w:szCs w:val="16"/>
                <w:lang w:eastAsia="en-GB"/>
              </w:rPr>
              <w:t>Jūratė Masiulienė</w:t>
            </w:r>
          </w:p>
        </w:tc>
        <w:tc>
          <w:tcPr>
            <w:tcW w:w="3827" w:type="dxa"/>
            <w:shd w:val="clear" w:color="auto" w:fill="auto"/>
            <w:noWrap/>
            <w:vAlign w:val="bottom"/>
            <w:hideMark/>
          </w:tcPr>
          <w:p w14:paraId="1F3E7D2E"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Žemės ūkio ministerija</w:t>
            </w:r>
          </w:p>
        </w:tc>
        <w:tc>
          <w:tcPr>
            <w:tcW w:w="3969" w:type="dxa"/>
            <w:shd w:val="clear" w:color="auto" w:fill="auto"/>
            <w:noWrap/>
            <w:vAlign w:val="bottom"/>
            <w:hideMark/>
          </w:tcPr>
          <w:p w14:paraId="3B5511F9"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Vyriausioji specialistė</w:t>
            </w:r>
          </w:p>
        </w:tc>
        <w:tc>
          <w:tcPr>
            <w:tcW w:w="2693" w:type="dxa"/>
            <w:shd w:val="clear" w:color="auto" w:fill="auto"/>
            <w:noWrap/>
            <w:vAlign w:val="bottom"/>
            <w:hideMark/>
          </w:tcPr>
          <w:p w14:paraId="499F4324" w14:textId="77777777" w:rsidR="004D4D69" w:rsidRPr="00732728" w:rsidRDefault="004109F0" w:rsidP="003030D4">
            <w:pPr>
              <w:rPr>
                <w:rFonts w:ascii="Cambria" w:eastAsia="Times New Roman" w:hAnsi="Cambria" w:cs="Calibri"/>
                <w:color w:val="0000FF"/>
                <w:sz w:val="16"/>
                <w:szCs w:val="16"/>
                <w:u w:val="single"/>
                <w:lang w:eastAsia="en-GB"/>
              </w:rPr>
            </w:pPr>
            <w:hyperlink r:id="rId60" w:history="1">
              <w:r w:rsidR="004D4D69" w:rsidRPr="00732728">
                <w:rPr>
                  <w:rStyle w:val="Hyperlink"/>
                  <w:rFonts w:ascii="Cambria" w:eastAsia="Times New Roman" w:hAnsi="Cambria" w:cs="Calibri"/>
                  <w:sz w:val="16"/>
                  <w:szCs w:val="16"/>
                  <w:lang w:eastAsia="en-GB"/>
                </w:rPr>
                <w:t xml:space="preserve">jurate.masiuliene@zum.lt </w:t>
              </w:r>
            </w:hyperlink>
          </w:p>
        </w:tc>
        <w:tc>
          <w:tcPr>
            <w:tcW w:w="439" w:type="dxa"/>
            <w:shd w:val="clear" w:color="auto" w:fill="auto"/>
            <w:noWrap/>
            <w:vAlign w:val="center"/>
            <w:hideMark/>
          </w:tcPr>
          <w:p w14:paraId="7DDF9311" w14:textId="77777777" w:rsidR="004D4D69" w:rsidRPr="00732728" w:rsidRDefault="004D4D69" w:rsidP="003030D4">
            <w:pPr>
              <w:jc w:val="center"/>
              <w:rPr>
                <w:rFonts w:ascii="Cambria" w:eastAsia="Times New Roman" w:hAnsi="Cambria" w:cs="Calibri"/>
                <w:color w:val="0000FF"/>
                <w:sz w:val="16"/>
                <w:szCs w:val="16"/>
                <w:u w:val="single"/>
                <w:lang w:eastAsia="en-GB"/>
              </w:rPr>
            </w:pPr>
          </w:p>
        </w:tc>
        <w:tc>
          <w:tcPr>
            <w:tcW w:w="559" w:type="dxa"/>
            <w:shd w:val="clear" w:color="auto" w:fill="auto"/>
            <w:noWrap/>
            <w:vAlign w:val="center"/>
            <w:hideMark/>
          </w:tcPr>
          <w:p w14:paraId="0519EEF6"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4EF1098A" w14:textId="77777777" w:rsidR="004D4D69" w:rsidRPr="00732728" w:rsidRDefault="004D4D69" w:rsidP="003030D4">
            <w:pPr>
              <w:jc w:val="center"/>
              <w:rPr>
                <w:rFonts w:eastAsia="Times New Roman"/>
                <w:sz w:val="16"/>
                <w:szCs w:val="16"/>
                <w:lang w:eastAsia="en-GB"/>
              </w:rPr>
            </w:pPr>
          </w:p>
        </w:tc>
        <w:tc>
          <w:tcPr>
            <w:tcW w:w="558" w:type="dxa"/>
            <w:shd w:val="clear" w:color="auto" w:fill="auto"/>
            <w:noWrap/>
            <w:vAlign w:val="center"/>
            <w:hideMark/>
          </w:tcPr>
          <w:p w14:paraId="1007D97D"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182F4889"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439" w:type="dxa"/>
            <w:shd w:val="clear" w:color="auto" w:fill="auto"/>
            <w:noWrap/>
            <w:vAlign w:val="center"/>
            <w:hideMark/>
          </w:tcPr>
          <w:p w14:paraId="68FE651E" w14:textId="77777777" w:rsidR="004D4D69" w:rsidRPr="00732728" w:rsidRDefault="004D4D69" w:rsidP="003030D4">
            <w:pPr>
              <w:jc w:val="center"/>
              <w:rPr>
                <w:rFonts w:ascii="Cambria" w:eastAsia="Times New Roman" w:hAnsi="Cambria" w:cs="Calibri"/>
                <w:color w:val="000000"/>
                <w:sz w:val="16"/>
                <w:szCs w:val="16"/>
                <w:lang w:eastAsia="en-GB"/>
              </w:rPr>
            </w:pPr>
          </w:p>
        </w:tc>
      </w:tr>
      <w:tr w:rsidR="004D4D69" w:rsidRPr="00732728" w14:paraId="4DE0668D" w14:textId="77777777" w:rsidTr="004D4D69">
        <w:trPr>
          <w:trHeight w:val="20"/>
        </w:trPr>
        <w:tc>
          <w:tcPr>
            <w:tcW w:w="1980" w:type="dxa"/>
            <w:shd w:val="clear" w:color="auto" w:fill="auto"/>
            <w:noWrap/>
            <w:vAlign w:val="bottom"/>
            <w:hideMark/>
          </w:tcPr>
          <w:p w14:paraId="20B7539C" w14:textId="13B5758F" w:rsidR="004D4D69" w:rsidRPr="00732728" w:rsidRDefault="00000340" w:rsidP="003030D4">
            <w:pPr>
              <w:rPr>
                <w:rFonts w:ascii="Cambria" w:eastAsia="Times New Roman" w:hAnsi="Cambria" w:cs="Calibri"/>
                <w:b/>
                <w:bCs/>
                <w:color w:val="000000"/>
                <w:sz w:val="16"/>
                <w:szCs w:val="16"/>
                <w:lang w:eastAsia="en-GB"/>
              </w:rPr>
            </w:pPr>
            <w:r>
              <w:rPr>
                <w:rFonts w:ascii="Cambria" w:eastAsia="Times New Roman" w:hAnsi="Cambria" w:cs="Calibri"/>
                <w:b/>
                <w:bCs/>
                <w:color w:val="000000"/>
                <w:sz w:val="16"/>
                <w:szCs w:val="16"/>
                <w:lang w:eastAsia="en-GB"/>
              </w:rPr>
              <w:t>Respondentas 13</w:t>
            </w:r>
          </w:p>
        </w:tc>
        <w:tc>
          <w:tcPr>
            <w:tcW w:w="3827" w:type="dxa"/>
            <w:shd w:val="clear" w:color="auto" w:fill="auto"/>
            <w:noWrap/>
            <w:vAlign w:val="bottom"/>
            <w:hideMark/>
          </w:tcPr>
          <w:p w14:paraId="340F38E7"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Socialinės apsaugos ir darbo ministerija</w:t>
            </w:r>
          </w:p>
        </w:tc>
        <w:tc>
          <w:tcPr>
            <w:tcW w:w="3969" w:type="dxa"/>
            <w:shd w:val="clear" w:color="auto" w:fill="auto"/>
            <w:noWrap/>
            <w:vAlign w:val="bottom"/>
            <w:hideMark/>
          </w:tcPr>
          <w:p w14:paraId="4706CD5C"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2693" w:type="dxa"/>
            <w:shd w:val="clear" w:color="auto" w:fill="auto"/>
            <w:noWrap/>
            <w:vAlign w:val="bottom"/>
            <w:hideMark/>
          </w:tcPr>
          <w:p w14:paraId="6B011B49" w14:textId="77777777" w:rsidR="004D4D69" w:rsidRPr="00732728" w:rsidRDefault="004D4D69" w:rsidP="003030D4">
            <w:pPr>
              <w:rPr>
                <w:rFonts w:ascii="Cambria" w:eastAsia="Times New Roman" w:hAnsi="Cambria" w:cs="Calibri"/>
                <w:color w:val="0000FF"/>
                <w:sz w:val="16"/>
                <w:szCs w:val="16"/>
                <w:u w:val="single"/>
                <w:lang w:eastAsia="en-GB"/>
              </w:rPr>
            </w:pPr>
            <w:r w:rsidRPr="00732728">
              <w:rPr>
                <w:rFonts w:ascii="Cambria" w:eastAsia="Times New Roman" w:hAnsi="Cambria" w:cs="Calibri"/>
                <w:color w:val="000000"/>
                <w:sz w:val="16"/>
                <w:szCs w:val="16"/>
                <w:lang w:eastAsia="en-GB"/>
              </w:rPr>
              <w:t>-</w:t>
            </w:r>
          </w:p>
        </w:tc>
        <w:tc>
          <w:tcPr>
            <w:tcW w:w="439" w:type="dxa"/>
            <w:shd w:val="clear" w:color="auto" w:fill="auto"/>
            <w:noWrap/>
            <w:vAlign w:val="center"/>
            <w:hideMark/>
          </w:tcPr>
          <w:p w14:paraId="2480A9B2" w14:textId="77777777" w:rsidR="004D4D69" w:rsidRPr="00732728" w:rsidRDefault="004D4D69" w:rsidP="003030D4">
            <w:pPr>
              <w:jc w:val="center"/>
              <w:rPr>
                <w:rFonts w:ascii="Cambria" w:eastAsia="Times New Roman" w:hAnsi="Cambria" w:cs="Calibri"/>
                <w:color w:val="0000FF"/>
                <w:sz w:val="16"/>
                <w:szCs w:val="16"/>
                <w:u w:val="single"/>
                <w:lang w:eastAsia="en-GB"/>
              </w:rPr>
            </w:pPr>
          </w:p>
        </w:tc>
        <w:tc>
          <w:tcPr>
            <w:tcW w:w="559" w:type="dxa"/>
            <w:shd w:val="clear" w:color="auto" w:fill="auto"/>
            <w:noWrap/>
            <w:vAlign w:val="center"/>
            <w:hideMark/>
          </w:tcPr>
          <w:p w14:paraId="76FAD3F9"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439" w:type="dxa"/>
            <w:shd w:val="clear" w:color="auto" w:fill="auto"/>
            <w:noWrap/>
            <w:vAlign w:val="center"/>
            <w:hideMark/>
          </w:tcPr>
          <w:p w14:paraId="0FA2EE26"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558" w:type="dxa"/>
            <w:shd w:val="clear" w:color="auto" w:fill="auto"/>
            <w:noWrap/>
            <w:vAlign w:val="center"/>
            <w:hideMark/>
          </w:tcPr>
          <w:p w14:paraId="7896D07D"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439" w:type="dxa"/>
            <w:shd w:val="clear" w:color="auto" w:fill="auto"/>
            <w:noWrap/>
            <w:vAlign w:val="center"/>
            <w:hideMark/>
          </w:tcPr>
          <w:p w14:paraId="4CC93D73" w14:textId="77777777" w:rsidR="004D4D69" w:rsidRPr="00732728" w:rsidRDefault="004D4D69" w:rsidP="003030D4">
            <w:pPr>
              <w:jc w:val="center"/>
              <w:rPr>
                <w:rFonts w:ascii="Cambria" w:eastAsia="Times New Roman" w:hAnsi="Cambria" w:cs="Calibri"/>
                <w:color w:val="000000"/>
                <w:sz w:val="16"/>
                <w:szCs w:val="16"/>
                <w:lang w:eastAsia="en-GB"/>
              </w:rPr>
            </w:pPr>
          </w:p>
        </w:tc>
        <w:tc>
          <w:tcPr>
            <w:tcW w:w="439" w:type="dxa"/>
            <w:shd w:val="clear" w:color="auto" w:fill="auto"/>
            <w:noWrap/>
            <w:vAlign w:val="center"/>
            <w:hideMark/>
          </w:tcPr>
          <w:p w14:paraId="5F47504C" w14:textId="77777777" w:rsidR="004D4D69" w:rsidRPr="00732728" w:rsidRDefault="004D4D69" w:rsidP="003030D4">
            <w:pPr>
              <w:jc w:val="center"/>
              <w:rPr>
                <w:rFonts w:eastAsia="Times New Roman"/>
                <w:sz w:val="16"/>
                <w:szCs w:val="16"/>
                <w:lang w:eastAsia="en-GB"/>
              </w:rPr>
            </w:pPr>
          </w:p>
        </w:tc>
      </w:tr>
      <w:tr w:rsidR="004D4D69" w:rsidRPr="00732728" w14:paraId="1701D776" w14:textId="77777777" w:rsidTr="004D4D69">
        <w:trPr>
          <w:trHeight w:val="20"/>
        </w:trPr>
        <w:tc>
          <w:tcPr>
            <w:tcW w:w="1980" w:type="dxa"/>
            <w:shd w:val="clear" w:color="auto" w:fill="auto"/>
            <w:noWrap/>
            <w:vAlign w:val="bottom"/>
            <w:hideMark/>
          </w:tcPr>
          <w:p w14:paraId="34CAFB20" w14:textId="77777777" w:rsidR="004D4D69" w:rsidRPr="00732728" w:rsidRDefault="004D4D69" w:rsidP="003030D4">
            <w:pPr>
              <w:rPr>
                <w:rFonts w:ascii="Cambria" w:eastAsia="Times New Roman" w:hAnsi="Cambria" w:cs="Calibri"/>
                <w:b/>
                <w:bCs/>
                <w:color w:val="000000"/>
                <w:sz w:val="16"/>
                <w:szCs w:val="16"/>
                <w:lang w:eastAsia="en-GB"/>
              </w:rPr>
            </w:pPr>
            <w:r w:rsidRPr="00732728">
              <w:rPr>
                <w:rFonts w:ascii="Cambria" w:eastAsia="Times New Roman" w:hAnsi="Cambria" w:cs="Calibri"/>
                <w:b/>
                <w:bCs/>
                <w:color w:val="000000"/>
                <w:sz w:val="16"/>
                <w:szCs w:val="16"/>
                <w:lang w:eastAsia="en-GB"/>
              </w:rPr>
              <w:t>Olga Celova</w:t>
            </w:r>
          </w:p>
        </w:tc>
        <w:tc>
          <w:tcPr>
            <w:tcW w:w="3827" w:type="dxa"/>
            <w:shd w:val="clear" w:color="auto" w:fill="auto"/>
            <w:noWrap/>
            <w:vAlign w:val="bottom"/>
            <w:hideMark/>
          </w:tcPr>
          <w:p w14:paraId="6A10D489"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Ūkio ministerija</w:t>
            </w:r>
          </w:p>
        </w:tc>
        <w:tc>
          <w:tcPr>
            <w:tcW w:w="3969" w:type="dxa"/>
            <w:shd w:val="clear" w:color="auto" w:fill="auto"/>
            <w:noWrap/>
            <w:vAlign w:val="bottom"/>
            <w:hideMark/>
          </w:tcPr>
          <w:p w14:paraId="22B68AC6"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Skyriaus vedėja</w:t>
            </w:r>
          </w:p>
        </w:tc>
        <w:tc>
          <w:tcPr>
            <w:tcW w:w="2693" w:type="dxa"/>
            <w:shd w:val="clear" w:color="auto" w:fill="auto"/>
            <w:noWrap/>
            <w:vAlign w:val="bottom"/>
            <w:hideMark/>
          </w:tcPr>
          <w:p w14:paraId="4FF6A333" w14:textId="77777777" w:rsidR="004D4D69" w:rsidRPr="00732728" w:rsidRDefault="004109F0" w:rsidP="003030D4">
            <w:pPr>
              <w:rPr>
                <w:rFonts w:ascii="Cambria" w:eastAsia="Times New Roman" w:hAnsi="Cambria" w:cs="Calibri"/>
                <w:color w:val="0000FF"/>
                <w:sz w:val="16"/>
                <w:szCs w:val="16"/>
                <w:u w:val="single"/>
                <w:lang w:eastAsia="en-GB"/>
              </w:rPr>
            </w:pPr>
            <w:hyperlink r:id="rId61" w:history="1">
              <w:r w:rsidR="004D4D69" w:rsidRPr="00732728">
                <w:rPr>
                  <w:rFonts w:ascii="Cambria" w:eastAsia="Times New Roman" w:hAnsi="Cambria" w:cs="Calibri"/>
                  <w:color w:val="0000FF"/>
                  <w:sz w:val="16"/>
                  <w:szCs w:val="16"/>
                  <w:u w:val="single"/>
                  <w:lang w:eastAsia="en-GB"/>
                </w:rPr>
                <w:t xml:space="preserve">olga.celova@ukmin.lt </w:t>
              </w:r>
            </w:hyperlink>
          </w:p>
        </w:tc>
        <w:tc>
          <w:tcPr>
            <w:tcW w:w="439" w:type="dxa"/>
            <w:shd w:val="clear" w:color="auto" w:fill="auto"/>
            <w:noWrap/>
            <w:vAlign w:val="center"/>
            <w:hideMark/>
          </w:tcPr>
          <w:p w14:paraId="43DFAA21"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559" w:type="dxa"/>
            <w:shd w:val="clear" w:color="auto" w:fill="auto"/>
            <w:noWrap/>
            <w:vAlign w:val="center"/>
            <w:hideMark/>
          </w:tcPr>
          <w:p w14:paraId="768E7C37" w14:textId="77777777" w:rsidR="004D4D69" w:rsidRPr="00732728" w:rsidRDefault="004D4D69" w:rsidP="003030D4">
            <w:pPr>
              <w:jc w:val="center"/>
              <w:rPr>
                <w:rFonts w:ascii="Cambria" w:eastAsia="Times New Roman" w:hAnsi="Cambria" w:cs="Calibri"/>
                <w:color w:val="000000"/>
                <w:sz w:val="16"/>
                <w:szCs w:val="16"/>
                <w:lang w:eastAsia="en-GB"/>
              </w:rPr>
            </w:pPr>
          </w:p>
        </w:tc>
        <w:tc>
          <w:tcPr>
            <w:tcW w:w="439" w:type="dxa"/>
            <w:shd w:val="clear" w:color="auto" w:fill="auto"/>
            <w:noWrap/>
            <w:vAlign w:val="center"/>
            <w:hideMark/>
          </w:tcPr>
          <w:p w14:paraId="53404E14" w14:textId="77777777" w:rsidR="004D4D69" w:rsidRPr="00732728" w:rsidRDefault="004D4D69" w:rsidP="003030D4">
            <w:pPr>
              <w:jc w:val="center"/>
              <w:rPr>
                <w:rFonts w:eastAsia="Times New Roman"/>
                <w:sz w:val="16"/>
                <w:szCs w:val="16"/>
                <w:lang w:eastAsia="en-GB"/>
              </w:rPr>
            </w:pPr>
          </w:p>
        </w:tc>
        <w:tc>
          <w:tcPr>
            <w:tcW w:w="558" w:type="dxa"/>
            <w:shd w:val="clear" w:color="auto" w:fill="auto"/>
            <w:noWrap/>
            <w:vAlign w:val="center"/>
            <w:hideMark/>
          </w:tcPr>
          <w:p w14:paraId="65003818"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5474E0F6"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22E71AF4" w14:textId="77777777" w:rsidR="004D4D69" w:rsidRPr="00732728" w:rsidRDefault="004D4D69" w:rsidP="003030D4">
            <w:pPr>
              <w:jc w:val="center"/>
              <w:rPr>
                <w:rFonts w:eastAsia="Times New Roman"/>
                <w:sz w:val="16"/>
                <w:szCs w:val="16"/>
                <w:lang w:eastAsia="en-GB"/>
              </w:rPr>
            </w:pPr>
          </w:p>
        </w:tc>
      </w:tr>
      <w:tr w:rsidR="004D4D69" w:rsidRPr="00732728" w14:paraId="59DE19DF" w14:textId="77777777" w:rsidTr="004D4D69">
        <w:trPr>
          <w:trHeight w:val="20"/>
        </w:trPr>
        <w:tc>
          <w:tcPr>
            <w:tcW w:w="1980" w:type="dxa"/>
            <w:shd w:val="clear" w:color="auto" w:fill="auto"/>
            <w:noWrap/>
            <w:vAlign w:val="bottom"/>
            <w:hideMark/>
          </w:tcPr>
          <w:p w14:paraId="3CB39505" w14:textId="4445B5A1" w:rsidR="004D4D69" w:rsidRPr="00732728" w:rsidRDefault="00000340" w:rsidP="003030D4">
            <w:pPr>
              <w:rPr>
                <w:rFonts w:ascii="Cambria" w:eastAsia="Times New Roman" w:hAnsi="Cambria" w:cs="Calibri"/>
                <w:b/>
                <w:bCs/>
                <w:color w:val="000000"/>
                <w:sz w:val="16"/>
                <w:szCs w:val="16"/>
                <w:lang w:eastAsia="en-GB"/>
              </w:rPr>
            </w:pPr>
            <w:r>
              <w:rPr>
                <w:rFonts w:ascii="Cambria" w:eastAsia="Times New Roman" w:hAnsi="Cambria" w:cs="Calibri"/>
                <w:b/>
                <w:bCs/>
                <w:color w:val="000000"/>
                <w:sz w:val="16"/>
                <w:szCs w:val="16"/>
                <w:lang w:eastAsia="en-GB"/>
              </w:rPr>
              <w:t>Respondentas 14</w:t>
            </w:r>
          </w:p>
        </w:tc>
        <w:tc>
          <w:tcPr>
            <w:tcW w:w="3827" w:type="dxa"/>
            <w:shd w:val="clear" w:color="auto" w:fill="auto"/>
            <w:noWrap/>
            <w:vAlign w:val="bottom"/>
            <w:hideMark/>
          </w:tcPr>
          <w:p w14:paraId="5068C1C6"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Švietimo ir mokslo ministerija</w:t>
            </w:r>
          </w:p>
        </w:tc>
        <w:tc>
          <w:tcPr>
            <w:tcW w:w="3969" w:type="dxa"/>
            <w:shd w:val="clear" w:color="auto" w:fill="auto"/>
            <w:noWrap/>
            <w:vAlign w:val="bottom"/>
            <w:hideMark/>
          </w:tcPr>
          <w:p w14:paraId="5DDEA46A"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2693" w:type="dxa"/>
            <w:shd w:val="clear" w:color="auto" w:fill="auto"/>
            <w:noWrap/>
            <w:vAlign w:val="bottom"/>
            <w:hideMark/>
          </w:tcPr>
          <w:p w14:paraId="41566E65" w14:textId="77777777" w:rsidR="004D4D69" w:rsidRPr="00732728" w:rsidRDefault="004D4D69" w:rsidP="003030D4">
            <w:pPr>
              <w:rPr>
                <w:rFonts w:ascii="Cambria" w:eastAsia="Times New Roman" w:hAnsi="Cambria" w:cs="Calibri"/>
                <w:color w:val="0000FF"/>
                <w:sz w:val="16"/>
                <w:szCs w:val="16"/>
                <w:u w:val="single"/>
                <w:lang w:eastAsia="en-GB"/>
              </w:rPr>
            </w:pPr>
            <w:r w:rsidRPr="00732728">
              <w:rPr>
                <w:rFonts w:ascii="Cambria" w:eastAsia="Times New Roman" w:hAnsi="Cambria" w:cs="Calibri"/>
                <w:color w:val="000000"/>
                <w:sz w:val="16"/>
                <w:szCs w:val="16"/>
                <w:lang w:eastAsia="en-GB"/>
              </w:rPr>
              <w:t>-</w:t>
            </w:r>
          </w:p>
        </w:tc>
        <w:tc>
          <w:tcPr>
            <w:tcW w:w="439" w:type="dxa"/>
            <w:shd w:val="clear" w:color="auto" w:fill="auto"/>
            <w:noWrap/>
            <w:vAlign w:val="center"/>
            <w:hideMark/>
          </w:tcPr>
          <w:p w14:paraId="2BD5E425" w14:textId="77777777" w:rsidR="004D4D69" w:rsidRPr="00732728" w:rsidRDefault="004D4D69" w:rsidP="003030D4">
            <w:pPr>
              <w:jc w:val="center"/>
              <w:rPr>
                <w:rFonts w:ascii="Cambria" w:eastAsia="Times New Roman" w:hAnsi="Cambria" w:cs="Calibri"/>
                <w:color w:val="0000FF"/>
                <w:sz w:val="16"/>
                <w:szCs w:val="16"/>
                <w:u w:val="single"/>
                <w:lang w:eastAsia="en-GB"/>
              </w:rPr>
            </w:pPr>
          </w:p>
        </w:tc>
        <w:tc>
          <w:tcPr>
            <w:tcW w:w="559" w:type="dxa"/>
            <w:shd w:val="clear" w:color="auto" w:fill="auto"/>
            <w:noWrap/>
            <w:vAlign w:val="center"/>
            <w:hideMark/>
          </w:tcPr>
          <w:p w14:paraId="479E35E9"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439" w:type="dxa"/>
            <w:shd w:val="clear" w:color="auto" w:fill="auto"/>
            <w:noWrap/>
            <w:vAlign w:val="center"/>
            <w:hideMark/>
          </w:tcPr>
          <w:p w14:paraId="1B86F6A6"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558" w:type="dxa"/>
            <w:shd w:val="clear" w:color="auto" w:fill="auto"/>
            <w:noWrap/>
            <w:vAlign w:val="center"/>
            <w:hideMark/>
          </w:tcPr>
          <w:p w14:paraId="23B11154"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439" w:type="dxa"/>
            <w:shd w:val="clear" w:color="auto" w:fill="auto"/>
            <w:noWrap/>
            <w:vAlign w:val="center"/>
            <w:hideMark/>
          </w:tcPr>
          <w:p w14:paraId="5AF280E1" w14:textId="77777777" w:rsidR="004D4D69" w:rsidRPr="00732728" w:rsidRDefault="004D4D69" w:rsidP="003030D4">
            <w:pPr>
              <w:jc w:val="center"/>
              <w:rPr>
                <w:rFonts w:ascii="Cambria" w:eastAsia="Times New Roman" w:hAnsi="Cambria" w:cs="Calibri"/>
                <w:color w:val="000000"/>
                <w:sz w:val="16"/>
                <w:szCs w:val="16"/>
                <w:lang w:eastAsia="en-GB"/>
              </w:rPr>
            </w:pPr>
          </w:p>
        </w:tc>
        <w:tc>
          <w:tcPr>
            <w:tcW w:w="439" w:type="dxa"/>
            <w:shd w:val="clear" w:color="auto" w:fill="auto"/>
            <w:noWrap/>
            <w:vAlign w:val="center"/>
            <w:hideMark/>
          </w:tcPr>
          <w:p w14:paraId="24472EE0" w14:textId="77777777" w:rsidR="004D4D69" w:rsidRPr="00732728" w:rsidRDefault="004D4D69" w:rsidP="003030D4">
            <w:pPr>
              <w:jc w:val="center"/>
              <w:rPr>
                <w:rFonts w:eastAsia="Times New Roman"/>
                <w:sz w:val="16"/>
                <w:szCs w:val="16"/>
                <w:lang w:eastAsia="en-GB"/>
              </w:rPr>
            </w:pPr>
          </w:p>
        </w:tc>
      </w:tr>
      <w:tr w:rsidR="004D4D69" w:rsidRPr="00732728" w14:paraId="7AAC0E18" w14:textId="77777777" w:rsidTr="004D4D69">
        <w:trPr>
          <w:trHeight w:val="20"/>
        </w:trPr>
        <w:tc>
          <w:tcPr>
            <w:tcW w:w="1980" w:type="dxa"/>
            <w:shd w:val="clear" w:color="auto" w:fill="auto"/>
            <w:noWrap/>
            <w:vAlign w:val="bottom"/>
            <w:hideMark/>
          </w:tcPr>
          <w:p w14:paraId="38935954" w14:textId="77777777" w:rsidR="004D4D69" w:rsidRPr="00732728" w:rsidRDefault="004D4D69" w:rsidP="003030D4">
            <w:pPr>
              <w:rPr>
                <w:rFonts w:ascii="Cambria" w:eastAsia="Times New Roman" w:hAnsi="Cambria" w:cs="Calibri"/>
                <w:b/>
                <w:bCs/>
                <w:color w:val="000000"/>
                <w:sz w:val="16"/>
                <w:szCs w:val="16"/>
                <w:lang w:eastAsia="en-GB"/>
              </w:rPr>
            </w:pPr>
            <w:r w:rsidRPr="00732728">
              <w:rPr>
                <w:rFonts w:ascii="Cambria" w:eastAsia="Times New Roman" w:hAnsi="Cambria" w:cs="Calibri"/>
                <w:b/>
                <w:bCs/>
                <w:color w:val="000000"/>
                <w:sz w:val="16"/>
                <w:szCs w:val="16"/>
                <w:lang w:eastAsia="en-GB"/>
              </w:rPr>
              <w:t>Justina Jakštienė</w:t>
            </w:r>
          </w:p>
        </w:tc>
        <w:tc>
          <w:tcPr>
            <w:tcW w:w="3827" w:type="dxa"/>
            <w:shd w:val="clear" w:color="auto" w:fill="auto"/>
            <w:noWrap/>
            <w:vAlign w:val="bottom"/>
            <w:hideMark/>
          </w:tcPr>
          <w:p w14:paraId="07D6B2C7"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Centrinė projektų valdymo agentūra</w:t>
            </w:r>
          </w:p>
        </w:tc>
        <w:tc>
          <w:tcPr>
            <w:tcW w:w="3969" w:type="dxa"/>
            <w:shd w:val="clear" w:color="auto" w:fill="auto"/>
            <w:noWrap/>
            <w:vAlign w:val="bottom"/>
            <w:hideMark/>
          </w:tcPr>
          <w:p w14:paraId="529525CD"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Socialinės aosaugos projektų skyriaus viršininkė</w:t>
            </w:r>
          </w:p>
        </w:tc>
        <w:tc>
          <w:tcPr>
            <w:tcW w:w="2693" w:type="dxa"/>
            <w:shd w:val="clear" w:color="auto" w:fill="auto"/>
            <w:noWrap/>
            <w:vAlign w:val="bottom"/>
            <w:hideMark/>
          </w:tcPr>
          <w:p w14:paraId="3ED81B70" w14:textId="77777777" w:rsidR="004D4D69" w:rsidRPr="00732728" w:rsidRDefault="004109F0" w:rsidP="003030D4">
            <w:pPr>
              <w:rPr>
                <w:rFonts w:ascii="Cambria" w:eastAsia="Times New Roman" w:hAnsi="Cambria" w:cs="Calibri"/>
                <w:color w:val="0000FF"/>
                <w:sz w:val="16"/>
                <w:szCs w:val="16"/>
                <w:u w:val="single"/>
                <w:lang w:eastAsia="en-GB"/>
              </w:rPr>
            </w:pPr>
            <w:hyperlink r:id="rId62" w:history="1">
              <w:r w:rsidR="004D4D69" w:rsidRPr="00732728">
                <w:rPr>
                  <w:rFonts w:ascii="Cambria" w:eastAsia="Times New Roman" w:hAnsi="Cambria" w:cs="Calibri"/>
                  <w:color w:val="0000FF"/>
                  <w:sz w:val="16"/>
                  <w:szCs w:val="16"/>
                  <w:u w:val="single"/>
                  <w:lang w:eastAsia="en-GB"/>
                </w:rPr>
                <w:t xml:space="preserve">j.jakstiene@cpva.lt </w:t>
              </w:r>
            </w:hyperlink>
          </w:p>
        </w:tc>
        <w:tc>
          <w:tcPr>
            <w:tcW w:w="439" w:type="dxa"/>
            <w:shd w:val="clear" w:color="auto" w:fill="auto"/>
            <w:noWrap/>
            <w:vAlign w:val="center"/>
            <w:hideMark/>
          </w:tcPr>
          <w:p w14:paraId="03A17C18"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559" w:type="dxa"/>
            <w:shd w:val="clear" w:color="auto" w:fill="auto"/>
            <w:noWrap/>
            <w:vAlign w:val="center"/>
            <w:hideMark/>
          </w:tcPr>
          <w:p w14:paraId="6522677A"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439" w:type="dxa"/>
            <w:shd w:val="clear" w:color="auto" w:fill="auto"/>
            <w:noWrap/>
            <w:vAlign w:val="center"/>
            <w:hideMark/>
          </w:tcPr>
          <w:p w14:paraId="73E8AD73"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558" w:type="dxa"/>
            <w:shd w:val="clear" w:color="auto" w:fill="auto"/>
            <w:noWrap/>
            <w:vAlign w:val="center"/>
            <w:hideMark/>
          </w:tcPr>
          <w:p w14:paraId="405317D4" w14:textId="77777777" w:rsidR="004D4D69" w:rsidRPr="00732728" w:rsidRDefault="004D4D69" w:rsidP="003030D4">
            <w:pPr>
              <w:jc w:val="center"/>
              <w:rPr>
                <w:rFonts w:ascii="Cambria" w:eastAsia="Times New Roman" w:hAnsi="Cambria" w:cs="Calibri"/>
                <w:color w:val="000000"/>
                <w:sz w:val="16"/>
                <w:szCs w:val="16"/>
                <w:lang w:eastAsia="en-GB"/>
              </w:rPr>
            </w:pPr>
          </w:p>
        </w:tc>
        <w:tc>
          <w:tcPr>
            <w:tcW w:w="439" w:type="dxa"/>
            <w:shd w:val="clear" w:color="auto" w:fill="auto"/>
            <w:noWrap/>
            <w:vAlign w:val="center"/>
            <w:hideMark/>
          </w:tcPr>
          <w:p w14:paraId="4EC5EE04"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1A48ECAB" w14:textId="77777777" w:rsidR="004D4D69" w:rsidRPr="00732728" w:rsidRDefault="004D4D69" w:rsidP="003030D4">
            <w:pPr>
              <w:jc w:val="center"/>
              <w:rPr>
                <w:rFonts w:eastAsia="Times New Roman"/>
                <w:sz w:val="16"/>
                <w:szCs w:val="16"/>
                <w:lang w:eastAsia="en-GB"/>
              </w:rPr>
            </w:pPr>
          </w:p>
        </w:tc>
      </w:tr>
      <w:tr w:rsidR="004D4D69" w:rsidRPr="00732728" w14:paraId="45138B2C" w14:textId="77777777" w:rsidTr="004D4D69">
        <w:trPr>
          <w:trHeight w:val="20"/>
        </w:trPr>
        <w:tc>
          <w:tcPr>
            <w:tcW w:w="1980" w:type="dxa"/>
            <w:shd w:val="clear" w:color="auto" w:fill="auto"/>
            <w:noWrap/>
            <w:vAlign w:val="bottom"/>
            <w:hideMark/>
          </w:tcPr>
          <w:p w14:paraId="35A5B4D7" w14:textId="77777777" w:rsidR="004D4D69" w:rsidRPr="00732728" w:rsidRDefault="004D4D69" w:rsidP="003030D4">
            <w:pPr>
              <w:rPr>
                <w:rFonts w:ascii="Cambria" w:eastAsia="Times New Roman" w:hAnsi="Cambria" w:cs="Calibri"/>
                <w:b/>
                <w:bCs/>
                <w:color w:val="000000"/>
                <w:sz w:val="16"/>
                <w:szCs w:val="16"/>
                <w:lang w:eastAsia="en-GB"/>
              </w:rPr>
            </w:pPr>
            <w:r w:rsidRPr="00732728">
              <w:rPr>
                <w:rFonts w:ascii="Cambria" w:eastAsia="Times New Roman" w:hAnsi="Cambria" w:cs="Calibri"/>
                <w:b/>
                <w:bCs/>
                <w:color w:val="000000"/>
                <w:sz w:val="16"/>
                <w:szCs w:val="16"/>
                <w:lang w:eastAsia="en-GB"/>
              </w:rPr>
              <w:t>Miglė Aleksonytė</w:t>
            </w:r>
          </w:p>
        </w:tc>
        <w:tc>
          <w:tcPr>
            <w:tcW w:w="3827" w:type="dxa"/>
            <w:shd w:val="clear" w:color="auto" w:fill="auto"/>
            <w:noWrap/>
            <w:vAlign w:val="bottom"/>
            <w:hideMark/>
          </w:tcPr>
          <w:p w14:paraId="31177B57"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Europos socialinio fondo agentūra</w:t>
            </w:r>
          </w:p>
        </w:tc>
        <w:tc>
          <w:tcPr>
            <w:tcW w:w="3969" w:type="dxa"/>
            <w:shd w:val="clear" w:color="auto" w:fill="auto"/>
            <w:noWrap/>
            <w:vAlign w:val="bottom"/>
            <w:hideMark/>
          </w:tcPr>
          <w:p w14:paraId="6CE38D46" w14:textId="77777777" w:rsidR="004D4D69" w:rsidRPr="00732728" w:rsidRDefault="004D4D69" w:rsidP="003030D4">
            <w:pP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Projektų vertinimo koordinatorė</w:t>
            </w:r>
          </w:p>
        </w:tc>
        <w:tc>
          <w:tcPr>
            <w:tcW w:w="2693" w:type="dxa"/>
            <w:shd w:val="clear" w:color="auto" w:fill="auto"/>
            <w:noWrap/>
            <w:vAlign w:val="bottom"/>
            <w:hideMark/>
          </w:tcPr>
          <w:p w14:paraId="70AF9A02" w14:textId="77777777" w:rsidR="004D4D69" w:rsidRPr="00732728" w:rsidRDefault="004109F0" w:rsidP="003030D4">
            <w:pPr>
              <w:rPr>
                <w:rFonts w:eastAsia="Times New Roman"/>
                <w:sz w:val="16"/>
                <w:szCs w:val="16"/>
                <w:lang w:eastAsia="en-GB"/>
              </w:rPr>
            </w:pPr>
            <w:hyperlink r:id="rId63" w:history="1">
              <w:r w:rsidR="004D4D69" w:rsidRPr="00732728">
                <w:rPr>
                  <w:rStyle w:val="Hyperlink"/>
                  <w:rFonts w:eastAsia="Times New Roman"/>
                  <w:sz w:val="16"/>
                  <w:szCs w:val="16"/>
                  <w:lang w:eastAsia="en-GB"/>
                </w:rPr>
                <w:t>Migle.aleksonyte@esf.lt</w:t>
              </w:r>
            </w:hyperlink>
            <w:r w:rsidR="004D4D69" w:rsidRPr="00732728">
              <w:rPr>
                <w:rFonts w:eastAsia="Times New Roman"/>
                <w:sz w:val="16"/>
                <w:szCs w:val="16"/>
                <w:lang w:eastAsia="en-GB"/>
              </w:rPr>
              <w:t xml:space="preserve"> </w:t>
            </w:r>
          </w:p>
        </w:tc>
        <w:tc>
          <w:tcPr>
            <w:tcW w:w="439" w:type="dxa"/>
            <w:shd w:val="clear" w:color="auto" w:fill="auto"/>
            <w:noWrap/>
            <w:vAlign w:val="center"/>
            <w:hideMark/>
          </w:tcPr>
          <w:p w14:paraId="1BB42801" w14:textId="77777777" w:rsidR="004D4D69" w:rsidRPr="00732728" w:rsidRDefault="004D4D69" w:rsidP="003030D4">
            <w:pPr>
              <w:jc w:val="center"/>
              <w:rPr>
                <w:rFonts w:eastAsia="Times New Roman"/>
                <w:sz w:val="16"/>
                <w:szCs w:val="16"/>
                <w:lang w:eastAsia="en-GB"/>
              </w:rPr>
            </w:pPr>
          </w:p>
        </w:tc>
        <w:tc>
          <w:tcPr>
            <w:tcW w:w="559" w:type="dxa"/>
            <w:shd w:val="clear" w:color="auto" w:fill="auto"/>
            <w:noWrap/>
            <w:vAlign w:val="center"/>
            <w:hideMark/>
          </w:tcPr>
          <w:p w14:paraId="696F69C7"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439" w:type="dxa"/>
            <w:shd w:val="clear" w:color="auto" w:fill="auto"/>
            <w:noWrap/>
            <w:vAlign w:val="center"/>
            <w:hideMark/>
          </w:tcPr>
          <w:p w14:paraId="7239F911" w14:textId="77777777" w:rsidR="004D4D69" w:rsidRPr="00732728" w:rsidRDefault="004D4D69" w:rsidP="003030D4">
            <w:pPr>
              <w:jc w:val="center"/>
              <w:rPr>
                <w:rFonts w:ascii="Cambria" w:eastAsia="Times New Roman" w:hAnsi="Cambria" w:cs="Calibri"/>
                <w:color w:val="000000"/>
                <w:sz w:val="16"/>
                <w:szCs w:val="16"/>
                <w:lang w:eastAsia="en-GB"/>
              </w:rPr>
            </w:pPr>
            <w:r w:rsidRPr="00732728">
              <w:rPr>
                <w:rFonts w:ascii="Cambria" w:eastAsia="Times New Roman" w:hAnsi="Cambria" w:cs="Calibri"/>
                <w:color w:val="000000"/>
                <w:sz w:val="16"/>
                <w:szCs w:val="16"/>
                <w:lang w:eastAsia="en-GB"/>
              </w:rPr>
              <w:t>+</w:t>
            </w:r>
          </w:p>
        </w:tc>
        <w:tc>
          <w:tcPr>
            <w:tcW w:w="558" w:type="dxa"/>
            <w:shd w:val="clear" w:color="auto" w:fill="auto"/>
            <w:noWrap/>
            <w:vAlign w:val="center"/>
            <w:hideMark/>
          </w:tcPr>
          <w:p w14:paraId="3514F218" w14:textId="77777777" w:rsidR="004D4D69" w:rsidRPr="00732728" w:rsidRDefault="004D4D69" w:rsidP="003030D4">
            <w:pPr>
              <w:jc w:val="center"/>
              <w:rPr>
                <w:rFonts w:ascii="Cambria" w:eastAsia="Times New Roman" w:hAnsi="Cambria" w:cs="Calibri"/>
                <w:color w:val="000000"/>
                <w:sz w:val="16"/>
                <w:szCs w:val="16"/>
                <w:lang w:eastAsia="en-GB"/>
              </w:rPr>
            </w:pPr>
          </w:p>
        </w:tc>
        <w:tc>
          <w:tcPr>
            <w:tcW w:w="439" w:type="dxa"/>
            <w:shd w:val="clear" w:color="auto" w:fill="auto"/>
            <w:noWrap/>
            <w:vAlign w:val="center"/>
            <w:hideMark/>
          </w:tcPr>
          <w:p w14:paraId="7F98525D" w14:textId="77777777" w:rsidR="004D4D69" w:rsidRPr="00732728" w:rsidRDefault="004D4D69" w:rsidP="003030D4">
            <w:pPr>
              <w:jc w:val="center"/>
              <w:rPr>
                <w:rFonts w:eastAsia="Times New Roman"/>
                <w:sz w:val="16"/>
                <w:szCs w:val="16"/>
                <w:lang w:eastAsia="en-GB"/>
              </w:rPr>
            </w:pPr>
          </w:p>
        </w:tc>
        <w:tc>
          <w:tcPr>
            <w:tcW w:w="439" w:type="dxa"/>
            <w:shd w:val="clear" w:color="auto" w:fill="auto"/>
            <w:noWrap/>
            <w:vAlign w:val="center"/>
            <w:hideMark/>
          </w:tcPr>
          <w:p w14:paraId="119CBD36" w14:textId="77777777" w:rsidR="004D4D69" w:rsidRPr="00732728" w:rsidRDefault="004D4D69" w:rsidP="003030D4">
            <w:pPr>
              <w:jc w:val="center"/>
              <w:rPr>
                <w:rFonts w:eastAsia="Times New Roman"/>
                <w:sz w:val="16"/>
                <w:szCs w:val="16"/>
                <w:lang w:eastAsia="en-GB"/>
              </w:rPr>
            </w:pPr>
          </w:p>
        </w:tc>
      </w:tr>
      <w:tr w:rsidR="00000340" w:rsidRPr="00732728" w14:paraId="2EA1932D" w14:textId="77777777" w:rsidTr="004D4D69">
        <w:trPr>
          <w:trHeight w:val="20"/>
        </w:trPr>
        <w:tc>
          <w:tcPr>
            <w:tcW w:w="1980" w:type="dxa"/>
            <w:shd w:val="clear" w:color="auto" w:fill="auto"/>
            <w:noWrap/>
            <w:vAlign w:val="bottom"/>
          </w:tcPr>
          <w:p w14:paraId="6C62E14B" w14:textId="0797EFE8" w:rsidR="00000340" w:rsidRPr="00732728" w:rsidRDefault="00000340" w:rsidP="003030D4">
            <w:pPr>
              <w:rPr>
                <w:rFonts w:ascii="Cambria" w:eastAsia="Times New Roman" w:hAnsi="Cambria" w:cs="Calibri"/>
                <w:b/>
                <w:bCs/>
                <w:color w:val="000000"/>
                <w:sz w:val="16"/>
                <w:szCs w:val="16"/>
                <w:lang w:eastAsia="en-GB"/>
              </w:rPr>
            </w:pPr>
            <w:r>
              <w:rPr>
                <w:rFonts w:ascii="Cambria" w:eastAsia="Times New Roman" w:hAnsi="Cambria" w:cs="Calibri"/>
                <w:b/>
                <w:bCs/>
                <w:color w:val="000000"/>
                <w:sz w:val="16"/>
                <w:szCs w:val="16"/>
                <w:lang w:eastAsia="en-GB"/>
              </w:rPr>
              <w:t>Respondentas 15</w:t>
            </w:r>
          </w:p>
        </w:tc>
        <w:tc>
          <w:tcPr>
            <w:tcW w:w="3827" w:type="dxa"/>
            <w:shd w:val="clear" w:color="auto" w:fill="auto"/>
            <w:noWrap/>
            <w:vAlign w:val="bottom"/>
          </w:tcPr>
          <w:p w14:paraId="2869FA86" w14:textId="19FB8E85" w:rsidR="00000340" w:rsidRPr="00732728" w:rsidRDefault="00000340" w:rsidP="003030D4">
            <w:pPr>
              <w:rPr>
                <w:rFonts w:ascii="Cambria" w:eastAsia="Times New Roman" w:hAnsi="Cambria" w:cs="Calibri"/>
                <w:color w:val="000000"/>
                <w:sz w:val="16"/>
                <w:szCs w:val="16"/>
                <w:lang w:eastAsia="en-GB"/>
              </w:rPr>
            </w:pPr>
            <w:r>
              <w:rPr>
                <w:rFonts w:ascii="Cambria" w:eastAsia="Times New Roman" w:hAnsi="Cambria" w:cs="Calibri"/>
                <w:color w:val="000000"/>
                <w:sz w:val="16"/>
                <w:szCs w:val="16"/>
                <w:lang w:eastAsia="en-GB"/>
              </w:rPr>
              <w:t>Socialinės apsaugos ir darbo ministerija</w:t>
            </w:r>
          </w:p>
        </w:tc>
        <w:tc>
          <w:tcPr>
            <w:tcW w:w="3969" w:type="dxa"/>
            <w:shd w:val="clear" w:color="auto" w:fill="auto"/>
            <w:noWrap/>
            <w:vAlign w:val="bottom"/>
          </w:tcPr>
          <w:p w14:paraId="04BCBF53" w14:textId="6297479A" w:rsidR="00000340" w:rsidRPr="00732728" w:rsidRDefault="00000340" w:rsidP="003030D4">
            <w:pPr>
              <w:rPr>
                <w:rFonts w:ascii="Cambria" w:eastAsia="Times New Roman" w:hAnsi="Cambria" w:cs="Calibri"/>
                <w:color w:val="000000"/>
                <w:sz w:val="16"/>
                <w:szCs w:val="16"/>
                <w:lang w:eastAsia="en-GB"/>
              </w:rPr>
            </w:pPr>
            <w:r>
              <w:rPr>
                <w:rFonts w:ascii="Cambria" w:eastAsia="Times New Roman" w:hAnsi="Cambria" w:cs="Calibri"/>
                <w:color w:val="000000"/>
                <w:sz w:val="16"/>
                <w:szCs w:val="16"/>
                <w:lang w:eastAsia="en-GB"/>
              </w:rPr>
              <w:t>-</w:t>
            </w:r>
          </w:p>
        </w:tc>
        <w:tc>
          <w:tcPr>
            <w:tcW w:w="2693" w:type="dxa"/>
            <w:shd w:val="clear" w:color="auto" w:fill="auto"/>
            <w:noWrap/>
            <w:vAlign w:val="bottom"/>
          </w:tcPr>
          <w:p w14:paraId="5804820E" w14:textId="60FAECD5" w:rsidR="00000340" w:rsidRDefault="00000340" w:rsidP="003030D4">
            <w:pPr>
              <w:rPr>
                <w:rStyle w:val="Hyperlink"/>
                <w:rFonts w:eastAsia="Times New Roman"/>
                <w:sz w:val="16"/>
                <w:szCs w:val="16"/>
                <w:lang w:eastAsia="en-GB"/>
              </w:rPr>
            </w:pPr>
            <w:r w:rsidRPr="00732728">
              <w:rPr>
                <w:rFonts w:ascii="Cambria" w:hAnsi="Cambria"/>
                <w:color w:val="1F497D"/>
                <w:sz w:val="16"/>
                <w:szCs w:val="16"/>
                <w:lang w:eastAsia="en-GB"/>
              </w:rPr>
              <w:t>-</w:t>
            </w:r>
          </w:p>
        </w:tc>
        <w:tc>
          <w:tcPr>
            <w:tcW w:w="439" w:type="dxa"/>
            <w:shd w:val="clear" w:color="auto" w:fill="auto"/>
            <w:noWrap/>
            <w:vAlign w:val="center"/>
          </w:tcPr>
          <w:p w14:paraId="3FFE480D" w14:textId="77777777" w:rsidR="00000340" w:rsidRPr="00732728" w:rsidRDefault="00000340" w:rsidP="003030D4">
            <w:pPr>
              <w:jc w:val="center"/>
              <w:rPr>
                <w:rFonts w:eastAsia="Times New Roman"/>
                <w:sz w:val="16"/>
                <w:szCs w:val="16"/>
                <w:lang w:eastAsia="en-GB"/>
              </w:rPr>
            </w:pPr>
          </w:p>
        </w:tc>
        <w:tc>
          <w:tcPr>
            <w:tcW w:w="559" w:type="dxa"/>
            <w:shd w:val="clear" w:color="auto" w:fill="auto"/>
            <w:noWrap/>
            <w:vAlign w:val="center"/>
          </w:tcPr>
          <w:p w14:paraId="191EE2F5" w14:textId="77777777" w:rsidR="00000340" w:rsidRPr="00732728" w:rsidRDefault="00000340" w:rsidP="003030D4">
            <w:pPr>
              <w:jc w:val="center"/>
              <w:rPr>
                <w:rFonts w:ascii="Cambria" w:eastAsia="Times New Roman" w:hAnsi="Cambria" w:cs="Calibri"/>
                <w:color w:val="000000"/>
                <w:sz w:val="16"/>
                <w:szCs w:val="16"/>
                <w:lang w:eastAsia="en-GB"/>
              </w:rPr>
            </w:pPr>
          </w:p>
        </w:tc>
        <w:tc>
          <w:tcPr>
            <w:tcW w:w="439" w:type="dxa"/>
            <w:shd w:val="clear" w:color="auto" w:fill="auto"/>
            <w:noWrap/>
            <w:vAlign w:val="center"/>
          </w:tcPr>
          <w:p w14:paraId="50F58860" w14:textId="77777777" w:rsidR="00000340" w:rsidRPr="00732728" w:rsidRDefault="00000340" w:rsidP="003030D4">
            <w:pPr>
              <w:jc w:val="center"/>
              <w:rPr>
                <w:rFonts w:ascii="Cambria" w:eastAsia="Times New Roman" w:hAnsi="Cambria" w:cs="Calibri"/>
                <w:color w:val="000000"/>
                <w:sz w:val="16"/>
                <w:szCs w:val="16"/>
                <w:lang w:eastAsia="en-GB"/>
              </w:rPr>
            </w:pPr>
          </w:p>
        </w:tc>
        <w:tc>
          <w:tcPr>
            <w:tcW w:w="558" w:type="dxa"/>
            <w:shd w:val="clear" w:color="auto" w:fill="auto"/>
            <w:noWrap/>
            <w:vAlign w:val="center"/>
          </w:tcPr>
          <w:p w14:paraId="767DADA1" w14:textId="77777777" w:rsidR="00000340" w:rsidRPr="00732728" w:rsidRDefault="00000340" w:rsidP="003030D4">
            <w:pPr>
              <w:jc w:val="center"/>
              <w:rPr>
                <w:rFonts w:ascii="Cambria" w:eastAsia="Times New Roman" w:hAnsi="Cambria" w:cs="Calibri"/>
                <w:color w:val="000000"/>
                <w:sz w:val="16"/>
                <w:szCs w:val="16"/>
                <w:lang w:eastAsia="en-GB"/>
              </w:rPr>
            </w:pPr>
          </w:p>
        </w:tc>
        <w:tc>
          <w:tcPr>
            <w:tcW w:w="439" w:type="dxa"/>
            <w:shd w:val="clear" w:color="auto" w:fill="auto"/>
            <w:noWrap/>
            <w:vAlign w:val="center"/>
          </w:tcPr>
          <w:p w14:paraId="4E7AE2C3" w14:textId="77777777" w:rsidR="00000340" w:rsidRPr="00732728" w:rsidRDefault="00000340" w:rsidP="003030D4">
            <w:pPr>
              <w:jc w:val="center"/>
              <w:rPr>
                <w:rFonts w:eastAsia="Times New Roman"/>
                <w:sz w:val="16"/>
                <w:szCs w:val="16"/>
                <w:lang w:eastAsia="en-GB"/>
              </w:rPr>
            </w:pPr>
          </w:p>
        </w:tc>
        <w:tc>
          <w:tcPr>
            <w:tcW w:w="439" w:type="dxa"/>
            <w:shd w:val="clear" w:color="auto" w:fill="auto"/>
            <w:noWrap/>
            <w:vAlign w:val="center"/>
          </w:tcPr>
          <w:p w14:paraId="5B5A349F" w14:textId="155C8A70" w:rsidR="00000340" w:rsidRPr="00732728" w:rsidRDefault="00000340" w:rsidP="003030D4">
            <w:pPr>
              <w:jc w:val="center"/>
              <w:rPr>
                <w:rFonts w:eastAsia="Times New Roman"/>
                <w:sz w:val="16"/>
                <w:szCs w:val="16"/>
                <w:lang w:eastAsia="en-GB"/>
              </w:rPr>
            </w:pPr>
            <w:r>
              <w:rPr>
                <w:rFonts w:eastAsia="Times New Roman"/>
                <w:sz w:val="16"/>
                <w:szCs w:val="16"/>
                <w:lang w:eastAsia="en-GB"/>
              </w:rPr>
              <w:t>+</w:t>
            </w:r>
          </w:p>
        </w:tc>
      </w:tr>
    </w:tbl>
    <w:p w14:paraId="29D9BE86" w14:textId="6DACEF4D" w:rsidR="007A061D" w:rsidRPr="00732728" w:rsidRDefault="004D4D69" w:rsidP="00CF0952">
      <w:pPr>
        <w:rPr>
          <w:rFonts w:ascii="Cambria" w:eastAsia="Times New Roman" w:hAnsi="Cambria"/>
          <w:sz w:val="20"/>
          <w:lang w:eastAsia="lt-LT"/>
        </w:rPr>
      </w:pPr>
      <w:r w:rsidRPr="00732728">
        <w:rPr>
          <w:rFonts w:ascii="Cambria" w:eastAsia="Times New Roman" w:hAnsi="Cambria"/>
          <w:sz w:val="16"/>
          <w:szCs w:val="20"/>
          <w:lang w:eastAsia="x-none"/>
        </w:rPr>
        <w:t>* Respondentai, iš kurių nebuvo gautas raštiškas sutikimas naudoti asmens duomenis, anonimizuoti.</w:t>
      </w:r>
      <w:r w:rsidR="00CF0952">
        <w:rPr>
          <w:rFonts w:ascii="Cambria" w:eastAsia="Times New Roman" w:hAnsi="Cambria"/>
          <w:sz w:val="16"/>
          <w:szCs w:val="20"/>
          <w:lang w:eastAsia="x-none"/>
        </w:rPr>
        <w:t xml:space="preserve"> </w:t>
      </w:r>
      <w:r w:rsidRPr="00732728">
        <w:rPr>
          <w:rFonts w:ascii="Cambria" w:eastAsia="Times New Roman" w:hAnsi="Cambria"/>
          <w:sz w:val="16"/>
          <w:szCs w:val="20"/>
          <w:lang w:eastAsia="x-none"/>
        </w:rPr>
        <w:t>Šaltinis: sudaryta autorių</w:t>
      </w:r>
      <w:r w:rsidR="007A061D" w:rsidRPr="00732728">
        <w:rPr>
          <w:lang w:eastAsia="lt-LT"/>
        </w:rPr>
        <w:br w:type="page"/>
      </w:r>
    </w:p>
    <w:p w14:paraId="216EDBF2" w14:textId="77777777" w:rsidR="004D4D69" w:rsidRPr="00732728" w:rsidRDefault="004D4D69" w:rsidP="001F6DB6">
      <w:pPr>
        <w:pStyle w:val="Antrastes1"/>
        <w:sectPr w:rsidR="004D4D69" w:rsidRPr="00732728" w:rsidSect="004D4D69">
          <w:headerReference w:type="default" r:id="rId64"/>
          <w:footerReference w:type="default" r:id="rId65"/>
          <w:headerReference w:type="first" r:id="rId66"/>
          <w:pgSz w:w="16839" w:h="11907" w:orient="landscape" w:code="9"/>
          <w:pgMar w:top="1134" w:right="851" w:bottom="1134" w:left="851" w:header="567" w:footer="567" w:gutter="0"/>
          <w:cols w:space="1296"/>
          <w:docGrid w:linePitch="360"/>
        </w:sectPr>
      </w:pPr>
      <w:bookmarkStart w:id="84" w:name="_Toc512346076"/>
      <w:bookmarkStart w:id="85" w:name="_Toc523135801"/>
    </w:p>
    <w:p w14:paraId="34F88E68" w14:textId="77777777" w:rsidR="004D718D" w:rsidRPr="00D30BD2" w:rsidRDefault="005A1B4F" w:rsidP="001F6DB6">
      <w:pPr>
        <w:pStyle w:val="Antrastes1"/>
      </w:pPr>
      <w:bookmarkStart w:id="86" w:name="_Toc531813996"/>
      <w:r w:rsidRPr="00D30BD2">
        <w:lastRenderedPageBreak/>
        <w:t>2</w:t>
      </w:r>
      <w:r w:rsidR="00D90146" w:rsidRPr="00D30BD2">
        <w:t xml:space="preserve"> priedas</w:t>
      </w:r>
      <w:r w:rsidR="001F6DB6" w:rsidRPr="00D30BD2">
        <w:t>: Projektų vykdytojų apklausos klausim</w:t>
      </w:r>
      <w:r w:rsidR="00AC02B3" w:rsidRPr="00D30BD2">
        <w:t>yna</w:t>
      </w:r>
      <w:r w:rsidRPr="00D30BD2">
        <w:t>i</w:t>
      </w:r>
      <w:bookmarkEnd w:id="84"/>
      <w:bookmarkEnd w:id="85"/>
      <w:bookmarkEnd w:id="86"/>
    </w:p>
    <w:p w14:paraId="3E7C0E2A" w14:textId="77777777" w:rsidR="00504C0C" w:rsidRPr="00732728" w:rsidRDefault="00504C0C" w:rsidP="00192D9D">
      <w:pPr>
        <w:rPr>
          <w:rFonts w:ascii="Cambria" w:hAnsi="Cambria"/>
          <w:b/>
          <w:sz w:val="20"/>
        </w:rPr>
      </w:pPr>
      <w:r w:rsidRPr="00732728">
        <w:rPr>
          <w:rFonts w:ascii="Cambria" w:hAnsi="Cambria"/>
          <w:b/>
          <w:sz w:val="20"/>
        </w:rPr>
        <w:t>Horizontaliųjų principų įgyvendinimo vertinimas: ES investicinių projektų vykdytojų apklausa: Horizontalūs principai</w:t>
      </w:r>
    </w:p>
    <w:p w14:paraId="383827B1" w14:textId="77777777" w:rsidR="00504C0C" w:rsidRPr="00732728" w:rsidRDefault="00504C0C" w:rsidP="00504C0C">
      <w:pPr>
        <w:pStyle w:val="Heading1"/>
      </w:pPr>
    </w:p>
    <w:p w14:paraId="5D57813F" w14:textId="77777777" w:rsidR="00504C0C" w:rsidRPr="00732728" w:rsidRDefault="00504C0C" w:rsidP="00702963">
      <w:pPr>
        <w:pStyle w:val="Heading4"/>
        <w:keepNext w:val="0"/>
        <w:numPr>
          <w:ilvl w:val="0"/>
          <w:numId w:val="73"/>
        </w:numPr>
        <w:spacing w:before="0" w:after="0"/>
        <w:rPr>
          <w:rFonts w:ascii="Cambria" w:hAnsi="Cambria"/>
          <w:sz w:val="20"/>
          <w:szCs w:val="20"/>
          <w:lang w:val="lt-LT"/>
        </w:rPr>
      </w:pPr>
      <w:r w:rsidRPr="00732728">
        <w:rPr>
          <w:rFonts w:ascii="Cambria" w:hAnsi="Cambria"/>
          <w:sz w:val="20"/>
          <w:szCs w:val="20"/>
          <w:lang w:val="lt-LT"/>
        </w:rPr>
        <w:t xml:space="preserve"> Ar įgyvendindami savo projektą siekiate prisidėti prie šių horizontaliųjų principų (HP) įgyvendinimo?</w:t>
      </w:r>
    </w:p>
    <w:tbl>
      <w:tblPr>
        <w:tblStyle w:val="TableGrid"/>
        <w:tblW w:w="5000" w:type="pct"/>
        <w:tblLook w:val="04A0" w:firstRow="1" w:lastRow="0" w:firstColumn="1" w:lastColumn="0" w:noHBand="0" w:noVBand="1"/>
      </w:tblPr>
      <w:tblGrid>
        <w:gridCol w:w="3114"/>
        <w:gridCol w:w="3118"/>
        <w:gridCol w:w="1417"/>
        <w:gridCol w:w="1980"/>
      </w:tblGrid>
      <w:tr w:rsidR="00504C0C" w:rsidRPr="00732728" w14:paraId="750B81E5" w14:textId="77777777" w:rsidTr="00504C0C">
        <w:tc>
          <w:tcPr>
            <w:tcW w:w="1617" w:type="pct"/>
          </w:tcPr>
          <w:p w14:paraId="010646D3" w14:textId="77777777" w:rsidR="00504C0C" w:rsidRPr="00732728" w:rsidRDefault="00504C0C" w:rsidP="00181FA1">
            <w:pPr>
              <w:rPr>
                <w:lang w:eastAsia="x-none"/>
              </w:rPr>
            </w:pPr>
          </w:p>
        </w:tc>
        <w:tc>
          <w:tcPr>
            <w:tcW w:w="1619" w:type="pct"/>
            <w:vAlign w:val="center"/>
          </w:tcPr>
          <w:p w14:paraId="68D7C692" w14:textId="77777777" w:rsidR="00504C0C" w:rsidRPr="00732728" w:rsidRDefault="00504C0C" w:rsidP="00181FA1">
            <w:pPr>
              <w:jc w:val="center"/>
              <w:rPr>
                <w:lang w:eastAsia="x-none"/>
              </w:rPr>
            </w:pPr>
            <w:r w:rsidRPr="00732728">
              <w:rPr>
                <w:rFonts w:ascii="Cambria" w:hAnsi="Cambria" w:cstheme="minorHAnsi"/>
                <w:sz w:val="18"/>
                <w:szCs w:val="18"/>
              </w:rPr>
              <w:t>Tai nėra mūsų projekto tiesioginis tikslas, todėl projekte nėra numatyta jokių su šiuo HP susijusių veiklų</w:t>
            </w:r>
          </w:p>
        </w:tc>
        <w:tc>
          <w:tcPr>
            <w:tcW w:w="736" w:type="pct"/>
            <w:vAlign w:val="center"/>
          </w:tcPr>
          <w:p w14:paraId="38E9B88A" w14:textId="77777777" w:rsidR="00504C0C" w:rsidRPr="00732728" w:rsidRDefault="00504C0C" w:rsidP="00181FA1">
            <w:pPr>
              <w:jc w:val="center"/>
              <w:rPr>
                <w:lang w:eastAsia="x-none"/>
              </w:rPr>
            </w:pPr>
            <w:r w:rsidRPr="00732728">
              <w:rPr>
                <w:rFonts w:ascii="Cambria" w:hAnsi="Cambria" w:cstheme="minorHAnsi"/>
                <w:sz w:val="18"/>
                <w:szCs w:val="18"/>
              </w:rPr>
              <w:t>Tai vienas svarbiausių projektų tikslų</w:t>
            </w:r>
          </w:p>
        </w:tc>
        <w:tc>
          <w:tcPr>
            <w:tcW w:w="1028" w:type="pct"/>
            <w:vAlign w:val="center"/>
          </w:tcPr>
          <w:p w14:paraId="795961D8" w14:textId="77777777" w:rsidR="00504C0C" w:rsidRPr="00732728" w:rsidRDefault="00504C0C" w:rsidP="00181FA1">
            <w:pPr>
              <w:jc w:val="center"/>
              <w:rPr>
                <w:lang w:eastAsia="x-none"/>
              </w:rPr>
            </w:pPr>
            <w:r w:rsidRPr="00732728">
              <w:rPr>
                <w:rFonts w:ascii="Cambria" w:hAnsi="Cambria" w:cstheme="minorHAnsi"/>
                <w:sz w:val="18"/>
                <w:szCs w:val="18"/>
              </w:rPr>
              <w:t>Nors tai ne pagrindinis tikslas, tam numatėme veiklas</w:t>
            </w:r>
          </w:p>
        </w:tc>
      </w:tr>
      <w:tr w:rsidR="00504C0C" w:rsidRPr="00732728" w14:paraId="7AD8A2FE" w14:textId="77777777" w:rsidTr="00504C0C">
        <w:tc>
          <w:tcPr>
            <w:tcW w:w="1617" w:type="pct"/>
          </w:tcPr>
          <w:p w14:paraId="558313B8" w14:textId="77777777" w:rsidR="00504C0C" w:rsidRPr="00732728" w:rsidRDefault="00504C0C" w:rsidP="00181FA1">
            <w:pPr>
              <w:rPr>
                <w:lang w:eastAsia="x-none"/>
              </w:rPr>
            </w:pPr>
            <w:r w:rsidRPr="00732728">
              <w:rPr>
                <w:rFonts w:ascii="Cambria" w:hAnsi="Cambria" w:cstheme="minorHAnsi"/>
                <w:sz w:val="18"/>
                <w:szCs w:val="18"/>
              </w:rPr>
              <w:t>Darnusis vystymasis (tvari plėtra)</w:t>
            </w:r>
          </w:p>
        </w:tc>
        <w:tc>
          <w:tcPr>
            <w:tcW w:w="1619" w:type="pct"/>
            <w:vAlign w:val="center"/>
          </w:tcPr>
          <w:p w14:paraId="2098587B" w14:textId="7A7FE28D" w:rsidR="00504C0C" w:rsidRPr="00732728" w:rsidRDefault="00504C0C" w:rsidP="00181FA1">
            <w:pPr>
              <w:jc w:val="center"/>
              <w:rPr>
                <w:rFonts w:ascii="Cambria" w:hAnsi="Cambria"/>
                <w:sz w:val="18"/>
                <w:szCs w:val="18"/>
                <w:lang w:eastAsia="x-none"/>
              </w:rPr>
            </w:pPr>
          </w:p>
        </w:tc>
        <w:tc>
          <w:tcPr>
            <w:tcW w:w="736" w:type="pct"/>
            <w:vAlign w:val="center"/>
          </w:tcPr>
          <w:p w14:paraId="0F8729F9" w14:textId="7A11087F" w:rsidR="00504C0C" w:rsidRPr="00732728" w:rsidRDefault="00504C0C" w:rsidP="00181FA1">
            <w:pPr>
              <w:jc w:val="center"/>
              <w:rPr>
                <w:rFonts w:ascii="Cambria" w:hAnsi="Cambria"/>
                <w:sz w:val="18"/>
                <w:szCs w:val="18"/>
                <w:lang w:eastAsia="x-none"/>
              </w:rPr>
            </w:pPr>
          </w:p>
        </w:tc>
        <w:tc>
          <w:tcPr>
            <w:tcW w:w="1028" w:type="pct"/>
            <w:vAlign w:val="center"/>
          </w:tcPr>
          <w:p w14:paraId="4F61ED47" w14:textId="0B87F6BB" w:rsidR="00504C0C" w:rsidRPr="00732728" w:rsidRDefault="00504C0C" w:rsidP="00181FA1">
            <w:pPr>
              <w:jc w:val="center"/>
              <w:rPr>
                <w:rFonts w:ascii="Cambria" w:hAnsi="Cambria"/>
                <w:sz w:val="18"/>
                <w:szCs w:val="18"/>
                <w:lang w:eastAsia="x-none"/>
              </w:rPr>
            </w:pPr>
          </w:p>
        </w:tc>
      </w:tr>
      <w:tr w:rsidR="00504C0C" w:rsidRPr="00732728" w14:paraId="57CFD0BF" w14:textId="77777777" w:rsidTr="00504C0C">
        <w:tc>
          <w:tcPr>
            <w:tcW w:w="1617" w:type="pct"/>
          </w:tcPr>
          <w:p w14:paraId="63F1E12F" w14:textId="77777777" w:rsidR="00504C0C" w:rsidRPr="00732728" w:rsidRDefault="00504C0C" w:rsidP="00181FA1">
            <w:pPr>
              <w:rPr>
                <w:lang w:eastAsia="x-none"/>
              </w:rPr>
            </w:pPr>
            <w:r w:rsidRPr="00732728">
              <w:rPr>
                <w:rFonts w:ascii="Cambria" w:hAnsi="Cambria" w:cstheme="minorHAnsi"/>
                <w:sz w:val="18"/>
                <w:szCs w:val="18"/>
              </w:rPr>
              <w:t>Lygių galimybių ir nediskriminacijos skatinimas</w:t>
            </w:r>
          </w:p>
        </w:tc>
        <w:tc>
          <w:tcPr>
            <w:tcW w:w="1619" w:type="pct"/>
            <w:vAlign w:val="center"/>
          </w:tcPr>
          <w:p w14:paraId="5158AC1A" w14:textId="699589C0" w:rsidR="00504C0C" w:rsidRPr="00732728" w:rsidRDefault="00504C0C" w:rsidP="00181FA1">
            <w:pPr>
              <w:jc w:val="center"/>
              <w:rPr>
                <w:rFonts w:ascii="Cambria" w:hAnsi="Cambria"/>
                <w:sz w:val="18"/>
                <w:szCs w:val="18"/>
                <w:lang w:eastAsia="x-none"/>
              </w:rPr>
            </w:pPr>
          </w:p>
        </w:tc>
        <w:tc>
          <w:tcPr>
            <w:tcW w:w="736" w:type="pct"/>
            <w:vAlign w:val="center"/>
          </w:tcPr>
          <w:p w14:paraId="51CF4E17" w14:textId="3A08403F" w:rsidR="00504C0C" w:rsidRPr="00732728" w:rsidRDefault="00504C0C" w:rsidP="00181FA1">
            <w:pPr>
              <w:jc w:val="center"/>
              <w:rPr>
                <w:rFonts w:ascii="Cambria" w:hAnsi="Cambria"/>
                <w:sz w:val="18"/>
                <w:szCs w:val="18"/>
                <w:lang w:eastAsia="x-none"/>
              </w:rPr>
            </w:pPr>
          </w:p>
        </w:tc>
        <w:tc>
          <w:tcPr>
            <w:tcW w:w="1028" w:type="pct"/>
            <w:vAlign w:val="center"/>
          </w:tcPr>
          <w:p w14:paraId="18F3B0BC" w14:textId="17232327" w:rsidR="00504C0C" w:rsidRPr="00732728" w:rsidRDefault="00504C0C" w:rsidP="00181FA1">
            <w:pPr>
              <w:jc w:val="center"/>
              <w:rPr>
                <w:rFonts w:ascii="Cambria" w:hAnsi="Cambria"/>
                <w:sz w:val="18"/>
                <w:szCs w:val="18"/>
                <w:lang w:eastAsia="x-none"/>
              </w:rPr>
            </w:pPr>
          </w:p>
        </w:tc>
      </w:tr>
      <w:tr w:rsidR="00504C0C" w:rsidRPr="00732728" w14:paraId="711A1D17" w14:textId="77777777" w:rsidTr="00504C0C">
        <w:tc>
          <w:tcPr>
            <w:tcW w:w="1617" w:type="pct"/>
          </w:tcPr>
          <w:p w14:paraId="5A880EEB" w14:textId="77777777" w:rsidR="00504C0C" w:rsidRPr="00732728" w:rsidRDefault="00504C0C" w:rsidP="00181FA1">
            <w:pPr>
              <w:rPr>
                <w:lang w:eastAsia="x-none"/>
              </w:rPr>
            </w:pPr>
            <w:r w:rsidRPr="00732728">
              <w:rPr>
                <w:rFonts w:ascii="Cambria" w:hAnsi="Cambria" w:cstheme="minorHAnsi"/>
                <w:sz w:val="18"/>
                <w:szCs w:val="18"/>
              </w:rPr>
              <w:t>Moterų ir vyrų lygių galimybių užtikrinimas</w:t>
            </w:r>
          </w:p>
        </w:tc>
        <w:tc>
          <w:tcPr>
            <w:tcW w:w="1619" w:type="pct"/>
            <w:vAlign w:val="center"/>
          </w:tcPr>
          <w:p w14:paraId="30B13DEA" w14:textId="1EE82E99" w:rsidR="00504C0C" w:rsidRPr="00732728" w:rsidRDefault="00504C0C" w:rsidP="00181FA1">
            <w:pPr>
              <w:jc w:val="center"/>
              <w:rPr>
                <w:rFonts w:ascii="Cambria" w:hAnsi="Cambria"/>
                <w:sz w:val="18"/>
                <w:szCs w:val="18"/>
                <w:lang w:eastAsia="x-none"/>
              </w:rPr>
            </w:pPr>
          </w:p>
        </w:tc>
        <w:tc>
          <w:tcPr>
            <w:tcW w:w="736" w:type="pct"/>
            <w:vAlign w:val="center"/>
          </w:tcPr>
          <w:p w14:paraId="1AA10D1B" w14:textId="2CDC6A56" w:rsidR="00504C0C" w:rsidRPr="00732728" w:rsidRDefault="00504C0C" w:rsidP="00181FA1">
            <w:pPr>
              <w:jc w:val="center"/>
              <w:rPr>
                <w:rFonts w:ascii="Cambria" w:hAnsi="Cambria"/>
                <w:sz w:val="18"/>
                <w:szCs w:val="18"/>
                <w:lang w:eastAsia="x-none"/>
              </w:rPr>
            </w:pPr>
          </w:p>
        </w:tc>
        <w:tc>
          <w:tcPr>
            <w:tcW w:w="1028" w:type="pct"/>
            <w:vAlign w:val="center"/>
          </w:tcPr>
          <w:p w14:paraId="2F808925" w14:textId="28D274ED" w:rsidR="00504C0C" w:rsidRPr="00732728" w:rsidRDefault="00504C0C" w:rsidP="00181FA1">
            <w:pPr>
              <w:jc w:val="center"/>
              <w:rPr>
                <w:rFonts w:ascii="Cambria" w:hAnsi="Cambria"/>
                <w:sz w:val="18"/>
                <w:szCs w:val="18"/>
                <w:lang w:eastAsia="x-none"/>
              </w:rPr>
            </w:pPr>
          </w:p>
        </w:tc>
      </w:tr>
      <w:tr w:rsidR="00504C0C" w:rsidRPr="00732728" w14:paraId="0EDC9A9C" w14:textId="77777777" w:rsidTr="00504C0C">
        <w:tc>
          <w:tcPr>
            <w:tcW w:w="1617" w:type="pct"/>
          </w:tcPr>
          <w:p w14:paraId="11DAF498" w14:textId="77777777" w:rsidR="00504C0C" w:rsidRPr="00732728" w:rsidRDefault="00504C0C" w:rsidP="00181FA1">
            <w:pPr>
              <w:rPr>
                <w:rFonts w:ascii="Cambria" w:hAnsi="Cambria" w:cstheme="minorHAnsi"/>
                <w:sz w:val="18"/>
                <w:szCs w:val="18"/>
              </w:rPr>
            </w:pPr>
            <w:r w:rsidRPr="00732728">
              <w:rPr>
                <w:rFonts w:ascii="Cambria" w:hAnsi="Cambria" w:cstheme="minorHAnsi"/>
                <w:sz w:val="18"/>
                <w:szCs w:val="18"/>
              </w:rPr>
              <w:t>Jaunimo problemų sprendimas</w:t>
            </w:r>
          </w:p>
        </w:tc>
        <w:tc>
          <w:tcPr>
            <w:tcW w:w="1619" w:type="pct"/>
            <w:vAlign w:val="center"/>
          </w:tcPr>
          <w:p w14:paraId="17E61ACD" w14:textId="06B8F268" w:rsidR="00504C0C" w:rsidRPr="00732728" w:rsidRDefault="00504C0C" w:rsidP="00181FA1">
            <w:pPr>
              <w:jc w:val="center"/>
              <w:rPr>
                <w:rFonts w:ascii="Cambria" w:hAnsi="Cambria"/>
                <w:sz w:val="18"/>
                <w:szCs w:val="18"/>
                <w:lang w:eastAsia="x-none"/>
              </w:rPr>
            </w:pPr>
          </w:p>
        </w:tc>
        <w:tc>
          <w:tcPr>
            <w:tcW w:w="736" w:type="pct"/>
            <w:vAlign w:val="center"/>
          </w:tcPr>
          <w:p w14:paraId="719EEB0F" w14:textId="45E8956B" w:rsidR="00504C0C" w:rsidRPr="00732728" w:rsidRDefault="00504C0C" w:rsidP="00181FA1">
            <w:pPr>
              <w:jc w:val="center"/>
              <w:rPr>
                <w:rFonts w:ascii="Cambria" w:hAnsi="Cambria"/>
                <w:sz w:val="18"/>
                <w:szCs w:val="18"/>
                <w:lang w:eastAsia="x-none"/>
              </w:rPr>
            </w:pPr>
          </w:p>
        </w:tc>
        <w:tc>
          <w:tcPr>
            <w:tcW w:w="1028" w:type="pct"/>
            <w:vAlign w:val="center"/>
          </w:tcPr>
          <w:p w14:paraId="78AC8E50" w14:textId="4C5076C1" w:rsidR="00504C0C" w:rsidRPr="00732728" w:rsidRDefault="00504C0C" w:rsidP="00181FA1">
            <w:pPr>
              <w:jc w:val="center"/>
              <w:rPr>
                <w:rFonts w:ascii="Cambria" w:hAnsi="Cambria"/>
                <w:sz w:val="18"/>
                <w:szCs w:val="18"/>
                <w:lang w:eastAsia="x-none"/>
              </w:rPr>
            </w:pPr>
          </w:p>
        </w:tc>
      </w:tr>
    </w:tbl>
    <w:p w14:paraId="40241CC7" w14:textId="77777777" w:rsidR="00504C0C" w:rsidRPr="00732728" w:rsidRDefault="00504C0C" w:rsidP="00504C0C">
      <w:pPr>
        <w:pStyle w:val="NormalWeb"/>
        <w:spacing w:before="0" w:beforeAutospacing="0" w:after="0" w:afterAutospacing="0"/>
        <w:rPr>
          <w:rFonts w:ascii="Cambria" w:eastAsiaTheme="minorEastAsia" w:hAnsi="Cambria"/>
        </w:rPr>
      </w:pPr>
    </w:p>
    <w:p w14:paraId="4470CA6C" w14:textId="77777777" w:rsidR="00504C0C" w:rsidRPr="00732728" w:rsidRDefault="00504C0C" w:rsidP="00504C0C">
      <w:pPr>
        <w:pStyle w:val="Heading4"/>
        <w:spacing w:before="0" w:after="0"/>
        <w:rPr>
          <w:rFonts w:ascii="Cambria" w:hAnsi="Cambria"/>
          <w:sz w:val="20"/>
          <w:szCs w:val="20"/>
          <w:lang w:val="lt-LT"/>
        </w:rPr>
      </w:pPr>
      <w:r w:rsidRPr="00732728">
        <w:rPr>
          <w:rFonts w:ascii="Cambria" w:hAnsi="Cambria"/>
          <w:sz w:val="20"/>
          <w:szCs w:val="20"/>
          <w:lang w:val="lt-LT"/>
        </w:rPr>
        <w:t>Kokio pobūdžio veiklos, nukreiptos į DARNAUS VYSTYMOSI horizontaliojo principo  įgyvendinimą yra ar buvo vykdomos jūsų projekte?</w:t>
      </w:r>
    </w:p>
    <w:p w14:paraId="361259B1" w14:textId="77777777" w:rsidR="00504C0C" w:rsidRPr="00732728" w:rsidRDefault="00504C0C" w:rsidP="00CB0BCF">
      <w:pPr>
        <w:pStyle w:val="normaltext"/>
        <w:numPr>
          <w:ilvl w:val="0"/>
          <w:numId w:val="87"/>
        </w:numPr>
        <w:spacing w:after="0"/>
        <w:rPr>
          <w:rFonts w:ascii="Cambria" w:hAnsi="Cambria"/>
          <w:sz w:val="20"/>
          <w:szCs w:val="20"/>
          <w:lang w:val="lt-LT"/>
        </w:rPr>
      </w:pPr>
      <w:r w:rsidRPr="00732728">
        <w:rPr>
          <w:rFonts w:ascii="Cambria" w:hAnsi="Cambria"/>
          <w:sz w:val="20"/>
          <w:szCs w:val="20"/>
          <w:lang w:val="lt-LT"/>
        </w:rPr>
        <w:t>Mokymai, informacijos sklaida darnaus vystymosi temomis</w:t>
      </w:r>
    </w:p>
    <w:p w14:paraId="7907A793" w14:textId="77777777" w:rsidR="00504C0C" w:rsidRPr="00732728" w:rsidRDefault="00504C0C" w:rsidP="00CB0BCF">
      <w:pPr>
        <w:pStyle w:val="normaltext"/>
        <w:numPr>
          <w:ilvl w:val="0"/>
          <w:numId w:val="87"/>
        </w:numPr>
        <w:spacing w:after="0"/>
        <w:rPr>
          <w:rFonts w:ascii="Cambria" w:hAnsi="Cambria"/>
          <w:sz w:val="20"/>
          <w:szCs w:val="20"/>
          <w:lang w:val="lt-LT"/>
        </w:rPr>
      </w:pPr>
      <w:r w:rsidRPr="00732728">
        <w:rPr>
          <w:rFonts w:ascii="Cambria" w:hAnsi="Cambria"/>
          <w:sz w:val="20"/>
          <w:szCs w:val="20"/>
          <w:lang w:val="lt-LT"/>
        </w:rPr>
        <w:t>Į projekto veiklas siekta įtraukti specifinių tikslinių grupių atstovus (nurodykite kokius): ___</w:t>
      </w:r>
    </w:p>
    <w:p w14:paraId="35B4AF29" w14:textId="77777777" w:rsidR="00504C0C" w:rsidRPr="00732728" w:rsidRDefault="00504C0C" w:rsidP="00CB0BCF">
      <w:pPr>
        <w:pStyle w:val="normaltext"/>
        <w:numPr>
          <w:ilvl w:val="0"/>
          <w:numId w:val="87"/>
        </w:numPr>
        <w:spacing w:after="0"/>
        <w:rPr>
          <w:rFonts w:ascii="Cambria" w:hAnsi="Cambria"/>
          <w:sz w:val="20"/>
          <w:szCs w:val="20"/>
          <w:lang w:val="lt-LT"/>
        </w:rPr>
      </w:pPr>
      <w:r w:rsidRPr="00732728">
        <w:rPr>
          <w:rFonts w:ascii="Cambria" w:hAnsi="Cambria"/>
          <w:sz w:val="20"/>
          <w:szCs w:val="20"/>
          <w:lang w:val="lt-LT"/>
        </w:rPr>
        <w:t>Planuodami veiklas, užtikrinime galimybes, kad projekto teikiama nauda pasinaudotų visų tikslinių grupių atstovai</w:t>
      </w:r>
    </w:p>
    <w:p w14:paraId="6FB07C00" w14:textId="77777777" w:rsidR="00504C0C" w:rsidRPr="00732728" w:rsidRDefault="00504C0C" w:rsidP="00CB0BCF">
      <w:pPr>
        <w:pStyle w:val="normaltext"/>
        <w:numPr>
          <w:ilvl w:val="0"/>
          <w:numId w:val="87"/>
        </w:numPr>
        <w:spacing w:after="0"/>
        <w:rPr>
          <w:rFonts w:ascii="Cambria" w:hAnsi="Cambria"/>
          <w:sz w:val="20"/>
          <w:szCs w:val="20"/>
          <w:lang w:val="lt-LT"/>
        </w:rPr>
      </w:pPr>
      <w:r w:rsidRPr="00732728">
        <w:rPr>
          <w:rFonts w:ascii="Cambria" w:hAnsi="Cambria"/>
          <w:sz w:val="20"/>
          <w:szCs w:val="20"/>
          <w:lang w:val="lt-LT"/>
        </w:rPr>
        <w:t>Įgyvendintos priemonės, siekiant išspręsti konkrečius su darniu vystymusi susijusius iššūkius (pvz., biologinės įvairovės atkūrimas)</w:t>
      </w:r>
    </w:p>
    <w:p w14:paraId="60921079" w14:textId="77777777" w:rsidR="00504C0C" w:rsidRPr="00732728" w:rsidRDefault="00504C0C" w:rsidP="00CB0BCF">
      <w:pPr>
        <w:pStyle w:val="normaltext"/>
        <w:numPr>
          <w:ilvl w:val="0"/>
          <w:numId w:val="87"/>
        </w:numPr>
        <w:spacing w:after="0"/>
        <w:rPr>
          <w:rFonts w:ascii="Cambria" w:hAnsi="Cambria"/>
          <w:sz w:val="20"/>
          <w:szCs w:val="20"/>
          <w:lang w:val="lt-LT"/>
        </w:rPr>
      </w:pPr>
      <w:r w:rsidRPr="00732728">
        <w:rPr>
          <w:rFonts w:ascii="Cambria" w:hAnsi="Cambria"/>
          <w:sz w:val="20"/>
          <w:szCs w:val="20"/>
          <w:lang w:val="lt-LT"/>
        </w:rPr>
        <w:t>Siekiama sumažinti jūsų vykdomos veiklos galimai daromą neigiamą poveikį aplinkai (pvz., gamybos įrenginių atnaujinimas, siekiant sumažinti energijos suvartojimą)</w:t>
      </w:r>
    </w:p>
    <w:p w14:paraId="5E8ED130" w14:textId="77777777" w:rsidR="00504C0C" w:rsidRPr="00732728" w:rsidRDefault="00504C0C" w:rsidP="00CB0BCF">
      <w:pPr>
        <w:pStyle w:val="normaltext"/>
        <w:numPr>
          <w:ilvl w:val="0"/>
          <w:numId w:val="87"/>
        </w:numPr>
        <w:spacing w:after="0"/>
        <w:rPr>
          <w:rFonts w:ascii="Cambria" w:hAnsi="Cambria"/>
          <w:sz w:val="20"/>
          <w:szCs w:val="20"/>
          <w:lang w:val="lt-LT"/>
        </w:rPr>
      </w:pPr>
      <w:r w:rsidRPr="00732728">
        <w:rPr>
          <w:rFonts w:ascii="Cambria" w:hAnsi="Cambria"/>
          <w:sz w:val="20"/>
          <w:szCs w:val="20"/>
          <w:lang w:val="lt-LT"/>
        </w:rPr>
        <w:t>Įmonėms, kitoms organizacijoms ar valstybinėms institucijoms suteikiama sisteminė pagalba pereinant prie darnaus vystymosi modelio</w:t>
      </w:r>
    </w:p>
    <w:p w14:paraId="27FC1979" w14:textId="77777777" w:rsidR="00504C0C" w:rsidRPr="00732728" w:rsidRDefault="00504C0C" w:rsidP="00CB0BCF">
      <w:pPr>
        <w:pStyle w:val="normaltext"/>
        <w:numPr>
          <w:ilvl w:val="0"/>
          <w:numId w:val="87"/>
        </w:numPr>
        <w:spacing w:after="0"/>
        <w:rPr>
          <w:rFonts w:ascii="Cambria" w:hAnsi="Cambria"/>
          <w:sz w:val="20"/>
          <w:szCs w:val="20"/>
          <w:lang w:val="lt-LT"/>
        </w:rPr>
      </w:pPr>
      <w:r w:rsidRPr="00732728">
        <w:rPr>
          <w:rFonts w:ascii="Cambria" w:hAnsi="Cambria"/>
          <w:sz w:val="20"/>
          <w:szCs w:val="20"/>
          <w:lang w:val="lt-LT"/>
        </w:rPr>
        <w:t>Kita (įrašyti): _________________________________________________</w:t>
      </w:r>
    </w:p>
    <w:p w14:paraId="0D69F42D" w14:textId="77777777" w:rsidR="00504C0C" w:rsidRPr="00732728" w:rsidRDefault="00504C0C" w:rsidP="00504C0C">
      <w:pPr>
        <w:pStyle w:val="Heading4"/>
        <w:spacing w:before="0" w:after="0"/>
        <w:rPr>
          <w:rFonts w:ascii="Cambria" w:hAnsi="Cambria"/>
          <w:sz w:val="20"/>
          <w:szCs w:val="20"/>
          <w:lang w:val="lt-LT"/>
        </w:rPr>
      </w:pPr>
    </w:p>
    <w:p w14:paraId="34C9252F" w14:textId="77777777" w:rsidR="00504C0C" w:rsidRPr="00732728" w:rsidRDefault="00504C0C" w:rsidP="00504C0C">
      <w:pPr>
        <w:pStyle w:val="Heading4"/>
        <w:spacing w:before="0" w:after="0"/>
        <w:rPr>
          <w:rFonts w:ascii="Cambria" w:hAnsi="Cambria"/>
          <w:sz w:val="20"/>
          <w:szCs w:val="20"/>
          <w:lang w:val="lt-LT"/>
        </w:rPr>
      </w:pPr>
      <w:r w:rsidRPr="00732728">
        <w:rPr>
          <w:rFonts w:ascii="Cambria" w:hAnsi="Cambria"/>
          <w:sz w:val="20"/>
          <w:szCs w:val="20"/>
          <w:lang w:val="lt-LT"/>
        </w:rPr>
        <w:t>Trumpai apibūdinkite savo projekto veiklas, kurios jūsų manymu labiausiai prisideda prie DARNAUS VYSTYMOSI HP įgyvendinimo ir pagrįskite kodėl?</w:t>
      </w:r>
    </w:p>
    <w:tbl>
      <w:tblPr>
        <w:tblStyle w:val="TableGrid"/>
        <w:tblW w:w="5000" w:type="pct"/>
        <w:tblLook w:val="04A0" w:firstRow="1" w:lastRow="0" w:firstColumn="1" w:lastColumn="0" w:noHBand="0" w:noVBand="1"/>
      </w:tblPr>
      <w:tblGrid>
        <w:gridCol w:w="1129"/>
        <w:gridCol w:w="5103"/>
        <w:gridCol w:w="3397"/>
      </w:tblGrid>
      <w:tr w:rsidR="00504C0C" w:rsidRPr="00732728" w14:paraId="5AF37BAD" w14:textId="77777777" w:rsidTr="00504C0C">
        <w:tc>
          <w:tcPr>
            <w:tcW w:w="586" w:type="pct"/>
          </w:tcPr>
          <w:p w14:paraId="23A456D0" w14:textId="77777777" w:rsidR="00504C0C" w:rsidRPr="00732728" w:rsidRDefault="00504C0C" w:rsidP="00181FA1">
            <w:pPr>
              <w:rPr>
                <w:rFonts w:ascii="Cambria" w:hAnsi="Cambria"/>
                <w:sz w:val="18"/>
                <w:szCs w:val="18"/>
                <w:lang w:eastAsia="x-none"/>
              </w:rPr>
            </w:pPr>
          </w:p>
        </w:tc>
        <w:tc>
          <w:tcPr>
            <w:tcW w:w="2650" w:type="pct"/>
            <w:vAlign w:val="center"/>
          </w:tcPr>
          <w:p w14:paraId="72A34220" w14:textId="77777777" w:rsidR="00504C0C" w:rsidRPr="00732728" w:rsidRDefault="00504C0C" w:rsidP="00181FA1">
            <w:pPr>
              <w:jc w:val="center"/>
              <w:rPr>
                <w:rFonts w:ascii="Cambria" w:hAnsi="Cambria"/>
                <w:sz w:val="18"/>
                <w:szCs w:val="18"/>
                <w:lang w:eastAsia="x-none"/>
              </w:rPr>
            </w:pPr>
            <w:r w:rsidRPr="00732728">
              <w:rPr>
                <w:rFonts w:ascii="Cambria" w:hAnsi="Cambria"/>
                <w:b/>
                <w:bCs/>
                <w:sz w:val="18"/>
                <w:szCs w:val="18"/>
              </w:rPr>
              <w:t>Veikla(-os), kuri labiausiai prisideda prie darnaus vystymosi HP įgyvendinimo?</w:t>
            </w:r>
          </w:p>
        </w:tc>
        <w:tc>
          <w:tcPr>
            <w:tcW w:w="1764" w:type="pct"/>
            <w:vAlign w:val="center"/>
          </w:tcPr>
          <w:p w14:paraId="7C2CBA49" w14:textId="77777777" w:rsidR="00504C0C" w:rsidRPr="00732728" w:rsidRDefault="00504C0C" w:rsidP="00181FA1">
            <w:pPr>
              <w:jc w:val="center"/>
              <w:rPr>
                <w:rFonts w:ascii="Cambria" w:hAnsi="Cambria"/>
                <w:sz w:val="18"/>
                <w:szCs w:val="18"/>
                <w:lang w:eastAsia="x-none"/>
              </w:rPr>
            </w:pPr>
            <w:r w:rsidRPr="00732728">
              <w:rPr>
                <w:rFonts w:ascii="Cambria" w:hAnsi="Cambria"/>
                <w:b/>
                <w:bCs/>
                <w:sz w:val="18"/>
                <w:szCs w:val="18"/>
              </w:rPr>
              <w:t>Kodėl ji labiausiai prisideda? Pagrįskite.</w:t>
            </w:r>
          </w:p>
        </w:tc>
      </w:tr>
      <w:tr w:rsidR="00504C0C" w:rsidRPr="00732728" w14:paraId="7A97B23F" w14:textId="77777777" w:rsidTr="00504C0C">
        <w:tc>
          <w:tcPr>
            <w:tcW w:w="586" w:type="pct"/>
          </w:tcPr>
          <w:p w14:paraId="49DC911C" w14:textId="77777777" w:rsidR="00504C0C" w:rsidRPr="00732728" w:rsidRDefault="00504C0C" w:rsidP="00181FA1">
            <w:pPr>
              <w:rPr>
                <w:rFonts w:ascii="Cambria" w:hAnsi="Cambria"/>
                <w:sz w:val="18"/>
                <w:szCs w:val="18"/>
                <w:lang w:eastAsia="x-none"/>
              </w:rPr>
            </w:pPr>
            <w:r w:rsidRPr="00732728">
              <w:rPr>
                <w:rFonts w:ascii="Cambria" w:hAnsi="Cambria"/>
                <w:sz w:val="18"/>
                <w:szCs w:val="18"/>
                <w:lang w:eastAsia="x-none"/>
              </w:rPr>
              <w:t>Veikla Nr. 1</w:t>
            </w:r>
          </w:p>
        </w:tc>
        <w:tc>
          <w:tcPr>
            <w:tcW w:w="2650" w:type="pct"/>
          </w:tcPr>
          <w:p w14:paraId="2DB7C347" w14:textId="77777777" w:rsidR="00504C0C" w:rsidRPr="00732728" w:rsidRDefault="00504C0C" w:rsidP="00181FA1">
            <w:pPr>
              <w:rPr>
                <w:rFonts w:ascii="Cambria" w:hAnsi="Cambria"/>
                <w:sz w:val="18"/>
                <w:szCs w:val="18"/>
                <w:lang w:eastAsia="x-none"/>
              </w:rPr>
            </w:pPr>
          </w:p>
        </w:tc>
        <w:tc>
          <w:tcPr>
            <w:tcW w:w="1764" w:type="pct"/>
          </w:tcPr>
          <w:p w14:paraId="7DCB480A" w14:textId="77777777" w:rsidR="00504C0C" w:rsidRPr="00732728" w:rsidRDefault="00504C0C" w:rsidP="00181FA1">
            <w:pPr>
              <w:rPr>
                <w:rFonts w:ascii="Cambria" w:hAnsi="Cambria"/>
                <w:sz w:val="18"/>
                <w:szCs w:val="18"/>
                <w:lang w:eastAsia="x-none"/>
              </w:rPr>
            </w:pPr>
          </w:p>
        </w:tc>
      </w:tr>
      <w:tr w:rsidR="00504C0C" w:rsidRPr="00732728" w14:paraId="3E9F68FF" w14:textId="77777777" w:rsidTr="00504C0C">
        <w:tc>
          <w:tcPr>
            <w:tcW w:w="586" w:type="pct"/>
          </w:tcPr>
          <w:p w14:paraId="289E1C97" w14:textId="77777777" w:rsidR="00504C0C" w:rsidRPr="00732728" w:rsidRDefault="00504C0C" w:rsidP="00181FA1">
            <w:pPr>
              <w:rPr>
                <w:rFonts w:ascii="Cambria" w:hAnsi="Cambria"/>
                <w:sz w:val="18"/>
                <w:szCs w:val="18"/>
                <w:lang w:eastAsia="x-none"/>
              </w:rPr>
            </w:pPr>
            <w:r w:rsidRPr="00732728">
              <w:rPr>
                <w:rFonts w:ascii="Cambria" w:hAnsi="Cambria"/>
                <w:sz w:val="18"/>
                <w:szCs w:val="18"/>
                <w:lang w:eastAsia="x-none"/>
              </w:rPr>
              <w:t>Veikla Nr. 2</w:t>
            </w:r>
          </w:p>
        </w:tc>
        <w:tc>
          <w:tcPr>
            <w:tcW w:w="2650" w:type="pct"/>
          </w:tcPr>
          <w:p w14:paraId="54BB9084" w14:textId="77777777" w:rsidR="00504C0C" w:rsidRPr="00732728" w:rsidRDefault="00504C0C" w:rsidP="00181FA1">
            <w:pPr>
              <w:rPr>
                <w:rFonts w:ascii="Cambria" w:hAnsi="Cambria"/>
                <w:sz w:val="18"/>
                <w:szCs w:val="18"/>
                <w:lang w:eastAsia="x-none"/>
              </w:rPr>
            </w:pPr>
          </w:p>
        </w:tc>
        <w:tc>
          <w:tcPr>
            <w:tcW w:w="1764" w:type="pct"/>
          </w:tcPr>
          <w:p w14:paraId="3AA3F29E" w14:textId="77777777" w:rsidR="00504C0C" w:rsidRPr="00732728" w:rsidRDefault="00504C0C" w:rsidP="00181FA1">
            <w:pPr>
              <w:rPr>
                <w:rFonts w:ascii="Cambria" w:hAnsi="Cambria"/>
                <w:sz w:val="18"/>
                <w:szCs w:val="18"/>
                <w:lang w:eastAsia="x-none"/>
              </w:rPr>
            </w:pPr>
          </w:p>
        </w:tc>
      </w:tr>
      <w:tr w:rsidR="00504C0C" w:rsidRPr="00732728" w14:paraId="0C12C1EA" w14:textId="77777777" w:rsidTr="00504C0C">
        <w:tc>
          <w:tcPr>
            <w:tcW w:w="586" w:type="pct"/>
          </w:tcPr>
          <w:p w14:paraId="048BD110" w14:textId="77777777" w:rsidR="00504C0C" w:rsidRPr="00732728" w:rsidRDefault="00504C0C" w:rsidP="00181FA1">
            <w:pPr>
              <w:rPr>
                <w:rFonts w:ascii="Cambria" w:hAnsi="Cambria"/>
                <w:sz w:val="18"/>
                <w:szCs w:val="18"/>
                <w:lang w:eastAsia="x-none"/>
              </w:rPr>
            </w:pPr>
            <w:r w:rsidRPr="00732728">
              <w:rPr>
                <w:rFonts w:ascii="Cambria" w:hAnsi="Cambria"/>
                <w:sz w:val="18"/>
                <w:szCs w:val="18"/>
                <w:lang w:eastAsia="x-none"/>
              </w:rPr>
              <w:t>Veikla Nr. 3</w:t>
            </w:r>
          </w:p>
        </w:tc>
        <w:tc>
          <w:tcPr>
            <w:tcW w:w="2650" w:type="pct"/>
          </w:tcPr>
          <w:p w14:paraId="02DFFECD" w14:textId="77777777" w:rsidR="00504C0C" w:rsidRPr="00732728" w:rsidRDefault="00504C0C" w:rsidP="00181FA1">
            <w:pPr>
              <w:rPr>
                <w:rFonts w:ascii="Cambria" w:hAnsi="Cambria"/>
                <w:sz w:val="18"/>
                <w:szCs w:val="18"/>
                <w:lang w:eastAsia="x-none"/>
              </w:rPr>
            </w:pPr>
          </w:p>
        </w:tc>
        <w:tc>
          <w:tcPr>
            <w:tcW w:w="1764" w:type="pct"/>
          </w:tcPr>
          <w:p w14:paraId="663EA37C" w14:textId="77777777" w:rsidR="00504C0C" w:rsidRPr="00732728" w:rsidRDefault="00504C0C" w:rsidP="00181FA1">
            <w:pPr>
              <w:rPr>
                <w:rFonts w:ascii="Cambria" w:hAnsi="Cambria"/>
                <w:sz w:val="18"/>
                <w:szCs w:val="18"/>
                <w:lang w:eastAsia="x-none"/>
              </w:rPr>
            </w:pPr>
          </w:p>
        </w:tc>
      </w:tr>
    </w:tbl>
    <w:p w14:paraId="46A5EDC6" w14:textId="77777777" w:rsidR="00504C0C" w:rsidRPr="00732728" w:rsidRDefault="00504C0C" w:rsidP="00504C0C">
      <w:pPr>
        <w:rPr>
          <w:lang w:eastAsia="x-none"/>
        </w:rPr>
      </w:pPr>
    </w:p>
    <w:p w14:paraId="669F8E82" w14:textId="77777777" w:rsidR="00504C0C" w:rsidRPr="00732728" w:rsidRDefault="00504C0C" w:rsidP="00504C0C">
      <w:pPr>
        <w:pStyle w:val="Heading4"/>
        <w:spacing w:before="0" w:after="0"/>
        <w:rPr>
          <w:rFonts w:ascii="Cambria" w:hAnsi="Cambria"/>
          <w:sz w:val="20"/>
          <w:szCs w:val="20"/>
          <w:lang w:val="lt-LT"/>
        </w:rPr>
      </w:pPr>
      <w:r w:rsidRPr="00732728">
        <w:rPr>
          <w:rFonts w:ascii="Cambria" w:hAnsi="Cambria"/>
          <w:sz w:val="20"/>
          <w:szCs w:val="20"/>
          <w:lang w:val="lt-LT"/>
        </w:rPr>
        <w:t>Kokio pobūdžio veiklos, nukreiptos į LYGIŲ GALIMYBIŲ IR NEDISKRIMINACIJOS SKATINIMO horizontaliojo principo  įgyvendinimą yra ar buvo vykdomos jūsų projekte?</w:t>
      </w:r>
    </w:p>
    <w:p w14:paraId="122AF94E" w14:textId="77777777" w:rsidR="00504C0C" w:rsidRPr="00732728" w:rsidRDefault="00504C0C" w:rsidP="00CB0BCF">
      <w:pPr>
        <w:pStyle w:val="normaltext"/>
        <w:numPr>
          <w:ilvl w:val="0"/>
          <w:numId w:val="88"/>
        </w:numPr>
        <w:spacing w:after="0"/>
        <w:rPr>
          <w:rFonts w:ascii="Cambria" w:hAnsi="Cambria"/>
          <w:sz w:val="20"/>
          <w:szCs w:val="20"/>
          <w:lang w:val="lt-LT"/>
        </w:rPr>
      </w:pPr>
      <w:r w:rsidRPr="00732728">
        <w:rPr>
          <w:rFonts w:ascii="Cambria" w:hAnsi="Cambria"/>
          <w:sz w:val="20"/>
          <w:szCs w:val="20"/>
          <w:lang w:val="lt-LT"/>
        </w:rPr>
        <w:t>Mokymai ir informacijos sklaida diskriminacijos mažinimo temomis</w:t>
      </w:r>
    </w:p>
    <w:p w14:paraId="15AAE447" w14:textId="77777777" w:rsidR="00504C0C" w:rsidRPr="00732728" w:rsidRDefault="00504C0C" w:rsidP="00CB0BCF">
      <w:pPr>
        <w:pStyle w:val="normaltext"/>
        <w:numPr>
          <w:ilvl w:val="0"/>
          <w:numId w:val="88"/>
        </w:numPr>
        <w:spacing w:after="0"/>
        <w:rPr>
          <w:rFonts w:ascii="Cambria" w:hAnsi="Cambria"/>
          <w:sz w:val="20"/>
          <w:szCs w:val="20"/>
          <w:lang w:val="lt-LT"/>
        </w:rPr>
      </w:pPr>
      <w:r w:rsidRPr="00732728">
        <w:rPr>
          <w:rFonts w:ascii="Cambria" w:hAnsi="Cambria"/>
          <w:sz w:val="20"/>
          <w:szCs w:val="20"/>
          <w:lang w:val="lt-LT"/>
        </w:rPr>
        <w:t>Į projekto veiklas siekta įtraukti diskriminuojamų tikslinių grupių atstovus (pvz. tautinės mažumos)</w:t>
      </w:r>
    </w:p>
    <w:p w14:paraId="58044172" w14:textId="77777777" w:rsidR="00504C0C" w:rsidRPr="00732728" w:rsidRDefault="00504C0C" w:rsidP="00CB0BCF">
      <w:pPr>
        <w:pStyle w:val="normaltext"/>
        <w:numPr>
          <w:ilvl w:val="0"/>
          <w:numId w:val="88"/>
        </w:numPr>
        <w:spacing w:after="0"/>
        <w:rPr>
          <w:rFonts w:ascii="Cambria" w:hAnsi="Cambria"/>
          <w:sz w:val="20"/>
          <w:szCs w:val="20"/>
          <w:lang w:val="lt-LT"/>
        </w:rPr>
      </w:pPr>
      <w:r w:rsidRPr="00732728">
        <w:rPr>
          <w:rFonts w:ascii="Cambria" w:hAnsi="Cambria"/>
          <w:sz w:val="20"/>
          <w:szCs w:val="20"/>
          <w:lang w:val="lt-LT"/>
        </w:rPr>
        <w:t>Planuodami veiklas, užtikrinime galimybes, kad projekto teikiama nauda pasinaudotų įprastai diskriminaciją patiriančių tikslinių grupių atstovai</w:t>
      </w:r>
    </w:p>
    <w:p w14:paraId="364FA175" w14:textId="77777777" w:rsidR="00504C0C" w:rsidRPr="00732728" w:rsidRDefault="00504C0C" w:rsidP="00CB0BCF">
      <w:pPr>
        <w:pStyle w:val="normaltext"/>
        <w:numPr>
          <w:ilvl w:val="0"/>
          <w:numId w:val="88"/>
        </w:numPr>
        <w:spacing w:after="0"/>
        <w:rPr>
          <w:rFonts w:ascii="Cambria" w:hAnsi="Cambria"/>
          <w:sz w:val="20"/>
          <w:szCs w:val="20"/>
          <w:lang w:val="lt-LT"/>
        </w:rPr>
      </w:pPr>
      <w:r w:rsidRPr="00732728">
        <w:rPr>
          <w:rFonts w:ascii="Cambria" w:hAnsi="Cambria"/>
          <w:sz w:val="20"/>
          <w:szCs w:val="20"/>
          <w:lang w:val="lt-LT"/>
        </w:rPr>
        <w:t>Įgyvendintos priemonės, siekiant išspręsti konkrečius su lygių galimybių užtikrinimu susijusius iššūkius (pvz., vyraujantys neigiami stereotipai apie konkrečią tautinę mažumą)</w:t>
      </w:r>
    </w:p>
    <w:p w14:paraId="27F1E6B0" w14:textId="77777777" w:rsidR="00504C0C" w:rsidRPr="00732728" w:rsidRDefault="00504C0C" w:rsidP="00CB0BCF">
      <w:pPr>
        <w:pStyle w:val="normaltext"/>
        <w:numPr>
          <w:ilvl w:val="0"/>
          <w:numId w:val="88"/>
        </w:numPr>
        <w:spacing w:after="0"/>
        <w:rPr>
          <w:rFonts w:ascii="Cambria" w:hAnsi="Cambria"/>
          <w:sz w:val="20"/>
          <w:szCs w:val="20"/>
          <w:lang w:val="lt-LT"/>
        </w:rPr>
      </w:pPr>
      <w:r w:rsidRPr="00732728">
        <w:rPr>
          <w:rFonts w:ascii="Cambria" w:hAnsi="Cambria"/>
          <w:sz w:val="20"/>
          <w:szCs w:val="20"/>
          <w:lang w:val="lt-LT"/>
        </w:rPr>
        <w:t>Siekiama sumažinti diskriminaciją, galimai pastebimą jūsų kasdienėje veikloje (pvz., imamasi priemonių panaikinti darbo užmokesčio skirtumus, galimai atsiradusius dėl diskriminacijos)</w:t>
      </w:r>
    </w:p>
    <w:p w14:paraId="062BB7F8" w14:textId="77777777" w:rsidR="00504C0C" w:rsidRPr="00732728" w:rsidRDefault="00504C0C" w:rsidP="00CB0BCF">
      <w:pPr>
        <w:pStyle w:val="normaltext"/>
        <w:numPr>
          <w:ilvl w:val="0"/>
          <w:numId w:val="88"/>
        </w:numPr>
        <w:spacing w:after="0"/>
        <w:rPr>
          <w:rFonts w:ascii="Cambria" w:hAnsi="Cambria"/>
          <w:sz w:val="20"/>
          <w:szCs w:val="20"/>
          <w:lang w:val="lt-LT"/>
        </w:rPr>
      </w:pPr>
      <w:r w:rsidRPr="00732728">
        <w:rPr>
          <w:rFonts w:ascii="Cambria" w:hAnsi="Cambria"/>
          <w:sz w:val="20"/>
          <w:szCs w:val="20"/>
          <w:lang w:val="lt-LT"/>
        </w:rPr>
        <w:t>Ekspertinė ar kita pagalba įmonėms, kitoms organizacijoms ar valstybinėms institucijoms, siekiančioms sumažinti egzistuojantį diskriminacijos lygį</w:t>
      </w:r>
    </w:p>
    <w:p w14:paraId="563D6A40" w14:textId="77777777" w:rsidR="00504C0C" w:rsidRPr="00732728" w:rsidRDefault="00504C0C" w:rsidP="00CB0BCF">
      <w:pPr>
        <w:pStyle w:val="normaltext"/>
        <w:numPr>
          <w:ilvl w:val="0"/>
          <w:numId w:val="88"/>
        </w:numPr>
        <w:spacing w:after="0"/>
        <w:rPr>
          <w:rFonts w:ascii="Cambria" w:hAnsi="Cambria"/>
          <w:sz w:val="20"/>
          <w:szCs w:val="20"/>
          <w:lang w:val="lt-LT"/>
        </w:rPr>
      </w:pPr>
      <w:r w:rsidRPr="00732728">
        <w:rPr>
          <w:rFonts w:ascii="Cambria" w:hAnsi="Cambria"/>
          <w:sz w:val="20"/>
          <w:szCs w:val="20"/>
          <w:lang w:val="lt-LT"/>
        </w:rPr>
        <w:t>Kita (įrašyti): _________________________________________________</w:t>
      </w:r>
    </w:p>
    <w:p w14:paraId="0D220C32" w14:textId="77777777" w:rsidR="00504C0C" w:rsidRPr="00732728" w:rsidRDefault="00504C0C" w:rsidP="00504C0C">
      <w:pPr>
        <w:pStyle w:val="Heading4"/>
        <w:spacing w:before="0" w:after="0"/>
        <w:rPr>
          <w:rFonts w:ascii="Cambria" w:hAnsi="Cambria"/>
          <w:sz w:val="20"/>
          <w:szCs w:val="20"/>
          <w:lang w:val="lt-LT"/>
        </w:rPr>
      </w:pPr>
    </w:p>
    <w:p w14:paraId="6E3A7FB3" w14:textId="77777777" w:rsidR="00504C0C" w:rsidRPr="00732728" w:rsidRDefault="00504C0C" w:rsidP="00504C0C">
      <w:pPr>
        <w:pStyle w:val="Heading4"/>
        <w:spacing w:before="0" w:after="0"/>
        <w:rPr>
          <w:rFonts w:ascii="Cambria" w:hAnsi="Cambria"/>
          <w:sz w:val="20"/>
          <w:szCs w:val="20"/>
          <w:lang w:val="lt-LT"/>
        </w:rPr>
      </w:pPr>
      <w:r w:rsidRPr="00732728">
        <w:rPr>
          <w:rFonts w:ascii="Cambria" w:hAnsi="Cambria"/>
          <w:sz w:val="20"/>
          <w:szCs w:val="20"/>
          <w:lang w:val="lt-LT"/>
        </w:rPr>
        <w:t>Trumpai apibūdinkite savo projekto veiklas, kurios jūsų manymu labiausiai prisideda prie LYGIŲ GALIMYBIŲ IR NEDISKRIMINACIJOS SKATINIMO HP įgyvendinimo ir kodėl?</w:t>
      </w:r>
    </w:p>
    <w:tbl>
      <w:tblPr>
        <w:tblStyle w:val="TableGrid"/>
        <w:tblW w:w="5000" w:type="pct"/>
        <w:tblLook w:val="04A0" w:firstRow="1" w:lastRow="0" w:firstColumn="1" w:lastColumn="0" w:noHBand="0" w:noVBand="1"/>
      </w:tblPr>
      <w:tblGrid>
        <w:gridCol w:w="1129"/>
        <w:gridCol w:w="5103"/>
        <w:gridCol w:w="3397"/>
      </w:tblGrid>
      <w:tr w:rsidR="00504C0C" w:rsidRPr="00732728" w14:paraId="42C272F5" w14:textId="77777777" w:rsidTr="00504C0C">
        <w:tc>
          <w:tcPr>
            <w:tcW w:w="586" w:type="pct"/>
          </w:tcPr>
          <w:p w14:paraId="5541F64E" w14:textId="77777777" w:rsidR="00504C0C" w:rsidRPr="00732728" w:rsidRDefault="00504C0C" w:rsidP="00181FA1">
            <w:pPr>
              <w:rPr>
                <w:rFonts w:ascii="Cambria" w:hAnsi="Cambria"/>
                <w:sz w:val="18"/>
                <w:szCs w:val="18"/>
                <w:lang w:eastAsia="x-none"/>
              </w:rPr>
            </w:pPr>
          </w:p>
        </w:tc>
        <w:tc>
          <w:tcPr>
            <w:tcW w:w="2650" w:type="pct"/>
            <w:vAlign w:val="center"/>
          </w:tcPr>
          <w:p w14:paraId="5E92E6F9" w14:textId="77777777" w:rsidR="00504C0C" w:rsidRPr="00732728" w:rsidRDefault="00504C0C" w:rsidP="00181FA1">
            <w:pPr>
              <w:jc w:val="center"/>
              <w:rPr>
                <w:rFonts w:ascii="Cambria" w:hAnsi="Cambria"/>
                <w:sz w:val="18"/>
                <w:szCs w:val="18"/>
                <w:lang w:eastAsia="x-none"/>
              </w:rPr>
            </w:pPr>
            <w:r w:rsidRPr="00732728">
              <w:rPr>
                <w:rFonts w:ascii="Cambria" w:hAnsi="Cambria"/>
                <w:b/>
                <w:bCs/>
                <w:sz w:val="18"/>
                <w:szCs w:val="18"/>
              </w:rPr>
              <w:t>Veikla(-os), kuri labiausiai prisideda prie lygių galimybių ir nediskriminacijos skatinimo HP įgyvendinimo?</w:t>
            </w:r>
          </w:p>
        </w:tc>
        <w:tc>
          <w:tcPr>
            <w:tcW w:w="1764" w:type="pct"/>
            <w:vAlign w:val="center"/>
          </w:tcPr>
          <w:p w14:paraId="44B3DA17" w14:textId="77777777" w:rsidR="00504C0C" w:rsidRPr="00732728" w:rsidRDefault="00504C0C" w:rsidP="00181FA1">
            <w:pPr>
              <w:jc w:val="center"/>
              <w:rPr>
                <w:rFonts w:ascii="Cambria" w:hAnsi="Cambria"/>
                <w:sz w:val="18"/>
                <w:szCs w:val="18"/>
                <w:lang w:eastAsia="x-none"/>
              </w:rPr>
            </w:pPr>
            <w:r w:rsidRPr="00732728">
              <w:rPr>
                <w:rFonts w:ascii="Cambria" w:hAnsi="Cambria"/>
                <w:b/>
                <w:bCs/>
                <w:sz w:val="18"/>
                <w:szCs w:val="18"/>
              </w:rPr>
              <w:t>Kodėl ji labiausiai prisideda? Pagrįskite.</w:t>
            </w:r>
          </w:p>
        </w:tc>
      </w:tr>
      <w:tr w:rsidR="00504C0C" w:rsidRPr="00732728" w14:paraId="0EE5422C" w14:textId="77777777" w:rsidTr="00504C0C">
        <w:tc>
          <w:tcPr>
            <w:tcW w:w="586" w:type="pct"/>
          </w:tcPr>
          <w:p w14:paraId="38C0E93C" w14:textId="77777777" w:rsidR="00504C0C" w:rsidRPr="00732728" w:rsidRDefault="00504C0C" w:rsidP="00181FA1">
            <w:pPr>
              <w:rPr>
                <w:rFonts w:ascii="Cambria" w:hAnsi="Cambria"/>
                <w:sz w:val="18"/>
                <w:szCs w:val="18"/>
                <w:lang w:eastAsia="x-none"/>
              </w:rPr>
            </w:pPr>
            <w:r w:rsidRPr="00732728">
              <w:rPr>
                <w:rFonts w:ascii="Cambria" w:hAnsi="Cambria"/>
                <w:sz w:val="18"/>
                <w:szCs w:val="18"/>
                <w:lang w:eastAsia="x-none"/>
              </w:rPr>
              <w:t>Veikla Nr. 1</w:t>
            </w:r>
          </w:p>
        </w:tc>
        <w:tc>
          <w:tcPr>
            <w:tcW w:w="2650" w:type="pct"/>
          </w:tcPr>
          <w:p w14:paraId="5BC08088" w14:textId="77777777" w:rsidR="00504C0C" w:rsidRPr="00732728" w:rsidRDefault="00504C0C" w:rsidP="00181FA1">
            <w:pPr>
              <w:rPr>
                <w:rFonts w:ascii="Cambria" w:hAnsi="Cambria"/>
                <w:sz w:val="18"/>
                <w:szCs w:val="18"/>
                <w:lang w:eastAsia="x-none"/>
              </w:rPr>
            </w:pPr>
          </w:p>
        </w:tc>
        <w:tc>
          <w:tcPr>
            <w:tcW w:w="1764" w:type="pct"/>
          </w:tcPr>
          <w:p w14:paraId="030FC42A" w14:textId="77777777" w:rsidR="00504C0C" w:rsidRPr="00732728" w:rsidRDefault="00504C0C" w:rsidP="00181FA1">
            <w:pPr>
              <w:rPr>
                <w:rFonts w:ascii="Cambria" w:hAnsi="Cambria"/>
                <w:sz w:val="18"/>
                <w:szCs w:val="18"/>
                <w:lang w:eastAsia="x-none"/>
              </w:rPr>
            </w:pPr>
          </w:p>
        </w:tc>
      </w:tr>
      <w:tr w:rsidR="00504C0C" w:rsidRPr="00732728" w14:paraId="6A3AA8A1" w14:textId="77777777" w:rsidTr="00504C0C">
        <w:tc>
          <w:tcPr>
            <w:tcW w:w="586" w:type="pct"/>
          </w:tcPr>
          <w:p w14:paraId="0C284D55" w14:textId="77777777" w:rsidR="00504C0C" w:rsidRPr="00732728" w:rsidRDefault="00504C0C" w:rsidP="00181FA1">
            <w:pPr>
              <w:rPr>
                <w:rFonts w:ascii="Cambria" w:hAnsi="Cambria"/>
                <w:sz w:val="18"/>
                <w:szCs w:val="18"/>
                <w:lang w:eastAsia="x-none"/>
              </w:rPr>
            </w:pPr>
            <w:r w:rsidRPr="00732728">
              <w:rPr>
                <w:rFonts w:ascii="Cambria" w:hAnsi="Cambria"/>
                <w:sz w:val="18"/>
                <w:szCs w:val="18"/>
                <w:lang w:eastAsia="x-none"/>
              </w:rPr>
              <w:t>Veikla Nr. 2</w:t>
            </w:r>
          </w:p>
        </w:tc>
        <w:tc>
          <w:tcPr>
            <w:tcW w:w="2650" w:type="pct"/>
          </w:tcPr>
          <w:p w14:paraId="012B7AF8" w14:textId="77777777" w:rsidR="00504C0C" w:rsidRPr="00732728" w:rsidRDefault="00504C0C" w:rsidP="00181FA1">
            <w:pPr>
              <w:rPr>
                <w:rFonts w:ascii="Cambria" w:hAnsi="Cambria"/>
                <w:sz w:val="18"/>
                <w:szCs w:val="18"/>
                <w:lang w:eastAsia="x-none"/>
              </w:rPr>
            </w:pPr>
          </w:p>
        </w:tc>
        <w:tc>
          <w:tcPr>
            <w:tcW w:w="1764" w:type="pct"/>
          </w:tcPr>
          <w:p w14:paraId="7C191B56" w14:textId="77777777" w:rsidR="00504C0C" w:rsidRPr="00732728" w:rsidRDefault="00504C0C" w:rsidP="00181FA1">
            <w:pPr>
              <w:rPr>
                <w:rFonts w:ascii="Cambria" w:hAnsi="Cambria"/>
                <w:sz w:val="18"/>
                <w:szCs w:val="18"/>
                <w:lang w:eastAsia="x-none"/>
              </w:rPr>
            </w:pPr>
          </w:p>
        </w:tc>
      </w:tr>
      <w:tr w:rsidR="00504C0C" w:rsidRPr="00732728" w14:paraId="46E5E5A8" w14:textId="77777777" w:rsidTr="00504C0C">
        <w:tc>
          <w:tcPr>
            <w:tcW w:w="586" w:type="pct"/>
          </w:tcPr>
          <w:p w14:paraId="67640D91" w14:textId="77777777" w:rsidR="00504C0C" w:rsidRPr="00732728" w:rsidRDefault="00504C0C" w:rsidP="00181FA1">
            <w:pPr>
              <w:rPr>
                <w:rFonts w:ascii="Cambria" w:hAnsi="Cambria"/>
                <w:sz w:val="18"/>
                <w:szCs w:val="18"/>
                <w:lang w:eastAsia="x-none"/>
              </w:rPr>
            </w:pPr>
            <w:r w:rsidRPr="00732728">
              <w:rPr>
                <w:rFonts w:ascii="Cambria" w:hAnsi="Cambria"/>
                <w:sz w:val="18"/>
                <w:szCs w:val="18"/>
                <w:lang w:eastAsia="x-none"/>
              </w:rPr>
              <w:t>Veikla Nr. 3</w:t>
            </w:r>
          </w:p>
        </w:tc>
        <w:tc>
          <w:tcPr>
            <w:tcW w:w="2650" w:type="pct"/>
          </w:tcPr>
          <w:p w14:paraId="04694ECB" w14:textId="77777777" w:rsidR="00504C0C" w:rsidRPr="00732728" w:rsidRDefault="00504C0C" w:rsidP="00181FA1">
            <w:pPr>
              <w:rPr>
                <w:rFonts w:ascii="Cambria" w:hAnsi="Cambria"/>
                <w:sz w:val="18"/>
                <w:szCs w:val="18"/>
                <w:lang w:eastAsia="x-none"/>
              </w:rPr>
            </w:pPr>
          </w:p>
        </w:tc>
        <w:tc>
          <w:tcPr>
            <w:tcW w:w="1764" w:type="pct"/>
          </w:tcPr>
          <w:p w14:paraId="5700706D" w14:textId="77777777" w:rsidR="00504C0C" w:rsidRPr="00732728" w:rsidRDefault="00504C0C" w:rsidP="00181FA1">
            <w:pPr>
              <w:rPr>
                <w:rFonts w:ascii="Cambria" w:hAnsi="Cambria"/>
                <w:sz w:val="18"/>
                <w:szCs w:val="18"/>
                <w:lang w:eastAsia="x-none"/>
              </w:rPr>
            </w:pPr>
          </w:p>
        </w:tc>
      </w:tr>
    </w:tbl>
    <w:p w14:paraId="7CA8329F" w14:textId="77777777" w:rsidR="00504C0C" w:rsidRPr="00732728" w:rsidRDefault="00504C0C" w:rsidP="00504C0C">
      <w:pPr>
        <w:pStyle w:val="Heading4"/>
        <w:spacing w:before="0" w:after="0"/>
        <w:rPr>
          <w:rFonts w:ascii="Cambria" w:hAnsi="Cambria"/>
          <w:sz w:val="20"/>
          <w:szCs w:val="20"/>
          <w:lang w:val="lt-LT"/>
        </w:rPr>
      </w:pPr>
      <w:r w:rsidRPr="00732728">
        <w:rPr>
          <w:rFonts w:ascii="Cambria" w:hAnsi="Cambria"/>
          <w:sz w:val="20"/>
          <w:szCs w:val="20"/>
          <w:lang w:val="lt-LT"/>
        </w:rPr>
        <w:t>Kokio pobūdžio veiklos, nukreiptos į MOTERŲ IR VYRŲ LYGIŲ GALIMYBIŲ UŽTIKRINIMO horizontaliojo principo  įgyvendinimą yra ar buvo vykdomos jūsų projekte?</w:t>
      </w:r>
    </w:p>
    <w:p w14:paraId="5BAB00BC" w14:textId="77777777" w:rsidR="00504C0C" w:rsidRPr="00732728" w:rsidRDefault="00504C0C" w:rsidP="00CB0BCF">
      <w:pPr>
        <w:pStyle w:val="normaltext"/>
        <w:numPr>
          <w:ilvl w:val="0"/>
          <w:numId w:val="89"/>
        </w:numPr>
        <w:spacing w:after="0"/>
        <w:rPr>
          <w:rFonts w:ascii="Cambria" w:hAnsi="Cambria"/>
          <w:sz w:val="20"/>
          <w:szCs w:val="20"/>
          <w:lang w:val="lt-LT"/>
        </w:rPr>
      </w:pPr>
      <w:r w:rsidRPr="00732728">
        <w:rPr>
          <w:rFonts w:ascii="Cambria" w:hAnsi="Cambria"/>
          <w:sz w:val="20"/>
          <w:szCs w:val="20"/>
          <w:lang w:val="lt-LT"/>
        </w:rPr>
        <w:t>Mokymai ir informacijos sklaida lyčių lygybės temomis</w:t>
      </w:r>
    </w:p>
    <w:p w14:paraId="4A48199E" w14:textId="77777777" w:rsidR="00504C0C" w:rsidRPr="00732728" w:rsidRDefault="00504C0C" w:rsidP="00CB0BCF">
      <w:pPr>
        <w:pStyle w:val="normaltext"/>
        <w:numPr>
          <w:ilvl w:val="0"/>
          <w:numId w:val="89"/>
        </w:numPr>
        <w:spacing w:after="0"/>
        <w:rPr>
          <w:rFonts w:ascii="Cambria" w:hAnsi="Cambria"/>
          <w:sz w:val="20"/>
          <w:szCs w:val="20"/>
          <w:lang w:val="lt-LT"/>
        </w:rPr>
      </w:pPr>
      <w:r w:rsidRPr="00732728">
        <w:rPr>
          <w:rFonts w:ascii="Cambria" w:hAnsi="Cambria"/>
          <w:sz w:val="20"/>
          <w:szCs w:val="20"/>
          <w:lang w:val="lt-LT"/>
        </w:rPr>
        <w:t>Į projekto veiklas siekta įtraukti įprastai diskriminuojamų lyčių atstovus (pvz., regionuose gyvenančių moterų pritraukimas)</w:t>
      </w:r>
    </w:p>
    <w:p w14:paraId="4B0B9CC3" w14:textId="77777777" w:rsidR="00504C0C" w:rsidRPr="00732728" w:rsidRDefault="00504C0C" w:rsidP="00CB0BCF">
      <w:pPr>
        <w:pStyle w:val="normaltext"/>
        <w:numPr>
          <w:ilvl w:val="0"/>
          <w:numId w:val="89"/>
        </w:numPr>
        <w:spacing w:after="0"/>
        <w:rPr>
          <w:rFonts w:ascii="Cambria" w:hAnsi="Cambria"/>
          <w:sz w:val="20"/>
          <w:szCs w:val="20"/>
          <w:lang w:val="lt-LT"/>
        </w:rPr>
      </w:pPr>
      <w:r w:rsidRPr="00732728">
        <w:rPr>
          <w:rFonts w:ascii="Cambria" w:hAnsi="Cambria"/>
          <w:sz w:val="20"/>
          <w:szCs w:val="20"/>
          <w:lang w:val="lt-LT"/>
        </w:rPr>
        <w:t>Planuojant ir įgyvendinant veiklas atsižvelgiama į skirtingas vyrų ir moterų galimybes pasinaudoti projekto teikiama nauda (pvz. pasiūlytos mažamečių vaikų priežiūros paslaugos mokymų metu)</w:t>
      </w:r>
    </w:p>
    <w:p w14:paraId="1789C0EE" w14:textId="77777777" w:rsidR="00504C0C" w:rsidRPr="00732728" w:rsidRDefault="00504C0C" w:rsidP="00CB0BCF">
      <w:pPr>
        <w:pStyle w:val="normaltext"/>
        <w:numPr>
          <w:ilvl w:val="0"/>
          <w:numId w:val="89"/>
        </w:numPr>
        <w:spacing w:after="0"/>
        <w:rPr>
          <w:rFonts w:ascii="Cambria" w:hAnsi="Cambria"/>
          <w:sz w:val="20"/>
          <w:szCs w:val="20"/>
          <w:lang w:val="lt-LT"/>
        </w:rPr>
      </w:pPr>
      <w:r w:rsidRPr="00732728">
        <w:rPr>
          <w:rFonts w:ascii="Cambria" w:hAnsi="Cambria"/>
          <w:sz w:val="20"/>
          <w:szCs w:val="20"/>
          <w:lang w:val="lt-LT"/>
        </w:rPr>
        <w:t>Įgyvendintos priemonės, siekiant išspręsti konkrečius su moterų ir vyrų lygybės užtikrinimu susijusius iššūkius (pvz., vyraujančių stereotipų apie „moteriškas“ ir „vyriškas“ profesijas naikinimas)</w:t>
      </w:r>
    </w:p>
    <w:p w14:paraId="1ABB2701" w14:textId="77777777" w:rsidR="00504C0C" w:rsidRPr="00732728" w:rsidRDefault="00504C0C" w:rsidP="00CB0BCF">
      <w:pPr>
        <w:pStyle w:val="normaltext"/>
        <w:numPr>
          <w:ilvl w:val="0"/>
          <w:numId w:val="89"/>
        </w:numPr>
        <w:spacing w:after="0"/>
        <w:rPr>
          <w:rFonts w:ascii="Cambria" w:hAnsi="Cambria"/>
          <w:sz w:val="20"/>
          <w:szCs w:val="20"/>
          <w:lang w:val="lt-LT"/>
        </w:rPr>
      </w:pPr>
      <w:r w:rsidRPr="00732728">
        <w:rPr>
          <w:rFonts w:ascii="Cambria" w:hAnsi="Cambria"/>
          <w:sz w:val="20"/>
          <w:szCs w:val="20"/>
          <w:lang w:val="lt-LT"/>
        </w:rPr>
        <w:t>Siekiama sumažinti jūsų veikloje galimai egzistuojančią diskriminaciją lyčių pagrindu (pvz., skatinamas įmonės darbuotojų dialogas dėl galimų diskriminavimo lyties pagrindu apraiškų darbe)</w:t>
      </w:r>
    </w:p>
    <w:p w14:paraId="18D42237" w14:textId="77777777" w:rsidR="00504C0C" w:rsidRPr="00732728" w:rsidRDefault="00504C0C" w:rsidP="00CB0BCF">
      <w:pPr>
        <w:pStyle w:val="normaltext"/>
        <w:numPr>
          <w:ilvl w:val="0"/>
          <w:numId w:val="89"/>
        </w:numPr>
        <w:spacing w:after="0"/>
        <w:rPr>
          <w:rFonts w:ascii="Cambria" w:hAnsi="Cambria"/>
          <w:sz w:val="20"/>
          <w:szCs w:val="20"/>
          <w:lang w:val="lt-LT"/>
        </w:rPr>
      </w:pPr>
      <w:r w:rsidRPr="00732728">
        <w:rPr>
          <w:rFonts w:ascii="Cambria" w:hAnsi="Cambria"/>
          <w:sz w:val="20"/>
          <w:szCs w:val="20"/>
          <w:lang w:val="lt-LT"/>
        </w:rPr>
        <w:t>Ekspertinė ar kita pagalba įmonėms, kitoms organizacijoms ar valstybinėms institucijoms, siekiančioms užtikrinti moterų ir vyrų lygybę</w:t>
      </w:r>
    </w:p>
    <w:p w14:paraId="1D314B16" w14:textId="77777777" w:rsidR="00504C0C" w:rsidRPr="00732728" w:rsidRDefault="00504C0C" w:rsidP="00CB0BCF">
      <w:pPr>
        <w:pStyle w:val="normaltext"/>
        <w:numPr>
          <w:ilvl w:val="0"/>
          <w:numId w:val="89"/>
        </w:numPr>
        <w:spacing w:after="0"/>
        <w:rPr>
          <w:rFonts w:ascii="Cambria" w:hAnsi="Cambria"/>
          <w:sz w:val="20"/>
          <w:szCs w:val="20"/>
          <w:lang w:val="lt-LT"/>
        </w:rPr>
      </w:pPr>
      <w:r w:rsidRPr="00732728">
        <w:rPr>
          <w:rFonts w:ascii="Cambria" w:hAnsi="Cambria"/>
          <w:sz w:val="20"/>
          <w:szCs w:val="20"/>
          <w:lang w:val="lt-LT"/>
        </w:rPr>
        <w:t>Kita (įrašyti): _________________________________________________</w:t>
      </w:r>
    </w:p>
    <w:p w14:paraId="071A39D4" w14:textId="77777777" w:rsidR="00504C0C" w:rsidRPr="00732728" w:rsidRDefault="00504C0C" w:rsidP="00504C0C">
      <w:pPr>
        <w:pStyle w:val="Heading4"/>
        <w:spacing w:before="0" w:after="0"/>
        <w:rPr>
          <w:rFonts w:ascii="Cambria" w:hAnsi="Cambria"/>
          <w:sz w:val="20"/>
          <w:szCs w:val="20"/>
          <w:lang w:val="lt-LT"/>
        </w:rPr>
      </w:pPr>
    </w:p>
    <w:p w14:paraId="14291B49" w14:textId="77777777" w:rsidR="00504C0C" w:rsidRPr="00732728" w:rsidRDefault="00504C0C" w:rsidP="00504C0C">
      <w:pPr>
        <w:pStyle w:val="Heading4"/>
        <w:spacing w:before="0" w:after="0"/>
        <w:rPr>
          <w:rFonts w:ascii="Cambria" w:hAnsi="Cambria"/>
          <w:sz w:val="20"/>
          <w:szCs w:val="20"/>
          <w:lang w:val="lt-LT"/>
        </w:rPr>
      </w:pPr>
      <w:r w:rsidRPr="00732728">
        <w:rPr>
          <w:rFonts w:ascii="Cambria" w:hAnsi="Cambria"/>
          <w:sz w:val="20"/>
          <w:szCs w:val="20"/>
          <w:lang w:val="lt-LT"/>
        </w:rPr>
        <w:t>Trumpai apibūdinkite savo projekto veiklas, kurios jūsų manymu labiausiai prisideda prie MOTERŲ IR VYRŲ LYGIŲ GALIMYBIŲ HP įgyvendinimo ir pagrįskite kodėl?</w:t>
      </w:r>
    </w:p>
    <w:tbl>
      <w:tblPr>
        <w:tblStyle w:val="TableGrid"/>
        <w:tblW w:w="5000" w:type="pct"/>
        <w:tblLook w:val="04A0" w:firstRow="1" w:lastRow="0" w:firstColumn="1" w:lastColumn="0" w:noHBand="0" w:noVBand="1"/>
      </w:tblPr>
      <w:tblGrid>
        <w:gridCol w:w="1129"/>
        <w:gridCol w:w="5103"/>
        <w:gridCol w:w="3397"/>
      </w:tblGrid>
      <w:tr w:rsidR="00504C0C" w:rsidRPr="00732728" w14:paraId="1B53B5E7" w14:textId="77777777" w:rsidTr="00504C0C">
        <w:tc>
          <w:tcPr>
            <w:tcW w:w="586" w:type="pct"/>
          </w:tcPr>
          <w:p w14:paraId="08088BE0" w14:textId="77777777" w:rsidR="00504C0C" w:rsidRPr="00732728" w:rsidRDefault="00504C0C" w:rsidP="00181FA1">
            <w:pPr>
              <w:rPr>
                <w:rFonts w:ascii="Cambria" w:hAnsi="Cambria"/>
                <w:sz w:val="18"/>
                <w:szCs w:val="18"/>
                <w:lang w:eastAsia="x-none"/>
              </w:rPr>
            </w:pPr>
          </w:p>
        </w:tc>
        <w:tc>
          <w:tcPr>
            <w:tcW w:w="2650" w:type="pct"/>
            <w:vAlign w:val="center"/>
          </w:tcPr>
          <w:p w14:paraId="4AEAC75F" w14:textId="77777777" w:rsidR="00504C0C" w:rsidRPr="00732728" w:rsidRDefault="00504C0C" w:rsidP="00181FA1">
            <w:pPr>
              <w:jc w:val="center"/>
              <w:rPr>
                <w:rFonts w:ascii="Cambria" w:hAnsi="Cambria"/>
                <w:sz w:val="18"/>
                <w:szCs w:val="18"/>
                <w:lang w:eastAsia="x-none"/>
              </w:rPr>
            </w:pPr>
            <w:r w:rsidRPr="00732728">
              <w:rPr>
                <w:rFonts w:ascii="Cambria" w:hAnsi="Cambria"/>
                <w:b/>
                <w:bCs/>
                <w:sz w:val="18"/>
                <w:szCs w:val="18"/>
              </w:rPr>
              <w:t>Veikla(-os), kuri labiausiai prisideda prie moterų ir vyrų lygių galimybių HP įgyvendinimo?</w:t>
            </w:r>
          </w:p>
        </w:tc>
        <w:tc>
          <w:tcPr>
            <w:tcW w:w="1764" w:type="pct"/>
            <w:vAlign w:val="center"/>
          </w:tcPr>
          <w:p w14:paraId="2BEF6DCA" w14:textId="77777777" w:rsidR="00504C0C" w:rsidRPr="00732728" w:rsidRDefault="00504C0C" w:rsidP="00181FA1">
            <w:pPr>
              <w:jc w:val="center"/>
              <w:rPr>
                <w:rFonts w:ascii="Cambria" w:hAnsi="Cambria"/>
                <w:sz w:val="18"/>
                <w:szCs w:val="18"/>
                <w:lang w:eastAsia="x-none"/>
              </w:rPr>
            </w:pPr>
            <w:r w:rsidRPr="00732728">
              <w:rPr>
                <w:rFonts w:ascii="Cambria" w:hAnsi="Cambria"/>
                <w:b/>
                <w:bCs/>
                <w:sz w:val="18"/>
                <w:szCs w:val="18"/>
              </w:rPr>
              <w:t>Kodėl ji labiausiai prisideda? Pagrįskite.</w:t>
            </w:r>
          </w:p>
        </w:tc>
      </w:tr>
      <w:tr w:rsidR="00504C0C" w:rsidRPr="00732728" w14:paraId="4CF84F89" w14:textId="77777777" w:rsidTr="00504C0C">
        <w:tc>
          <w:tcPr>
            <w:tcW w:w="586" w:type="pct"/>
          </w:tcPr>
          <w:p w14:paraId="75761863" w14:textId="77777777" w:rsidR="00504C0C" w:rsidRPr="00732728" w:rsidRDefault="00504C0C" w:rsidP="00181FA1">
            <w:pPr>
              <w:rPr>
                <w:rFonts w:ascii="Cambria" w:hAnsi="Cambria"/>
                <w:sz w:val="18"/>
                <w:szCs w:val="18"/>
                <w:lang w:eastAsia="x-none"/>
              </w:rPr>
            </w:pPr>
            <w:r w:rsidRPr="00732728">
              <w:rPr>
                <w:rFonts w:ascii="Cambria" w:hAnsi="Cambria"/>
                <w:sz w:val="18"/>
                <w:szCs w:val="18"/>
                <w:lang w:eastAsia="x-none"/>
              </w:rPr>
              <w:t>Veikla Nr. 1</w:t>
            </w:r>
          </w:p>
        </w:tc>
        <w:tc>
          <w:tcPr>
            <w:tcW w:w="2650" w:type="pct"/>
          </w:tcPr>
          <w:p w14:paraId="4E927404" w14:textId="77777777" w:rsidR="00504C0C" w:rsidRPr="00732728" w:rsidRDefault="00504C0C" w:rsidP="00181FA1">
            <w:pPr>
              <w:rPr>
                <w:rFonts w:ascii="Cambria" w:hAnsi="Cambria"/>
                <w:sz w:val="18"/>
                <w:szCs w:val="18"/>
                <w:lang w:eastAsia="x-none"/>
              </w:rPr>
            </w:pPr>
          </w:p>
        </w:tc>
        <w:tc>
          <w:tcPr>
            <w:tcW w:w="1764" w:type="pct"/>
          </w:tcPr>
          <w:p w14:paraId="6379A693" w14:textId="77777777" w:rsidR="00504C0C" w:rsidRPr="00732728" w:rsidRDefault="00504C0C" w:rsidP="00181FA1">
            <w:pPr>
              <w:rPr>
                <w:rFonts w:ascii="Cambria" w:hAnsi="Cambria"/>
                <w:sz w:val="18"/>
                <w:szCs w:val="18"/>
                <w:lang w:eastAsia="x-none"/>
              </w:rPr>
            </w:pPr>
          </w:p>
        </w:tc>
      </w:tr>
      <w:tr w:rsidR="00504C0C" w:rsidRPr="00732728" w14:paraId="517F6A5A" w14:textId="77777777" w:rsidTr="00504C0C">
        <w:tc>
          <w:tcPr>
            <w:tcW w:w="586" w:type="pct"/>
          </w:tcPr>
          <w:p w14:paraId="6D101774" w14:textId="77777777" w:rsidR="00504C0C" w:rsidRPr="00732728" w:rsidRDefault="00504C0C" w:rsidP="00181FA1">
            <w:pPr>
              <w:rPr>
                <w:rFonts w:ascii="Cambria" w:hAnsi="Cambria"/>
                <w:sz w:val="18"/>
                <w:szCs w:val="18"/>
                <w:lang w:eastAsia="x-none"/>
              </w:rPr>
            </w:pPr>
            <w:r w:rsidRPr="00732728">
              <w:rPr>
                <w:rFonts w:ascii="Cambria" w:hAnsi="Cambria"/>
                <w:sz w:val="18"/>
                <w:szCs w:val="18"/>
                <w:lang w:eastAsia="x-none"/>
              </w:rPr>
              <w:t>Veikla Nr. 2</w:t>
            </w:r>
          </w:p>
        </w:tc>
        <w:tc>
          <w:tcPr>
            <w:tcW w:w="2650" w:type="pct"/>
          </w:tcPr>
          <w:p w14:paraId="1D60B16F" w14:textId="77777777" w:rsidR="00504C0C" w:rsidRPr="00732728" w:rsidRDefault="00504C0C" w:rsidP="00181FA1">
            <w:pPr>
              <w:rPr>
                <w:rFonts w:ascii="Cambria" w:hAnsi="Cambria"/>
                <w:sz w:val="18"/>
                <w:szCs w:val="18"/>
                <w:lang w:eastAsia="x-none"/>
              </w:rPr>
            </w:pPr>
          </w:p>
        </w:tc>
        <w:tc>
          <w:tcPr>
            <w:tcW w:w="1764" w:type="pct"/>
          </w:tcPr>
          <w:p w14:paraId="21839F35" w14:textId="77777777" w:rsidR="00504C0C" w:rsidRPr="00732728" w:rsidRDefault="00504C0C" w:rsidP="00181FA1">
            <w:pPr>
              <w:rPr>
                <w:rFonts w:ascii="Cambria" w:hAnsi="Cambria"/>
                <w:sz w:val="18"/>
                <w:szCs w:val="18"/>
                <w:lang w:eastAsia="x-none"/>
              </w:rPr>
            </w:pPr>
          </w:p>
        </w:tc>
      </w:tr>
      <w:tr w:rsidR="00504C0C" w:rsidRPr="00732728" w14:paraId="30F1AD48" w14:textId="77777777" w:rsidTr="00504C0C">
        <w:tc>
          <w:tcPr>
            <w:tcW w:w="586" w:type="pct"/>
          </w:tcPr>
          <w:p w14:paraId="201FDE15" w14:textId="77777777" w:rsidR="00504C0C" w:rsidRPr="00732728" w:rsidRDefault="00504C0C" w:rsidP="00181FA1">
            <w:pPr>
              <w:rPr>
                <w:rFonts w:ascii="Cambria" w:hAnsi="Cambria"/>
                <w:sz w:val="18"/>
                <w:szCs w:val="18"/>
                <w:lang w:eastAsia="x-none"/>
              </w:rPr>
            </w:pPr>
            <w:r w:rsidRPr="00732728">
              <w:rPr>
                <w:rFonts w:ascii="Cambria" w:hAnsi="Cambria"/>
                <w:sz w:val="18"/>
                <w:szCs w:val="18"/>
                <w:lang w:eastAsia="x-none"/>
              </w:rPr>
              <w:t>Veikla Nr. 3</w:t>
            </w:r>
          </w:p>
        </w:tc>
        <w:tc>
          <w:tcPr>
            <w:tcW w:w="2650" w:type="pct"/>
          </w:tcPr>
          <w:p w14:paraId="019787E0" w14:textId="77777777" w:rsidR="00504C0C" w:rsidRPr="00732728" w:rsidRDefault="00504C0C" w:rsidP="00181FA1">
            <w:pPr>
              <w:rPr>
                <w:rFonts w:ascii="Cambria" w:hAnsi="Cambria"/>
                <w:sz w:val="18"/>
                <w:szCs w:val="18"/>
                <w:lang w:eastAsia="x-none"/>
              </w:rPr>
            </w:pPr>
          </w:p>
        </w:tc>
        <w:tc>
          <w:tcPr>
            <w:tcW w:w="1764" w:type="pct"/>
          </w:tcPr>
          <w:p w14:paraId="2D44515A" w14:textId="77777777" w:rsidR="00504C0C" w:rsidRPr="00732728" w:rsidRDefault="00504C0C" w:rsidP="00181FA1">
            <w:pPr>
              <w:rPr>
                <w:rFonts w:ascii="Cambria" w:hAnsi="Cambria"/>
                <w:sz w:val="18"/>
                <w:szCs w:val="18"/>
                <w:lang w:eastAsia="x-none"/>
              </w:rPr>
            </w:pPr>
          </w:p>
        </w:tc>
      </w:tr>
    </w:tbl>
    <w:p w14:paraId="4291825A" w14:textId="77777777" w:rsidR="00504C0C" w:rsidRPr="00732728" w:rsidRDefault="00504C0C" w:rsidP="00504C0C">
      <w:pPr>
        <w:rPr>
          <w:lang w:eastAsia="x-none"/>
        </w:rPr>
      </w:pPr>
    </w:p>
    <w:p w14:paraId="63429B0F" w14:textId="77777777" w:rsidR="00504C0C" w:rsidRPr="00732728" w:rsidRDefault="00504C0C" w:rsidP="00504C0C">
      <w:pPr>
        <w:pStyle w:val="Heading4"/>
        <w:spacing w:before="0" w:after="0"/>
        <w:rPr>
          <w:rFonts w:ascii="Cambria" w:hAnsi="Cambria"/>
          <w:sz w:val="20"/>
          <w:szCs w:val="20"/>
          <w:lang w:val="lt-LT"/>
        </w:rPr>
      </w:pPr>
      <w:r w:rsidRPr="00732728">
        <w:rPr>
          <w:rFonts w:ascii="Cambria" w:hAnsi="Cambria"/>
          <w:sz w:val="20"/>
          <w:szCs w:val="20"/>
          <w:lang w:val="lt-LT"/>
        </w:rPr>
        <w:t>Kokio pobūdžio veiklos, nukreiptos į JAUNIMO PROBLEMŲ SPRENDIMO horizontaliojo principo  įgyvendinimą yra ar buvo vykdomos jūsų projekte?</w:t>
      </w:r>
    </w:p>
    <w:p w14:paraId="0D43873D" w14:textId="77777777" w:rsidR="00504C0C" w:rsidRPr="00732728" w:rsidRDefault="00504C0C" w:rsidP="00CB0BCF">
      <w:pPr>
        <w:pStyle w:val="normaltext"/>
        <w:numPr>
          <w:ilvl w:val="0"/>
          <w:numId w:val="90"/>
        </w:numPr>
        <w:spacing w:after="0"/>
        <w:rPr>
          <w:rFonts w:ascii="Cambria" w:hAnsi="Cambria"/>
          <w:sz w:val="20"/>
          <w:szCs w:val="20"/>
          <w:lang w:val="lt-LT"/>
        </w:rPr>
      </w:pPr>
      <w:r w:rsidRPr="00732728">
        <w:rPr>
          <w:rFonts w:ascii="Cambria" w:hAnsi="Cambria"/>
          <w:sz w:val="20"/>
          <w:szCs w:val="20"/>
          <w:lang w:val="lt-LT"/>
        </w:rPr>
        <w:t>Mokymai ir informacijos sklaida, stiprinantys kompetencijas, reikalingas dirbant su jaunimu</w:t>
      </w:r>
    </w:p>
    <w:p w14:paraId="72A7DB24" w14:textId="77777777" w:rsidR="00504C0C" w:rsidRPr="00732728" w:rsidRDefault="00504C0C" w:rsidP="00CB0BCF">
      <w:pPr>
        <w:pStyle w:val="normaltext"/>
        <w:numPr>
          <w:ilvl w:val="0"/>
          <w:numId w:val="90"/>
        </w:numPr>
        <w:spacing w:after="0"/>
        <w:rPr>
          <w:rFonts w:ascii="Cambria" w:hAnsi="Cambria"/>
          <w:sz w:val="20"/>
          <w:szCs w:val="20"/>
          <w:lang w:val="lt-LT"/>
        </w:rPr>
      </w:pPr>
      <w:r w:rsidRPr="00732728">
        <w:rPr>
          <w:rFonts w:ascii="Cambria" w:hAnsi="Cambria"/>
          <w:sz w:val="20"/>
          <w:szCs w:val="20"/>
          <w:lang w:val="lt-LT"/>
        </w:rPr>
        <w:t>Į projekto veiklas siekta įtraukti kuo didesnį skaičių jaunimo atstovų</w:t>
      </w:r>
    </w:p>
    <w:p w14:paraId="2C8EE5D2" w14:textId="77777777" w:rsidR="00504C0C" w:rsidRPr="00732728" w:rsidRDefault="00504C0C" w:rsidP="00CB0BCF">
      <w:pPr>
        <w:pStyle w:val="normaltext"/>
        <w:numPr>
          <w:ilvl w:val="0"/>
          <w:numId w:val="90"/>
        </w:numPr>
        <w:spacing w:after="0"/>
        <w:rPr>
          <w:rFonts w:ascii="Cambria" w:hAnsi="Cambria"/>
          <w:sz w:val="20"/>
          <w:szCs w:val="20"/>
          <w:lang w:val="lt-LT"/>
        </w:rPr>
      </w:pPr>
      <w:r w:rsidRPr="00732728">
        <w:rPr>
          <w:rFonts w:ascii="Cambria" w:hAnsi="Cambria"/>
          <w:sz w:val="20"/>
          <w:szCs w:val="20"/>
          <w:lang w:val="lt-LT"/>
        </w:rPr>
        <w:t>Planuojant ir įgyvendinant veiklas, atsižvelgiama į specifines jaunimo galimybes dalyvauti jūsų projekte, gauti naudą</w:t>
      </w:r>
    </w:p>
    <w:p w14:paraId="011378F1" w14:textId="77777777" w:rsidR="00504C0C" w:rsidRPr="00732728" w:rsidRDefault="00504C0C" w:rsidP="00CB0BCF">
      <w:pPr>
        <w:pStyle w:val="normaltext"/>
        <w:numPr>
          <w:ilvl w:val="0"/>
          <w:numId w:val="90"/>
        </w:numPr>
        <w:spacing w:after="0"/>
        <w:rPr>
          <w:rFonts w:ascii="Cambria" w:hAnsi="Cambria"/>
          <w:sz w:val="20"/>
          <w:szCs w:val="20"/>
          <w:lang w:val="lt-LT"/>
        </w:rPr>
      </w:pPr>
      <w:r w:rsidRPr="00732728">
        <w:rPr>
          <w:rFonts w:ascii="Cambria" w:hAnsi="Cambria"/>
          <w:sz w:val="20"/>
          <w:szCs w:val="20"/>
          <w:lang w:val="lt-LT"/>
        </w:rPr>
        <w:t>Įgyvendintos priemonės, siekiant išspręsti konkrečius su jaunimo problemomis susijusius iššūkius (pvz., įmonių nenoras įdarbinti jaunus, profesinės patirties stokojančius asmenis)</w:t>
      </w:r>
    </w:p>
    <w:p w14:paraId="63136C3F" w14:textId="77777777" w:rsidR="00504C0C" w:rsidRPr="00732728" w:rsidRDefault="00504C0C" w:rsidP="00CB0BCF">
      <w:pPr>
        <w:pStyle w:val="normaltext"/>
        <w:numPr>
          <w:ilvl w:val="0"/>
          <w:numId w:val="90"/>
        </w:numPr>
        <w:spacing w:after="0"/>
        <w:rPr>
          <w:rFonts w:ascii="Cambria" w:hAnsi="Cambria"/>
          <w:sz w:val="20"/>
          <w:szCs w:val="20"/>
          <w:lang w:val="lt-LT"/>
        </w:rPr>
      </w:pPr>
      <w:r w:rsidRPr="00732728">
        <w:rPr>
          <w:rFonts w:ascii="Cambria" w:hAnsi="Cambria"/>
          <w:sz w:val="20"/>
          <w:szCs w:val="20"/>
          <w:lang w:val="lt-LT"/>
        </w:rPr>
        <w:t>Siekiama sumažinti jūsų veikloje galimai kylančius iššūkius jaunimui (pvz., įmonėje užtikrinamos galimybės darbą derinti su mokslu)</w:t>
      </w:r>
    </w:p>
    <w:p w14:paraId="7B2C9DA7" w14:textId="77777777" w:rsidR="00504C0C" w:rsidRPr="00732728" w:rsidRDefault="00504C0C" w:rsidP="00CB0BCF">
      <w:pPr>
        <w:pStyle w:val="normaltext"/>
        <w:numPr>
          <w:ilvl w:val="0"/>
          <w:numId w:val="90"/>
        </w:numPr>
        <w:spacing w:after="0"/>
        <w:rPr>
          <w:rFonts w:ascii="Cambria" w:hAnsi="Cambria"/>
          <w:sz w:val="20"/>
          <w:szCs w:val="20"/>
          <w:lang w:val="lt-LT"/>
        </w:rPr>
      </w:pPr>
      <w:r w:rsidRPr="00732728">
        <w:rPr>
          <w:rFonts w:ascii="Cambria" w:hAnsi="Cambria"/>
          <w:sz w:val="20"/>
          <w:szCs w:val="20"/>
          <w:lang w:val="lt-LT"/>
        </w:rPr>
        <w:t>Ekspertinė ar kita pagalba įmonėms, kitoms organizacijoms ar valstybinėms institucijoms, prisidedančioms prie jaunimo problemų sprendimo</w:t>
      </w:r>
    </w:p>
    <w:p w14:paraId="79A90321" w14:textId="77777777" w:rsidR="00504C0C" w:rsidRPr="00732728" w:rsidRDefault="00504C0C" w:rsidP="00CB0BCF">
      <w:pPr>
        <w:pStyle w:val="normaltext"/>
        <w:numPr>
          <w:ilvl w:val="0"/>
          <w:numId w:val="90"/>
        </w:numPr>
        <w:spacing w:after="0"/>
        <w:rPr>
          <w:rFonts w:ascii="Cambria" w:hAnsi="Cambria"/>
          <w:sz w:val="20"/>
          <w:szCs w:val="20"/>
          <w:lang w:val="lt-LT"/>
        </w:rPr>
      </w:pPr>
      <w:r w:rsidRPr="00732728">
        <w:rPr>
          <w:rFonts w:ascii="Cambria" w:hAnsi="Cambria"/>
          <w:sz w:val="20"/>
          <w:szCs w:val="20"/>
          <w:lang w:val="lt-LT"/>
        </w:rPr>
        <w:t>Kita (įrašyti):: _________________________________________________</w:t>
      </w:r>
    </w:p>
    <w:p w14:paraId="63EA05BE" w14:textId="77777777" w:rsidR="00504C0C" w:rsidRPr="00732728" w:rsidRDefault="00504C0C" w:rsidP="00504C0C">
      <w:pPr>
        <w:pStyle w:val="Heading4"/>
        <w:spacing w:before="0" w:after="0"/>
        <w:rPr>
          <w:rFonts w:ascii="Cambria" w:hAnsi="Cambria"/>
          <w:sz w:val="20"/>
          <w:szCs w:val="20"/>
          <w:lang w:val="lt-LT"/>
        </w:rPr>
      </w:pPr>
    </w:p>
    <w:p w14:paraId="23EB3480" w14:textId="77777777" w:rsidR="00504C0C" w:rsidRPr="00732728" w:rsidRDefault="00504C0C" w:rsidP="00504C0C">
      <w:pPr>
        <w:pStyle w:val="Heading4"/>
        <w:spacing w:before="0" w:after="0"/>
        <w:rPr>
          <w:rFonts w:ascii="Cambria" w:hAnsi="Cambria"/>
          <w:sz w:val="20"/>
          <w:szCs w:val="20"/>
          <w:lang w:val="lt-LT"/>
        </w:rPr>
      </w:pPr>
      <w:r w:rsidRPr="00732728">
        <w:rPr>
          <w:rFonts w:ascii="Cambria" w:hAnsi="Cambria"/>
          <w:sz w:val="20"/>
          <w:szCs w:val="20"/>
          <w:lang w:val="lt-LT"/>
        </w:rPr>
        <w:t>Trumpai apibūdinkite savo projekto veiklas, kurios jūsų manymu labiausiai prisideda prie JAUNIMO PROBLEMŲ SPRENDIMO HP įgyvendinimo ir pagrįskite kodėl?</w:t>
      </w:r>
    </w:p>
    <w:tbl>
      <w:tblPr>
        <w:tblStyle w:val="TableGrid"/>
        <w:tblW w:w="5000" w:type="pct"/>
        <w:tblLook w:val="04A0" w:firstRow="1" w:lastRow="0" w:firstColumn="1" w:lastColumn="0" w:noHBand="0" w:noVBand="1"/>
      </w:tblPr>
      <w:tblGrid>
        <w:gridCol w:w="1129"/>
        <w:gridCol w:w="5103"/>
        <w:gridCol w:w="3397"/>
      </w:tblGrid>
      <w:tr w:rsidR="00504C0C" w:rsidRPr="00732728" w14:paraId="7055450A" w14:textId="77777777" w:rsidTr="00504C0C">
        <w:tc>
          <w:tcPr>
            <w:tcW w:w="586" w:type="pct"/>
          </w:tcPr>
          <w:p w14:paraId="1149CA40" w14:textId="77777777" w:rsidR="00504C0C" w:rsidRPr="00732728" w:rsidRDefault="00504C0C" w:rsidP="00181FA1">
            <w:pPr>
              <w:rPr>
                <w:rFonts w:ascii="Cambria" w:hAnsi="Cambria"/>
                <w:sz w:val="18"/>
                <w:szCs w:val="18"/>
                <w:lang w:eastAsia="x-none"/>
              </w:rPr>
            </w:pPr>
          </w:p>
        </w:tc>
        <w:tc>
          <w:tcPr>
            <w:tcW w:w="2650" w:type="pct"/>
            <w:vAlign w:val="center"/>
          </w:tcPr>
          <w:p w14:paraId="56E0B21F" w14:textId="77777777" w:rsidR="00504C0C" w:rsidRPr="00732728" w:rsidRDefault="00504C0C" w:rsidP="00181FA1">
            <w:pPr>
              <w:jc w:val="center"/>
              <w:rPr>
                <w:rFonts w:ascii="Cambria" w:hAnsi="Cambria"/>
                <w:sz w:val="18"/>
                <w:szCs w:val="18"/>
                <w:lang w:eastAsia="x-none"/>
              </w:rPr>
            </w:pPr>
            <w:r w:rsidRPr="00732728">
              <w:rPr>
                <w:rFonts w:ascii="Cambria" w:hAnsi="Cambria"/>
                <w:b/>
                <w:bCs/>
                <w:sz w:val="18"/>
                <w:szCs w:val="18"/>
              </w:rPr>
              <w:t>Veikla(-os), kuri labiausiai prisideda prie jaunimo problemų sprendimo HP įgyvendinimo?</w:t>
            </w:r>
          </w:p>
        </w:tc>
        <w:tc>
          <w:tcPr>
            <w:tcW w:w="1764" w:type="pct"/>
            <w:vAlign w:val="center"/>
          </w:tcPr>
          <w:p w14:paraId="051E23EF" w14:textId="77777777" w:rsidR="00504C0C" w:rsidRPr="00732728" w:rsidRDefault="00504C0C" w:rsidP="00181FA1">
            <w:pPr>
              <w:jc w:val="center"/>
              <w:rPr>
                <w:rFonts w:ascii="Cambria" w:hAnsi="Cambria"/>
                <w:sz w:val="18"/>
                <w:szCs w:val="18"/>
                <w:lang w:eastAsia="x-none"/>
              </w:rPr>
            </w:pPr>
            <w:r w:rsidRPr="00732728">
              <w:rPr>
                <w:rFonts w:ascii="Cambria" w:hAnsi="Cambria"/>
                <w:b/>
                <w:bCs/>
                <w:sz w:val="18"/>
                <w:szCs w:val="18"/>
              </w:rPr>
              <w:t>Kodėl ji labiausiai prisideda? Pagrįskite.</w:t>
            </w:r>
          </w:p>
        </w:tc>
      </w:tr>
      <w:tr w:rsidR="00504C0C" w:rsidRPr="00732728" w14:paraId="46931188" w14:textId="77777777" w:rsidTr="00504C0C">
        <w:tc>
          <w:tcPr>
            <w:tcW w:w="586" w:type="pct"/>
          </w:tcPr>
          <w:p w14:paraId="124679D6" w14:textId="77777777" w:rsidR="00504C0C" w:rsidRPr="00732728" w:rsidRDefault="00504C0C" w:rsidP="00181FA1">
            <w:pPr>
              <w:rPr>
                <w:rFonts w:ascii="Cambria" w:hAnsi="Cambria"/>
                <w:sz w:val="18"/>
                <w:szCs w:val="18"/>
                <w:lang w:eastAsia="x-none"/>
              </w:rPr>
            </w:pPr>
            <w:r w:rsidRPr="00732728">
              <w:rPr>
                <w:rFonts w:ascii="Cambria" w:hAnsi="Cambria"/>
                <w:sz w:val="18"/>
                <w:szCs w:val="18"/>
                <w:lang w:eastAsia="x-none"/>
              </w:rPr>
              <w:t>Veikla Nr. 1</w:t>
            </w:r>
          </w:p>
        </w:tc>
        <w:tc>
          <w:tcPr>
            <w:tcW w:w="2650" w:type="pct"/>
          </w:tcPr>
          <w:p w14:paraId="34BCBB1E" w14:textId="77777777" w:rsidR="00504C0C" w:rsidRPr="00732728" w:rsidRDefault="00504C0C" w:rsidP="00181FA1">
            <w:pPr>
              <w:rPr>
                <w:rFonts w:ascii="Cambria" w:hAnsi="Cambria"/>
                <w:sz w:val="18"/>
                <w:szCs w:val="18"/>
                <w:lang w:eastAsia="x-none"/>
              </w:rPr>
            </w:pPr>
          </w:p>
        </w:tc>
        <w:tc>
          <w:tcPr>
            <w:tcW w:w="1764" w:type="pct"/>
          </w:tcPr>
          <w:p w14:paraId="47634677" w14:textId="77777777" w:rsidR="00504C0C" w:rsidRPr="00732728" w:rsidRDefault="00504C0C" w:rsidP="00181FA1">
            <w:pPr>
              <w:rPr>
                <w:rFonts w:ascii="Cambria" w:hAnsi="Cambria"/>
                <w:sz w:val="18"/>
                <w:szCs w:val="18"/>
                <w:lang w:eastAsia="x-none"/>
              </w:rPr>
            </w:pPr>
          </w:p>
        </w:tc>
      </w:tr>
      <w:tr w:rsidR="00504C0C" w:rsidRPr="00732728" w14:paraId="4D9FB991" w14:textId="77777777" w:rsidTr="00504C0C">
        <w:tc>
          <w:tcPr>
            <w:tcW w:w="586" w:type="pct"/>
          </w:tcPr>
          <w:p w14:paraId="13146121" w14:textId="77777777" w:rsidR="00504C0C" w:rsidRPr="00732728" w:rsidRDefault="00504C0C" w:rsidP="00181FA1">
            <w:pPr>
              <w:rPr>
                <w:rFonts w:ascii="Cambria" w:hAnsi="Cambria"/>
                <w:sz w:val="18"/>
                <w:szCs w:val="18"/>
                <w:lang w:eastAsia="x-none"/>
              </w:rPr>
            </w:pPr>
            <w:r w:rsidRPr="00732728">
              <w:rPr>
                <w:rFonts w:ascii="Cambria" w:hAnsi="Cambria"/>
                <w:sz w:val="18"/>
                <w:szCs w:val="18"/>
                <w:lang w:eastAsia="x-none"/>
              </w:rPr>
              <w:t>Veikla Nr. 2</w:t>
            </w:r>
          </w:p>
        </w:tc>
        <w:tc>
          <w:tcPr>
            <w:tcW w:w="2650" w:type="pct"/>
          </w:tcPr>
          <w:p w14:paraId="0FDEF6D9" w14:textId="77777777" w:rsidR="00504C0C" w:rsidRPr="00732728" w:rsidRDefault="00504C0C" w:rsidP="00181FA1">
            <w:pPr>
              <w:rPr>
                <w:rFonts w:ascii="Cambria" w:hAnsi="Cambria"/>
                <w:sz w:val="18"/>
                <w:szCs w:val="18"/>
                <w:lang w:eastAsia="x-none"/>
              </w:rPr>
            </w:pPr>
          </w:p>
        </w:tc>
        <w:tc>
          <w:tcPr>
            <w:tcW w:w="1764" w:type="pct"/>
          </w:tcPr>
          <w:p w14:paraId="77B09DB9" w14:textId="77777777" w:rsidR="00504C0C" w:rsidRPr="00732728" w:rsidRDefault="00504C0C" w:rsidP="00181FA1">
            <w:pPr>
              <w:rPr>
                <w:rFonts w:ascii="Cambria" w:hAnsi="Cambria"/>
                <w:sz w:val="18"/>
                <w:szCs w:val="18"/>
                <w:lang w:eastAsia="x-none"/>
              </w:rPr>
            </w:pPr>
          </w:p>
        </w:tc>
      </w:tr>
      <w:tr w:rsidR="00504C0C" w:rsidRPr="00732728" w14:paraId="15C35029" w14:textId="77777777" w:rsidTr="00504C0C">
        <w:tc>
          <w:tcPr>
            <w:tcW w:w="586" w:type="pct"/>
          </w:tcPr>
          <w:p w14:paraId="039ED728" w14:textId="77777777" w:rsidR="00504C0C" w:rsidRPr="00732728" w:rsidRDefault="00504C0C" w:rsidP="00181FA1">
            <w:pPr>
              <w:rPr>
                <w:rFonts w:ascii="Cambria" w:hAnsi="Cambria"/>
                <w:sz w:val="18"/>
                <w:szCs w:val="18"/>
                <w:lang w:eastAsia="x-none"/>
              </w:rPr>
            </w:pPr>
            <w:r w:rsidRPr="00732728">
              <w:rPr>
                <w:rFonts w:ascii="Cambria" w:hAnsi="Cambria"/>
                <w:sz w:val="18"/>
                <w:szCs w:val="18"/>
                <w:lang w:eastAsia="x-none"/>
              </w:rPr>
              <w:t>Veikla Nr. 3</w:t>
            </w:r>
          </w:p>
        </w:tc>
        <w:tc>
          <w:tcPr>
            <w:tcW w:w="2650" w:type="pct"/>
          </w:tcPr>
          <w:p w14:paraId="7FB0C716" w14:textId="77777777" w:rsidR="00504C0C" w:rsidRPr="00732728" w:rsidRDefault="00504C0C" w:rsidP="00181FA1">
            <w:pPr>
              <w:rPr>
                <w:rFonts w:ascii="Cambria" w:hAnsi="Cambria"/>
                <w:sz w:val="18"/>
                <w:szCs w:val="18"/>
                <w:lang w:eastAsia="x-none"/>
              </w:rPr>
            </w:pPr>
          </w:p>
        </w:tc>
        <w:tc>
          <w:tcPr>
            <w:tcW w:w="1764" w:type="pct"/>
          </w:tcPr>
          <w:p w14:paraId="3BD2819E" w14:textId="77777777" w:rsidR="00504C0C" w:rsidRPr="00732728" w:rsidRDefault="00504C0C" w:rsidP="00181FA1">
            <w:pPr>
              <w:rPr>
                <w:rFonts w:ascii="Cambria" w:hAnsi="Cambria"/>
                <w:sz w:val="18"/>
                <w:szCs w:val="18"/>
                <w:lang w:eastAsia="x-none"/>
              </w:rPr>
            </w:pPr>
          </w:p>
        </w:tc>
      </w:tr>
    </w:tbl>
    <w:p w14:paraId="00E6EC7F" w14:textId="77777777" w:rsidR="00504C0C" w:rsidRPr="00732728" w:rsidRDefault="00504C0C" w:rsidP="00504C0C">
      <w:pPr>
        <w:pStyle w:val="NormalWeb"/>
        <w:spacing w:before="0" w:beforeAutospacing="0" w:after="0" w:afterAutospacing="0"/>
        <w:rPr>
          <w:rFonts w:ascii="Cambria" w:eastAsiaTheme="minorEastAsia" w:hAnsi="Cambria"/>
          <w:sz w:val="20"/>
          <w:szCs w:val="20"/>
        </w:rPr>
      </w:pPr>
    </w:p>
    <w:p w14:paraId="360B6F12" w14:textId="77777777" w:rsidR="00504C0C" w:rsidRPr="00732728" w:rsidRDefault="00504C0C" w:rsidP="00702963">
      <w:pPr>
        <w:pStyle w:val="Heading4"/>
        <w:keepNext w:val="0"/>
        <w:numPr>
          <w:ilvl w:val="0"/>
          <w:numId w:val="73"/>
        </w:numPr>
        <w:spacing w:before="0" w:after="0"/>
        <w:rPr>
          <w:rFonts w:ascii="Cambria" w:hAnsi="Cambria"/>
          <w:sz w:val="20"/>
          <w:szCs w:val="20"/>
          <w:lang w:val="lt-LT"/>
        </w:rPr>
      </w:pPr>
      <w:r w:rsidRPr="00732728">
        <w:rPr>
          <w:rFonts w:ascii="Cambria" w:hAnsi="Cambria"/>
          <w:sz w:val="20"/>
          <w:szCs w:val="20"/>
          <w:lang w:val="lt-LT"/>
        </w:rPr>
        <w:t xml:space="preserve"> Pažymėkite, ar sutinkate su žemiau pateiktais teiginiais (nuo visiškai sutinku iki visiškai nesutinku) dėl horizontaliųjų principų (HP):</w:t>
      </w:r>
    </w:p>
    <w:tbl>
      <w:tblPr>
        <w:tblStyle w:val="TableGrid"/>
        <w:tblW w:w="5000" w:type="pct"/>
        <w:tblLook w:val="04A0" w:firstRow="1" w:lastRow="0" w:firstColumn="1" w:lastColumn="0" w:noHBand="0" w:noVBand="1"/>
      </w:tblPr>
      <w:tblGrid>
        <w:gridCol w:w="5636"/>
        <w:gridCol w:w="869"/>
        <w:gridCol w:w="861"/>
        <w:gridCol w:w="1134"/>
        <w:gridCol w:w="1129"/>
      </w:tblGrid>
      <w:tr w:rsidR="00504C0C" w:rsidRPr="00732728" w14:paraId="19DBD652" w14:textId="77777777" w:rsidTr="00504C0C">
        <w:tc>
          <w:tcPr>
            <w:tcW w:w="2927" w:type="pct"/>
          </w:tcPr>
          <w:p w14:paraId="6FB0E273" w14:textId="77777777" w:rsidR="00504C0C" w:rsidRPr="00732728" w:rsidRDefault="00504C0C" w:rsidP="00181FA1">
            <w:pPr>
              <w:rPr>
                <w:rFonts w:ascii="Cambria" w:hAnsi="Cambria"/>
                <w:sz w:val="18"/>
                <w:szCs w:val="18"/>
                <w:lang w:eastAsia="x-none"/>
              </w:rPr>
            </w:pPr>
          </w:p>
        </w:tc>
        <w:tc>
          <w:tcPr>
            <w:tcW w:w="451" w:type="pct"/>
            <w:vAlign w:val="center"/>
          </w:tcPr>
          <w:p w14:paraId="6FEC4412" w14:textId="77777777" w:rsidR="00504C0C" w:rsidRPr="00732728" w:rsidRDefault="00504C0C" w:rsidP="00181FA1">
            <w:pPr>
              <w:jc w:val="center"/>
              <w:rPr>
                <w:rFonts w:ascii="Cambria" w:hAnsi="Cambria"/>
                <w:b/>
                <w:sz w:val="18"/>
                <w:szCs w:val="18"/>
                <w:lang w:eastAsia="x-none"/>
              </w:rPr>
            </w:pPr>
            <w:r w:rsidRPr="00732728">
              <w:rPr>
                <w:rFonts w:ascii="Cambria" w:hAnsi="Cambria"/>
                <w:b/>
                <w:sz w:val="18"/>
                <w:szCs w:val="18"/>
                <w:lang w:eastAsia="x-none"/>
              </w:rPr>
              <w:t>Visiškai sutinku</w:t>
            </w:r>
          </w:p>
        </w:tc>
        <w:tc>
          <w:tcPr>
            <w:tcW w:w="447" w:type="pct"/>
            <w:vAlign w:val="center"/>
          </w:tcPr>
          <w:p w14:paraId="55FC4EC3" w14:textId="77777777" w:rsidR="00504C0C" w:rsidRPr="00732728" w:rsidRDefault="00504C0C" w:rsidP="00181FA1">
            <w:pPr>
              <w:jc w:val="center"/>
              <w:rPr>
                <w:rFonts w:ascii="Cambria" w:hAnsi="Cambria"/>
                <w:b/>
                <w:sz w:val="18"/>
                <w:szCs w:val="18"/>
                <w:lang w:eastAsia="x-none"/>
              </w:rPr>
            </w:pPr>
            <w:r w:rsidRPr="00732728">
              <w:rPr>
                <w:rFonts w:ascii="Cambria" w:hAnsi="Cambria"/>
                <w:b/>
                <w:sz w:val="18"/>
                <w:szCs w:val="18"/>
                <w:lang w:eastAsia="x-none"/>
              </w:rPr>
              <w:t>Sutinku</w:t>
            </w:r>
          </w:p>
        </w:tc>
        <w:tc>
          <w:tcPr>
            <w:tcW w:w="589" w:type="pct"/>
            <w:vAlign w:val="center"/>
          </w:tcPr>
          <w:p w14:paraId="4B668227" w14:textId="77777777" w:rsidR="00504C0C" w:rsidRPr="00732728" w:rsidRDefault="00504C0C" w:rsidP="00181FA1">
            <w:pPr>
              <w:jc w:val="center"/>
              <w:rPr>
                <w:rFonts w:ascii="Cambria" w:hAnsi="Cambria"/>
                <w:b/>
                <w:sz w:val="18"/>
                <w:szCs w:val="18"/>
                <w:lang w:eastAsia="x-none"/>
              </w:rPr>
            </w:pPr>
            <w:r w:rsidRPr="00732728">
              <w:rPr>
                <w:rFonts w:ascii="Cambria" w:hAnsi="Cambria"/>
                <w:b/>
                <w:sz w:val="18"/>
                <w:szCs w:val="18"/>
                <w:lang w:eastAsia="x-none"/>
              </w:rPr>
              <w:t>Nesutinku</w:t>
            </w:r>
          </w:p>
        </w:tc>
        <w:tc>
          <w:tcPr>
            <w:tcW w:w="586" w:type="pct"/>
            <w:vAlign w:val="center"/>
          </w:tcPr>
          <w:p w14:paraId="369C00EA" w14:textId="77777777" w:rsidR="00504C0C" w:rsidRPr="00732728" w:rsidRDefault="00504C0C" w:rsidP="00181FA1">
            <w:pPr>
              <w:jc w:val="center"/>
              <w:rPr>
                <w:rFonts w:ascii="Cambria" w:hAnsi="Cambria"/>
                <w:b/>
                <w:sz w:val="18"/>
                <w:szCs w:val="18"/>
                <w:lang w:eastAsia="x-none"/>
              </w:rPr>
            </w:pPr>
            <w:r w:rsidRPr="00732728">
              <w:rPr>
                <w:rFonts w:ascii="Cambria" w:hAnsi="Cambria"/>
                <w:b/>
                <w:sz w:val="18"/>
                <w:szCs w:val="18"/>
                <w:lang w:eastAsia="x-none"/>
              </w:rPr>
              <w:t>Visiškai nesutinku</w:t>
            </w:r>
          </w:p>
        </w:tc>
      </w:tr>
      <w:tr w:rsidR="00504C0C" w:rsidRPr="00732728" w14:paraId="703170E5" w14:textId="77777777" w:rsidTr="00504C0C">
        <w:tc>
          <w:tcPr>
            <w:tcW w:w="2927" w:type="pct"/>
          </w:tcPr>
          <w:p w14:paraId="21B9BBF1" w14:textId="77777777" w:rsidR="00504C0C" w:rsidRPr="00732728" w:rsidRDefault="00504C0C" w:rsidP="00181FA1">
            <w:pPr>
              <w:rPr>
                <w:rFonts w:ascii="Cambria" w:hAnsi="Cambria"/>
                <w:sz w:val="18"/>
                <w:szCs w:val="18"/>
                <w:lang w:eastAsia="x-none"/>
              </w:rPr>
            </w:pPr>
            <w:r w:rsidRPr="00732728">
              <w:rPr>
                <w:rFonts w:ascii="Cambria" w:hAnsi="Cambria"/>
                <w:sz w:val="18"/>
                <w:szCs w:val="18"/>
              </w:rPr>
              <w:t>Veiksmų programos reikalavimai, susiję su HP įgyvendinimu, sukuria tik papildomą administracinę naštą projektų vykdytojams, bet jokios realios pridėtinės vertės neturi.</w:t>
            </w:r>
          </w:p>
        </w:tc>
        <w:tc>
          <w:tcPr>
            <w:tcW w:w="451" w:type="pct"/>
            <w:vAlign w:val="center"/>
          </w:tcPr>
          <w:p w14:paraId="6D6BD035" w14:textId="747C486A" w:rsidR="00504C0C" w:rsidRPr="00732728" w:rsidRDefault="00504C0C" w:rsidP="00181FA1">
            <w:pPr>
              <w:jc w:val="center"/>
              <w:rPr>
                <w:rFonts w:ascii="Cambria" w:hAnsi="Cambria"/>
                <w:sz w:val="18"/>
                <w:szCs w:val="18"/>
                <w:lang w:eastAsia="x-none"/>
              </w:rPr>
            </w:pPr>
          </w:p>
        </w:tc>
        <w:tc>
          <w:tcPr>
            <w:tcW w:w="447" w:type="pct"/>
            <w:vAlign w:val="center"/>
          </w:tcPr>
          <w:p w14:paraId="5C1F8247" w14:textId="1FD61F52" w:rsidR="00504C0C" w:rsidRPr="00732728" w:rsidRDefault="00504C0C" w:rsidP="00181FA1">
            <w:pPr>
              <w:jc w:val="center"/>
              <w:rPr>
                <w:rFonts w:ascii="Cambria" w:hAnsi="Cambria"/>
                <w:sz w:val="18"/>
                <w:szCs w:val="18"/>
                <w:lang w:eastAsia="x-none"/>
              </w:rPr>
            </w:pPr>
          </w:p>
        </w:tc>
        <w:tc>
          <w:tcPr>
            <w:tcW w:w="589" w:type="pct"/>
            <w:vAlign w:val="center"/>
          </w:tcPr>
          <w:p w14:paraId="3FD5D5E7" w14:textId="06164808" w:rsidR="00504C0C" w:rsidRPr="00732728" w:rsidRDefault="00504C0C" w:rsidP="00181FA1">
            <w:pPr>
              <w:jc w:val="center"/>
              <w:rPr>
                <w:rFonts w:ascii="Cambria" w:hAnsi="Cambria"/>
                <w:sz w:val="18"/>
                <w:szCs w:val="18"/>
                <w:lang w:eastAsia="x-none"/>
              </w:rPr>
            </w:pPr>
          </w:p>
        </w:tc>
        <w:tc>
          <w:tcPr>
            <w:tcW w:w="586" w:type="pct"/>
            <w:vAlign w:val="center"/>
          </w:tcPr>
          <w:p w14:paraId="097BDF48" w14:textId="00382CAB" w:rsidR="00504C0C" w:rsidRPr="00732728" w:rsidRDefault="00504C0C" w:rsidP="00181FA1">
            <w:pPr>
              <w:jc w:val="center"/>
              <w:rPr>
                <w:rFonts w:ascii="Cambria" w:hAnsi="Cambria"/>
                <w:sz w:val="18"/>
                <w:szCs w:val="18"/>
                <w:lang w:eastAsia="x-none"/>
              </w:rPr>
            </w:pPr>
          </w:p>
        </w:tc>
      </w:tr>
      <w:tr w:rsidR="00504C0C" w:rsidRPr="00732728" w14:paraId="4E5097A1" w14:textId="77777777" w:rsidTr="00504C0C">
        <w:tc>
          <w:tcPr>
            <w:tcW w:w="2927" w:type="pct"/>
          </w:tcPr>
          <w:p w14:paraId="33C4F3AF" w14:textId="77777777" w:rsidR="00504C0C" w:rsidRPr="00732728" w:rsidRDefault="00504C0C" w:rsidP="00181FA1">
            <w:pPr>
              <w:rPr>
                <w:rFonts w:ascii="Cambria" w:hAnsi="Cambria"/>
                <w:sz w:val="18"/>
                <w:szCs w:val="18"/>
                <w:lang w:eastAsia="x-none"/>
              </w:rPr>
            </w:pPr>
            <w:r w:rsidRPr="00732728">
              <w:rPr>
                <w:rFonts w:ascii="Cambria" w:hAnsi="Cambria"/>
                <w:sz w:val="18"/>
                <w:szCs w:val="18"/>
              </w:rPr>
              <w:t>HP įgyvendinimas tai tik formalus privalomas reikalavimas, realybėje neturintis nei teigiamo, nei neigiamo poveikio.</w:t>
            </w:r>
          </w:p>
        </w:tc>
        <w:tc>
          <w:tcPr>
            <w:tcW w:w="451" w:type="pct"/>
            <w:vAlign w:val="center"/>
          </w:tcPr>
          <w:p w14:paraId="25C54908" w14:textId="524C1CFC" w:rsidR="00504C0C" w:rsidRPr="00732728" w:rsidRDefault="00504C0C" w:rsidP="00181FA1">
            <w:pPr>
              <w:jc w:val="center"/>
              <w:rPr>
                <w:rFonts w:ascii="Cambria" w:hAnsi="Cambria"/>
                <w:sz w:val="18"/>
                <w:szCs w:val="18"/>
                <w:lang w:eastAsia="x-none"/>
              </w:rPr>
            </w:pPr>
          </w:p>
        </w:tc>
        <w:tc>
          <w:tcPr>
            <w:tcW w:w="447" w:type="pct"/>
            <w:vAlign w:val="center"/>
          </w:tcPr>
          <w:p w14:paraId="1C8F8430" w14:textId="7ED87D4E" w:rsidR="00504C0C" w:rsidRPr="00732728" w:rsidRDefault="00504C0C" w:rsidP="00181FA1">
            <w:pPr>
              <w:jc w:val="center"/>
              <w:rPr>
                <w:rFonts w:ascii="Cambria" w:hAnsi="Cambria"/>
                <w:sz w:val="18"/>
                <w:szCs w:val="18"/>
                <w:lang w:eastAsia="x-none"/>
              </w:rPr>
            </w:pPr>
          </w:p>
        </w:tc>
        <w:tc>
          <w:tcPr>
            <w:tcW w:w="589" w:type="pct"/>
            <w:vAlign w:val="center"/>
          </w:tcPr>
          <w:p w14:paraId="48CED577" w14:textId="2CDEEA8A" w:rsidR="00504C0C" w:rsidRPr="00732728" w:rsidRDefault="00504C0C" w:rsidP="00181FA1">
            <w:pPr>
              <w:jc w:val="center"/>
              <w:rPr>
                <w:rFonts w:ascii="Cambria" w:hAnsi="Cambria"/>
                <w:sz w:val="18"/>
                <w:szCs w:val="18"/>
                <w:lang w:eastAsia="x-none"/>
              </w:rPr>
            </w:pPr>
          </w:p>
        </w:tc>
        <w:tc>
          <w:tcPr>
            <w:tcW w:w="586" w:type="pct"/>
            <w:vAlign w:val="center"/>
          </w:tcPr>
          <w:p w14:paraId="41E020A1" w14:textId="5EF30A4C" w:rsidR="00504C0C" w:rsidRPr="00732728" w:rsidRDefault="00504C0C" w:rsidP="00181FA1">
            <w:pPr>
              <w:jc w:val="center"/>
              <w:rPr>
                <w:rFonts w:ascii="Cambria" w:hAnsi="Cambria"/>
                <w:sz w:val="18"/>
                <w:szCs w:val="18"/>
                <w:lang w:eastAsia="x-none"/>
              </w:rPr>
            </w:pPr>
          </w:p>
        </w:tc>
      </w:tr>
      <w:tr w:rsidR="00504C0C" w:rsidRPr="00732728" w14:paraId="1DCF6BE5" w14:textId="77777777" w:rsidTr="00504C0C">
        <w:tc>
          <w:tcPr>
            <w:tcW w:w="2927" w:type="pct"/>
          </w:tcPr>
          <w:p w14:paraId="04D5DED9" w14:textId="77777777" w:rsidR="00504C0C" w:rsidRPr="00732728" w:rsidRDefault="00504C0C" w:rsidP="00181FA1">
            <w:pPr>
              <w:rPr>
                <w:rFonts w:ascii="Cambria" w:hAnsi="Cambria"/>
                <w:sz w:val="18"/>
                <w:szCs w:val="18"/>
                <w:lang w:eastAsia="x-none"/>
              </w:rPr>
            </w:pPr>
            <w:r w:rsidRPr="00732728">
              <w:rPr>
                <w:rFonts w:ascii="Cambria" w:hAnsi="Cambria"/>
                <w:sz w:val="18"/>
                <w:szCs w:val="18"/>
              </w:rPr>
              <w:t>Kai kurių projektų vykdytojai prisideda prie HP įgyvendinimo, bet tai tiesiogiai nepriklauso nuo veiksmų programoje numatytų reikalavimų.</w:t>
            </w:r>
          </w:p>
        </w:tc>
        <w:tc>
          <w:tcPr>
            <w:tcW w:w="451" w:type="pct"/>
            <w:vAlign w:val="center"/>
          </w:tcPr>
          <w:p w14:paraId="1BD2D8C4" w14:textId="092EB18B" w:rsidR="00504C0C" w:rsidRPr="00732728" w:rsidRDefault="00504C0C" w:rsidP="00181FA1">
            <w:pPr>
              <w:jc w:val="center"/>
              <w:rPr>
                <w:rFonts w:ascii="Cambria" w:hAnsi="Cambria"/>
                <w:sz w:val="18"/>
                <w:szCs w:val="18"/>
                <w:lang w:eastAsia="x-none"/>
              </w:rPr>
            </w:pPr>
          </w:p>
        </w:tc>
        <w:tc>
          <w:tcPr>
            <w:tcW w:w="447" w:type="pct"/>
            <w:vAlign w:val="center"/>
          </w:tcPr>
          <w:p w14:paraId="02D297F2" w14:textId="70585E83" w:rsidR="00504C0C" w:rsidRPr="00732728" w:rsidRDefault="00504C0C" w:rsidP="00181FA1">
            <w:pPr>
              <w:jc w:val="center"/>
              <w:rPr>
                <w:rFonts w:ascii="Cambria" w:hAnsi="Cambria"/>
                <w:sz w:val="18"/>
                <w:szCs w:val="18"/>
                <w:lang w:eastAsia="x-none"/>
              </w:rPr>
            </w:pPr>
          </w:p>
        </w:tc>
        <w:tc>
          <w:tcPr>
            <w:tcW w:w="589" w:type="pct"/>
            <w:vAlign w:val="center"/>
          </w:tcPr>
          <w:p w14:paraId="641BCFFD" w14:textId="330F6311" w:rsidR="00504C0C" w:rsidRPr="00732728" w:rsidRDefault="00504C0C" w:rsidP="00181FA1">
            <w:pPr>
              <w:jc w:val="center"/>
              <w:rPr>
                <w:rFonts w:ascii="Cambria" w:hAnsi="Cambria"/>
                <w:sz w:val="18"/>
                <w:szCs w:val="18"/>
                <w:lang w:eastAsia="x-none"/>
              </w:rPr>
            </w:pPr>
          </w:p>
        </w:tc>
        <w:tc>
          <w:tcPr>
            <w:tcW w:w="586" w:type="pct"/>
            <w:vAlign w:val="center"/>
          </w:tcPr>
          <w:p w14:paraId="1A071C25" w14:textId="4D00CEEE" w:rsidR="00504C0C" w:rsidRPr="00732728" w:rsidRDefault="00504C0C" w:rsidP="00181FA1">
            <w:pPr>
              <w:jc w:val="center"/>
              <w:rPr>
                <w:rFonts w:ascii="Cambria" w:hAnsi="Cambria"/>
                <w:sz w:val="18"/>
                <w:szCs w:val="18"/>
                <w:lang w:eastAsia="x-none"/>
              </w:rPr>
            </w:pPr>
          </w:p>
        </w:tc>
      </w:tr>
      <w:tr w:rsidR="00504C0C" w:rsidRPr="00732728" w14:paraId="2C182B34" w14:textId="77777777" w:rsidTr="00504C0C">
        <w:tc>
          <w:tcPr>
            <w:tcW w:w="2927" w:type="pct"/>
          </w:tcPr>
          <w:p w14:paraId="396AE95D" w14:textId="77777777" w:rsidR="00504C0C" w:rsidRPr="00732728" w:rsidRDefault="00504C0C" w:rsidP="00181FA1">
            <w:pPr>
              <w:rPr>
                <w:rFonts w:ascii="Cambria" w:hAnsi="Cambria"/>
                <w:sz w:val="18"/>
                <w:szCs w:val="18"/>
                <w:lang w:eastAsia="x-none"/>
              </w:rPr>
            </w:pPr>
            <w:r w:rsidRPr="00732728">
              <w:rPr>
                <w:rFonts w:ascii="Cambria" w:hAnsi="Cambria"/>
                <w:sz w:val="18"/>
                <w:szCs w:val="18"/>
              </w:rPr>
              <w:t>Reikalavimai, susiję su HP įgyvendinimu skatina projektų vykdytojus imtis papildomų veiksmų ir turi reikšmingą teigimą poveikį.</w:t>
            </w:r>
          </w:p>
        </w:tc>
        <w:tc>
          <w:tcPr>
            <w:tcW w:w="451" w:type="pct"/>
            <w:vAlign w:val="center"/>
          </w:tcPr>
          <w:p w14:paraId="55875EF7" w14:textId="2EC6DC3E" w:rsidR="00504C0C" w:rsidRPr="00732728" w:rsidRDefault="00504C0C" w:rsidP="00181FA1">
            <w:pPr>
              <w:jc w:val="center"/>
              <w:rPr>
                <w:rFonts w:ascii="Cambria" w:hAnsi="Cambria"/>
                <w:sz w:val="18"/>
                <w:szCs w:val="18"/>
                <w:lang w:eastAsia="x-none"/>
              </w:rPr>
            </w:pPr>
          </w:p>
        </w:tc>
        <w:tc>
          <w:tcPr>
            <w:tcW w:w="447" w:type="pct"/>
            <w:vAlign w:val="center"/>
          </w:tcPr>
          <w:p w14:paraId="4552FCD3" w14:textId="49828220" w:rsidR="00504C0C" w:rsidRPr="00732728" w:rsidRDefault="00504C0C" w:rsidP="00181FA1">
            <w:pPr>
              <w:jc w:val="center"/>
              <w:rPr>
                <w:rFonts w:ascii="Cambria" w:hAnsi="Cambria"/>
                <w:sz w:val="18"/>
                <w:szCs w:val="18"/>
                <w:lang w:eastAsia="x-none"/>
              </w:rPr>
            </w:pPr>
          </w:p>
        </w:tc>
        <w:tc>
          <w:tcPr>
            <w:tcW w:w="589" w:type="pct"/>
            <w:vAlign w:val="center"/>
          </w:tcPr>
          <w:p w14:paraId="1BBA155A" w14:textId="2CDA307A" w:rsidR="00504C0C" w:rsidRPr="00732728" w:rsidRDefault="00504C0C" w:rsidP="00181FA1">
            <w:pPr>
              <w:jc w:val="center"/>
              <w:rPr>
                <w:rFonts w:ascii="Cambria" w:hAnsi="Cambria"/>
                <w:sz w:val="18"/>
                <w:szCs w:val="18"/>
                <w:lang w:eastAsia="x-none"/>
              </w:rPr>
            </w:pPr>
          </w:p>
        </w:tc>
        <w:tc>
          <w:tcPr>
            <w:tcW w:w="586" w:type="pct"/>
            <w:vAlign w:val="center"/>
          </w:tcPr>
          <w:p w14:paraId="4CD1EA59" w14:textId="5F5DCEFA" w:rsidR="00504C0C" w:rsidRPr="00732728" w:rsidRDefault="00504C0C" w:rsidP="00181FA1">
            <w:pPr>
              <w:jc w:val="center"/>
              <w:rPr>
                <w:rFonts w:ascii="Cambria" w:hAnsi="Cambria"/>
                <w:sz w:val="18"/>
                <w:szCs w:val="18"/>
                <w:lang w:eastAsia="x-none"/>
              </w:rPr>
            </w:pPr>
          </w:p>
        </w:tc>
      </w:tr>
      <w:tr w:rsidR="00504C0C" w:rsidRPr="00732728" w14:paraId="0D45E042" w14:textId="77777777" w:rsidTr="00504C0C">
        <w:tc>
          <w:tcPr>
            <w:tcW w:w="2927" w:type="pct"/>
          </w:tcPr>
          <w:p w14:paraId="363E3FAF" w14:textId="77777777" w:rsidR="00504C0C" w:rsidRPr="00732728" w:rsidRDefault="00504C0C" w:rsidP="00181FA1">
            <w:pPr>
              <w:rPr>
                <w:rFonts w:ascii="Cambria" w:hAnsi="Cambria"/>
                <w:sz w:val="18"/>
                <w:szCs w:val="18"/>
                <w:lang w:eastAsia="x-none"/>
              </w:rPr>
            </w:pPr>
            <w:r w:rsidRPr="00732728">
              <w:rPr>
                <w:rFonts w:ascii="Cambria" w:hAnsi="Cambria"/>
                <w:sz w:val="18"/>
                <w:szCs w:val="18"/>
              </w:rPr>
              <w:t>Mūsų projektas prisideda prie socialinių inovacijų (naujų idėjų, produktų ar paslaugų, kuriomis sprendžiamos socialinės problemos) kūrimo ir įgyvendinimo.</w:t>
            </w:r>
          </w:p>
        </w:tc>
        <w:tc>
          <w:tcPr>
            <w:tcW w:w="451" w:type="pct"/>
            <w:vAlign w:val="center"/>
          </w:tcPr>
          <w:p w14:paraId="0D1DF598" w14:textId="09F572FD" w:rsidR="00504C0C" w:rsidRPr="00732728" w:rsidRDefault="00504C0C" w:rsidP="00181FA1">
            <w:pPr>
              <w:jc w:val="center"/>
              <w:rPr>
                <w:rFonts w:ascii="Cambria" w:hAnsi="Cambria"/>
                <w:sz w:val="18"/>
                <w:szCs w:val="18"/>
                <w:lang w:eastAsia="x-none"/>
              </w:rPr>
            </w:pPr>
          </w:p>
        </w:tc>
        <w:tc>
          <w:tcPr>
            <w:tcW w:w="447" w:type="pct"/>
            <w:vAlign w:val="center"/>
          </w:tcPr>
          <w:p w14:paraId="5163739A" w14:textId="53E81834" w:rsidR="00504C0C" w:rsidRPr="00732728" w:rsidRDefault="00504C0C" w:rsidP="00181FA1">
            <w:pPr>
              <w:jc w:val="center"/>
              <w:rPr>
                <w:rFonts w:ascii="Cambria" w:hAnsi="Cambria"/>
                <w:sz w:val="18"/>
                <w:szCs w:val="18"/>
                <w:lang w:eastAsia="x-none"/>
              </w:rPr>
            </w:pPr>
          </w:p>
        </w:tc>
        <w:tc>
          <w:tcPr>
            <w:tcW w:w="589" w:type="pct"/>
            <w:vAlign w:val="center"/>
          </w:tcPr>
          <w:p w14:paraId="6F56BB4D" w14:textId="69EA1302" w:rsidR="00504C0C" w:rsidRPr="00732728" w:rsidRDefault="00504C0C" w:rsidP="00181FA1">
            <w:pPr>
              <w:jc w:val="center"/>
              <w:rPr>
                <w:rFonts w:ascii="Cambria" w:hAnsi="Cambria"/>
                <w:sz w:val="18"/>
                <w:szCs w:val="18"/>
                <w:lang w:eastAsia="x-none"/>
              </w:rPr>
            </w:pPr>
          </w:p>
        </w:tc>
        <w:tc>
          <w:tcPr>
            <w:tcW w:w="586" w:type="pct"/>
            <w:vAlign w:val="center"/>
          </w:tcPr>
          <w:p w14:paraId="6D5C6970" w14:textId="1DFC0F77" w:rsidR="00504C0C" w:rsidRPr="00732728" w:rsidRDefault="00504C0C" w:rsidP="00181FA1">
            <w:pPr>
              <w:jc w:val="center"/>
              <w:rPr>
                <w:rFonts w:ascii="Cambria" w:hAnsi="Cambria"/>
                <w:sz w:val="18"/>
                <w:szCs w:val="18"/>
                <w:lang w:eastAsia="x-none"/>
              </w:rPr>
            </w:pPr>
          </w:p>
        </w:tc>
      </w:tr>
    </w:tbl>
    <w:p w14:paraId="4CB8ED1D" w14:textId="77777777" w:rsidR="00504C0C" w:rsidRPr="00732728" w:rsidRDefault="00504C0C" w:rsidP="00504C0C">
      <w:pPr>
        <w:rPr>
          <w:lang w:eastAsia="x-none"/>
        </w:rPr>
      </w:pPr>
    </w:p>
    <w:p w14:paraId="6D6D40A8" w14:textId="77777777" w:rsidR="00504C0C" w:rsidRPr="00732728" w:rsidRDefault="00504C0C" w:rsidP="00504C0C">
      <w:pPr>
        <w:pStyle w:val="Heading3"/>
        <w:spacing w:before="0" w:after="0"/>
        <w:rPr>
          <w:sz w:val="20"/>
          <w:szCs w:val="20"/>
          <w:lang w:val="lt-LT"/>
        </w:rPr>
      </w:pPr>
      <w:bookmarkStart w:id="87" w:name="_Toc523161861"/>
      <w:bookmarkStart w:id="88" w:name="_Toc531785967"/>
      <w:bookmarkStart w:id="89" w:name="_Toc531813997"/>
      <w:r w:rsidRPr="00732728">
        <w:rPr>
          <w:sz w:val="20"/>
          <w:szCs w:val="20"/>
          <w:lang w:val="lt-LT"/>
        </w:rPr>
        <w:t>Trumpai apibūdinkite socialines inovacijas, kurios buvo sukurtos ir/ ar įgyvendintos jūsų projekte.</w:t>
      </w:r>
      <w:bookmarkEnd w:id="87"/>
      <w:bookmarkEnd w:id="88"/>
      <w:bookmarkEnd w:id="89"/>
    </w:p>
    <w:p w14:paraId="1356660B" w14:textId="77777777" w:rsidR="00504C0C" w:rsidRPr="00732728" w:rsidRDefault="00504C0C" w:rsidP="00504C0C">
      <w:pPr>
        <w:pStyle w:val="normaltext"/>
        <w:spacing w:after="0"/>
        <w:rPr>
          <w:rFonts w:ascii="Cambria" w:hAnsi="Cambria"/>
          <w:sz w:val="20"/>
          <w:szCs w:val="20"/>
          <w:lang w:val="lt-LT"/>
        </w:rPr>
      </w:pPr>
      <w:r w:rsidRPr="00732728">
        <w:rPr>
          <w:rFonts w:ascii="Cambria" w:hAnsi="Cambria"/>
          <w:sz w:val="20"/>
          <w:szCs w:val="20"/>
          <w:lang w:val="lt-LT"/>
        </w:rPr>
        <w:t xml:space="preserve">____________________________________________ </w:t>
      </w:r>
    </w:p>
    <w:p w14:paraId="749574F5" w14:textId="77777777" w:rsidR="00504C0C" w:rsidRPr="00732728" w:rsidRDefault="00504C0C" w:rsidP="00504C0C">
      <w:pPr>
        <w:pStyle w:val="NormalWeb"/>
        <w:spacing w:before="0" w:beforeAutospacing="0" w:after="0" w:afterAutospacing="0"/>
        <w:rPr>
          <w:rFonts w:ascii="Cambria" w:hAnsi="Cambria"/>
          <w:sz w:val="20"/>
          <w:szCs w:val="20"/>
        </w:rPr>
      </w:pPr>
    </w:p>
    <w:p w14:paraId="24B4C75A" w14:textId="77777777" w:rsidR="00504C0C" w:rsidRPr="00732728" w:rsidRDefault="00504C0C" w:rsidP="00504C0C">
      <w:pPr>
        <w:pStyle w:val="Heading2"/>
        <w:numPr>
          <w:ilvl w:val="0"/>
          <w:numId w:val="0"/>
        </w:numPr>
        <w:spacing w:before="0" w:after="0"/>
        <w:ind w:left="720" w:hanging="720"/>
        <w:rPr>
          <w:rFonts w:ascii="Cambria" w:eastAsia="Times New Roman" w:hAnsi="Cambria"/>
          <w:sz w:val="20"/>
          <w:szCs w:val="20"/>
          <w:lang w:val="lt-LT"/>
        </w:rPr>
      </w:pPr>
      <w:bookmarkStart w:id="90" w:name="_Toc523161862"/>
      <w:bookmarkStart w:id="91" w:name="_Toc531785968"/>
      <w:bookmarkStart w:id="92" w:name="_Toc531813998"/>
      <w:r w:rsidRPr="00732728">
        <w:rPr>
          <w:rFonts w:ascii="Cambria" w:eastAsia="Times New Roman" w:hAnsi="Cambria"/>
          <w:sz w:val="20"/>
          <w:szCs w:val="20"/>
          <w:lang w:val="lt-LT"/>
        </w:rPr>
        <w:t>Ačiū</w:t>
      </w:r>
      <w:bookmarkEnd w:id="90"/>
      <w:bookmarkEnd w:id="91"/>
      <w:bookmarkEnd w:id="92"/>
    </w:p>
    <w:p w14:paraId="46509459" w14:textId="77777777" w:rsidR="00504C0C" w:rsidRPr="00732728" w:rsidRDefault="00504C0C" w:rsidP="00504C0C">
      <w:pPr>
        <w:rPr>
          <w:rFonts w:eastAsia="Times New Roman"/>
        </w:rPr>
      </w:pPr>
    </w:p>
    <w:p w14:paraId="1C57ED35" w14:textId="77777777" w:rsidR="00504C0C" w:rsidRPr="00B056BA" w:rsidRDefault="00504C0C" w:rsidP="00B056BA">
      <w:pPr>
        <w:pStyle w:val="Pagrindinispaprastastekstas"/>
        <w:rPr>
          <w:b/>
        </w:rPr>
      </w:pPr>
      <w:bookmarkStart w:id="93" w:name="_Toc523161863"/>
      <w:bookmarkStart w:id="94" w:name="_Toc531785969"/>
      <w:proofErr w:type="spellStart"/>
      <w:r w:rsidRPr="00B056BA">
        <w:rPr>
          <w:b/>
        </w:rPr>
        <w:t>Smulkiojo</w:t>
      </w:r>
      <w:proofErr w:type="spellEnd"/>
      <w:r w:rsidRPr="00B056BA">
        <w:rPr>
          <w:b/>
        </w:rPr>
        <w:t xml:space="preserve"> </w:t>
      </w:r>
      <w:proofErr w:type="spellStart"/>
      <w:r w:rsidRPr="00B056BA">
        <w:rPr>
          <w:b/>
        </w:rPr>
        <w:t>ir</w:t>
      </w:r>
      <w:proofErr w:type="spellEnd"/>
      <w:r w:rsidRPr="00B056BA">
        <w:rPr>
          <w:b/>
        </w:rPr>
        <w:t xml:space="preserve"> </w:t>
      </w:r>
      <w:proofErr w:type="spellStart"/>
      <w:r w:rsidRPr="00B056BA">
        <w:rPr>
          <w:b/>
        </w:rPr>
        <w:t>vidutinio</w:t>
      </w:r>
      <w:proofErr w:type="spellEnd"/>
      <w:r w:rsidRPr="00B056BA">
        <w:rPr>
          <w:b/>
        </w:rPr>
        <w:t xml:space="preserve"> </w:t>
      </w:r>
      <w:proofErr w:type="spellStart"/>
      <w:r w:rsidRPr="00B056BA">
        <w:rPr>
          <w:b/>
        </w:rPr>
        <w:t>verslo</w:t>
      </w:r>
      <w:proofErr w:type="spellEnd"/>
      <w:r w:rsidRPr="00B056BA">
        <w:rPr>
          <w:b/>
        </w:rPr>
        <w:t xml:space="preserve"> </w:t>
      </w:r>
      <w:proofErr w:type="spellStart"/>
      <w:r w:rsidRPr="00B056BA">
        <w:rPr>
          <w:b/>
        </w:rPr>
        <w:t>konkurencingumo</w:t>
      </w:r>
      <w:proofErr w:type="spellEnd"/>
      <w:r w:rsidRPr="00B056BA">
        <w:rPr>
          <w:b/>
        </w:rPr>
        <w:t xml:space="preserve"> </w:t>
      </w:r>
      <w:proofErr w:type="spellStart"/>
      <w:r w:rsidRPr="00B056BA">
        <w:rPr>
          <w:b/>
        </w:rPr>
        <w:t>skatinimo</w:t>
      </w:r>
      <w:proofErr w:type="spellEnd"/>
      <w:r w:rsidRPr="00B056BA">
        <w:rPr>
          <w:b/>
        </w:rPr>
        <w:t xml:space="preserve"> </w:t>
      </w:r>
      <w:proofErr w:type="spellStart"/>
      <w:r w:rsidRPr="00B056BA">
        <w:rPr>
          <w:b/>
        </w:rPr>
        <w:t>priemonių</w:t>
      </w:r>
      <w:proofErr w:type="spellEnd"/>
      <w:r w:rsidRPr="00B056BA">
        <w:rPr>
          <w:b/>
        </w:rPr>
        <w:t xml:space="preserve"> </w:t>
      </w:r>
      <w:proofErr w:type="spellStart"/>
      <w:r w:rsidRPr="00B056BA">
        <w:rPr>
          <w:b/>
        </w:rPr>
        <w:t>vykdytojų</w:t>
      </w:r>
      <w:proofErr w:type="spellEnd"/>
      <w:r w:rsidRPr="00B056BA">
        <w:rPr>
          <w:b/>
        </w:rPr>
        <w:t xml:space="preserve"> </w:t>
      </w:r>
      <w:proofErr w:type="spellStart"/>
      <w:r w:rsidRPr="00B056BA">
        <w:rPr>
          <w:b/>
        </w:rPr>
        <w:t>apklausa</w:t>
      </w:r>
      <w:proofErr w:type="spellEnd"/>
      <w:r w:rsidRPr="00B056BA">
        <w:rPr>
          <w:b/>
        </w:rPr>
        <w:t xml:space="preserve">: </w:t>
      </w:r>
      <w:proofErr w:type="spellStart"/>
      <w:r w:rsidRPr="00B056BA">
        <w:rPr>
          <w:b/>
        </w:rPr>
        <w:t>Horizontalūs</w:t>
      </w:r>
      <w:proofErr w:type="spellEnd"/>
      <w:r w:rsidRPr="00B056BA">
        <w:rPr>
          <w:b/>
        </w:rPr>
        <w:t xml:space="preserve"> </w:t>
      </w:r>
      <w:proofErr w:type="spellStart"/>
      <w:r w:rsidRPr="00B056BA">
        <w:rPr>
          <w:b/>
        </w:rPr>
        <w:t>principai</w:t>
      </w:r>
      <w:bookmarkEnd w:id="93"/>
      <w:bookmarkEnd w:id="94"/>
      <w:proofErr w:type="spellEnd"/>
    </w:p>
    <w:p w14:paraId="7433B9AE" w14:textId="77777777" w:rsidR="00504C0C" w:rsidRPr="00732728" w:rsidRDefault="00504C0C" w:rsidP="00504C0C">
      <w:pPr>
        <w:pStyle w:val="Heading1"/>
      </w:pPr>
    </w:p>
    <w:p w14:paraId="7F674796" w14:textId="77777777" w:rsidR="00504C0C" w:rsidRPr="00732728" w:rsidRDefault="00504C0C" w:rsidP="00702963">
      <w:pPr>
        <w:pStyle w:val="Heading4"/>
        <w:keepNext w:val="0"/>
        <w:numPr>
          <w:ilvl w:val="0"/>
          <w:numId w:val="74"/>
        </w:numPr>
        <w:spacing w:before="0" w:after="0"/>
        <w:rPr>
          <w:rFonts w:ascii="Cambria" w:hAnsi="Cambria"/>
          <w:sz w:val="20"/>
          <w:szCs w:val="20"/>
          <w:lang w:val="lt-LT"/>
        </w:rPr>
      </w:pPr>
      <w:r w:rsidRPr="00732728">
        <w:rPr>
          <w:rFonts w:ascii="Cambria" w:hAnsi="Cambria"/>
          <w:sz w:val="20"/>
          <w:szCs w:val="20"/>
          <w:lang w:val="lt-LT"/>
        </w:rPr>
        <w:t>Ar įgyvendindami savo projektą siekiate prisidėti prie šių horizontaliųjų principų (HP) įgyvendinimo?</w:t>
      </w:r>
    </w:p>
    <w:tbl>
      <w:tblPr>
        <w:tblStyle w:val="TableGrid"/>
        <w:tblW w:w="5000" w:type="pct"/>
        <w:tblLook w:val="04A0" w:firstRow="1" w:lastRow="0" w:firstColumn="1" w:lastColumn="0" w:noHBand="0" w:noVBand="1"/>
      </w:tblPr>
      <w:tblGrid>
        <w:gridCol w:w="3114"/>
        <w:gridCol w:w="3118"/>
        <w:gridCol w:w="1417"/>
        <w:gridCol w:w="1980"/>
      </w:tblGrid>
      <w:tr w:rsidR="00504C0C" w:rsidRPr="00732728" w14:paraId="3221071D" w14:textId="77777777" w:rsidTr="006E7D3C">
        <w:tc>
          <w:tcPr>
            <w:tcW w:w="1617" w:type="pct"/>
          </w:tcPr>
          <w:p w14:paraId="38323D9A" w14:textId="77777777" w:rsidR="00504C0C" w:rsidRPr="00732728" w:rsidRDefault="00504C0C" w:rsidP="00181FA1">
            <w:pPr>
              <w:rPr>
                <w:lang w:eastAsia="x-none"/>
              </w:rPr>
            </w:pPr>
          </w:p>
        </w:tc>
        <w:tc>
          <w:tcPr>
            <w:tcW w:w="1619" w:type="pct"/>
            <w:vAlign w:val="center"/>
          </w:tcPr>
          <w:p w14:paraId="7A721D60" w14:textId="77777777" w:rsidR="00504C0C" w:rsidRPr="00732728" w:rsidRDefault="00504C0C" w:rsidP="00181FA1">
            <w:pPr>
              <w:jc w:val="center"/>
              <w:rPr>
                <w:lang w:eastAsia="x-none"/>
              </w:rPr>
            </w:pPr>
            <w:r w:rsidRPr="00732728">
              <w:rPr>
                <w:rFonts w:ascii="Cambria" w:hAnsi="Cambria" w:cstheme="minorHAnsi"/>
                <w:sz w:val="18"/>
                <w:szCs w:val="18"/>
              </w:rPr>
              <w:t>Tai nėra mūsų projekto tiesioginis tikslas, todėl projekte nėra numatyta jokių su šiuo HP susijusių veiklų</w:t>
            </w:r>
          </w:p>
        </w:tc>
        <w:tc>
          <w:tcPr>
            <w:tcW w:w="736" w:type="pct"/>
            <w:vAlign w:val="center"/>
          </w:tcPr>
          <w:p w14:paraId="06DDE351" w14:textId="77777777" w:rsidR="00504C0C" w:rsidRPr="00732728" w:rsidRDefault="00504C0C" w:rsidP="00181FA1">
            <w:pPr>
              <w:jc w:val="center"/>
              <w:rPr>
                <w:lang w:eastAsia="x-none"/>
              </w:rPr>
            </w:pPr>
            <w:r w:rsidRPr="00732728">
              <w:rPr>
                <w:rFonts w:ascii="Cambria" w:hAnsi="Cambria" w:cstheme="minorHAnsi"/>
                <w:sz w:val="18"/>
                <w:szCs w:val="18"/>
              </w:rPr>
              <w:t>Tai vienas svarbiausių projektų tikslų</w:t>
            </w:r>
          </w:p>
        </w:tc>
        <w:tc>
          <w:tcPr>
            <w:tcW w:w="1028" w:type="pct"/>
            <w:vAlign w:val="center"/>
          </w:tcPr>
          <w:p w14:paraId="09663C39" w14:textId="77777777" w:rsidR="00504C0C" w:rsidRPr="00732728" w:rsidRDefault="00504C0C" w:rsidP="00181FA1">
            <w:pPr>
              <w:jc w:val="center"/>
              <w:rPr>
                <w:lang w:eastAsia="x-none"/>
              </w:rPr>
            </w:pPr>
            <w:r w:rsidRPr="00732728">
              <w:rPr>
                <w:rFonts w:ascii="Cambria" w:hAnsi="Cambria" w:cstheme="minorHAnsi"/>
                <w:sz w:val="18"/>
                <w:szCs w:val="18"/>
              </w:rPr>
              <w:t>Nors tai ne pagrindinis tikslas, tam numatėme veiklas</w:t>
            </w:r>
          </w:p>
        </w:tc>
      </w:tr>
      <w:tr w:rsidR="00504C0C" w:rsidRPr="00732728" w14:paraId="4C010F39" w14:textId="77777777" w:rsidTr="006E7D3C">
        <w:tc>
          <w:tcPr>
            <w:tcW w:w="1617" w:type="pct"/>
          </w:tcPr>
          <w:p w14:paraId="381AA40D" w14:textId="77777777" w:rsidR="00504C0C" w:rsidRPr="00732728" w:rsidRDefault="00504C0C" w:rsidP="00181FA1">
            <w:pPr>
              <w:rPr>
                <w:lang w:eastAsia="x-none"/>
              </w:rPr>
            </w:pPr>
            <w:r w:rsidRPr="00732728">
              <w:rPr>
                <w:rFonts w:ascii="Cambria" w:hAnsi="Cambria" w:cstheme="minorHAnsi"/>
                <w:sz w:val="18"/>
                <w:szCs w:val="18"/>
              </w:rPr>
              <w:t>Darnusis vystymasis (tvari plėtra)</w:t>
            </w:r>
          </w:p>
        </w:tc>
        <w:tc>
          <w:tcPr>
            <w:tcW w:w="1619" w:type="pct"/>
            <w:vAlign w:val="center"/>
          </w:tcPr>
          <w:p w14:paraId="71144942" w14:textId="3E142F79" w:rsidR="00504C0C" w:rsidRPr="00732728" w:rsidRDefault="00504C0C" w:rsidP="00181FA1">
            <w:pPr>
              <w:jc w:val="center"/>
              <w:rPr>
                <w:rFonts w:ascii="Cambria" w:hAnsi="Cambria"/>
                <w:sz w:val="18"/>
                <w:szCs w:val="18"/>
                <w:lang w:eastAsia="x-none"/>
              </w:rPr>
            </w:pPr>
          </w:p>
        </w:tc>
        <w:tc>
          <w:tcPr>
            <w:tcW w:w="736" w:type="pct"/>
            <w:vAlign w:val="center"/>
          </w:tcPr>
          <w:p w14:paraId="324B4E35" w14:textId="1326443A" w:rsidR="00504C0C" w:rsidRPr="00732728" w:rsidRDefault="00504C0C" w:rsidP="00181FA1">
            <w:pPr>
              <w:jc w:val="center"/>
              <w:rPr>
                <w:rFonts w:ascii="Cambria" w:hAnsi="Cambria"/>
                <w:sz w:val="18"/>
                <w:szCs w:val="18"/>
                <w:lang w:eastAsia="x-none"/>
              </w:rPr>
            </w:pPr>
          </w:p>
        </w:tc>
        <w:tc>
          <w:tcPr>
            <w:tcW w:w="1028" w:type="pct"/>
            <w:vAlign w:val="center"/>
          </w:tcPr>
          <w:p w14:paraId="0E040A05" w14:textId="2848FD33" w:rsidR="00504C0C" w:rsidRPr="00732728" w:rsidRDefault="00504C0C" w:rsidP="00181FA1">
            <w:pPr>
              <w:jc w:val="center"/>
              <w:rPr>
                <w:rFonts w:ascii="Cambria" w:hAnsi="Cambria"/>
                <w:sz w:val="18"/>
                <w:szCs w:val="18"/>
                <w:lang w:eastAsia="x-none"/>
              </w:rPr>
            </w:pPr>
          </w:p>
        </w:tc>
      </w:tr>
      <w:tr w:rsidR="00504C0C" w:rsidRPr="00732728" w14:paraId="219E9405" w14:textId="77777777" w:rsidTr="006E7D3C">
        <w:tc>
          <w:tcPr>
            <w:tcW w:w="1617" w:type="pct"/>
          </w:tcPr>
          <w:p w14:paraId="5FB1DA64" w14:textId="77777777" w:rsidR="00504C0C" w:rsidRPr="00732728" w:rsidRDefault="00504C0C" w:rsidP="00181FA1">
            <w:pPr>
              <w:rPr>
                <w:lang w:eastAsia="x-none"/>
              </w:rPr>
            </w:pPr>
            <w:r w:rsidRPr="00732728">
              <w:rPr>
                <w:rFonts w:ascii="Cambria" w:hAnsi="Cambria" w:cstheme="minorHAnsi"/>
                <w:sz w:val="18"/>
                <w:szCs w:val="18"/>
              </w:rPr>
              <w:t>Lygių galimybių ir nediskriminacijos skatinimas</w:t>
            </w:r>
          </w:p>
        </w:tc>
        <w:tc>
          <w:tcPr>
            <w:tcW w:w="1619" w:type="pct"/>
            <w:vAlign w:val="center"/>
          </w:tcPr>
          <w:p w14:paraId="4514229E" w14:textId="7C5AF461" w:rsidR="00504C0C" w:rsidRPr="00732728" w:rsidRDefault="00504C0C" w:rsidP="00181FA1">
            <w:pPr>
              <w:jc w:val="center"/>
              <w:rPr>
                <w:rFonts w:ascii="Cambria" w:hAnsi="Cambria"/>
                <w:sz w:val="18"/>
                <w:szCs w:val="18"/>
                <w:lang w:eastAsia="x-none"/>
              </w:rPr>
            </w:pPr>
          </w:p>
        </w:tc>
        <w:tc>
          <w:tcPr>
            <w:tcW w:w="736" w:type="pct"/>
            <w:vAlign w:val="center"/>
          </w:tcPr>
          <w:p w14:paraId="3080DDA4" w14:textId="4659C157" w:rsidR="00504C0C" w:rsidRPr="00732728" w:rsidRDefault="00504C0C" w:rsidP="00181FA1">
            <w:pPr>
              <w:jc w:val="center"/>
              <w:rPr>
                <w:rFonts w:ascii="Cambria" w:hAnsi="Cambria"/>
                <w:sz w:val="18"/>
                <w:szCs w:val="18"/>
                <w:lang w:eastAsia="x-none"/>
              </w:rPr>
            </w:pPr>
          </w:p>
        </w:tc>
        <w:tc>
          <w:tcPr>
            <w:tcW w:w="1028" w:type="pct"/>
            <w:vAlign w:val="center"/>
          </w:tcPr>
          <w:p w14:paraId="5AC3B90A" w14:textId="276E1CF6" w:rsidR="00504C0C" w:rsidRPr="00732728" w:rsidRDefault="00504C0C" w:rsidP="00181FA1">
            <w:pPr>
              <w:jc w:val="center"/>
              <w:rPr>
                <w:rFonts w:ascii="Cambria" w:hAnsi="Cambria"/>
                <w:sz w:val="18"/>
                <w:szCs w:val="18"/>
                <w:lang w:eastAsia="x-none"/>
              </w:rPr>
            </w:pPr>
          </w:p>
        </w:tc>
      </w:tr>
      <w:tr w:rsidR="00504C0C" w:rsidRPr="00732728" w14:paraId="6A940E2C" w14:textId="77777777" w:rsidTr="006E7D3C">
        <w:tc>
          <w:tcPr>
            <w:tcW w:w="1617" w:type="pct"/>
          </w:tcPr>
          <w:p w14:paraId="5BA1400F" w14:textId="77777777" w:rsidR="00504C0C" w:rsidRPr="00732728" w:rsidRDefault="00504C0C" w:rsidP="00181FA1">
            <w:pPr>
              <w:rPr>
                <w:lang w:eastAsia="x-none"/>
              </w:rPr>
            </w:pPr>
            <w:r w:rsidRPr="00732728">
              <w:rPr>
                <w:rFonts w:ascii="Cambria" w:hAnsi="Cambria" w:cstheme="minorHAnsi"/>
                <w:sz w:val="18"/>
                <w:szCs w:val="18"/>
              </w:rPr>
              <w:t>Moterų ir vyrų lygių galimybių užtikrinimas</w:t>
            </w:r>
          </w:p>
        </w:tc>
        <w:tc>
          <w:tcPr>
            <w:tcW w:w="1619" w:type="pct"/>
            <w:vAlign w:val="center"/>
          </w:tcPr>
          <w:p w14:paraId="54235AC9" w14:textId="7F47BD0C" w:rsidR="00504C0C" w:rsidRPr="00732728" w:rsidRDefault="00504C0C" w:rsidP="00181FA1">
            <w:pPr>
              <w:jc w:val="center"/>
              <w:rPr>
                <w:rFonts w:ascii="Cambria" w:hAnsi="Cambria"/>
                <w:sz w:val="18"/>
                <w:szCs w:val="18"/>
                <w:lang w:eastAsia="x-none"/>
              </w:rPr>
            </w:pPr>
          </w:p>
        </w:tc>
        <w:tc>
          <w:tcPr>
            <w:tcW w:w="736" w:type="pct"/>
            <w:vAlign w:val="center"/>
          </w:tcPr>
          <w:p w14:paraId="6B5EBAF7" w14:textId="5D61780F" w:rsidR="00504C0C" w:rsidRPr="00732728" w:rsidRDefault="00504C0C" w:rsidP="00181FA1">
            <w:pPr>
              <w:jc w:val="center"/>
              <w:rPr>
                <w:rFonts w:ascii="Cambria" w:hAnsi="Cambria"/>
                <w:sz w:val="18"/>
                <w:szCs w:val="18"/>
                <w:lang w:eastAsia="x-none"/>
              </w:rPr>
            </w:pPr>
          </w:p>
        </w:tc>
        <w:tc>
          <w:tcPr>
            <w:tcW w:w="1028" w:type="pct"/>
            <w:vAlign w:val="center"/>
          </w:tcPr>
          <w:p w14:paraId="2C378FCA" w14:textId="485E1BE8" w:rsidR="00504C0C" w:rsidRPr="00732728" w:rsidRDefault="00504C0C" w:rsidP="00181FA1">
            <w:pPr>
              <w:jc w:val="center"/>
              <w:rPr>
                <w:rFonts w:ascii="Cambria" w:hAnsi="Cambria"/>
                <w:sz w:val="18"/>
                <w:szCs w:val="18"/>
                <w:lang w:eastAsia="x-none"/>
              </w:rPr>
            </w:pPr>
          </w:p>
        </w:tc>
      </w:tr>
      <w:tr w:rsidR="00504C0C" w:rsidRPr="00732728" w14:paraId="5BFE92D3" w14:textId="77777777" w:rsidTr="006E7D3C">
        <w:tc>
          <w:tcPr>
            <w:tcW w:w="1617" w:type="pct"/>
          </w:tcPr>
          <w:p w14:paraId="4CF0AD5D" w14:textId="77777777" w:rsidR="00504C0C" w:rsidRPr="00732728" w:rsidRDefault="00504C0C" w:rsidP="00181FA1">
            <w:pPr>
              <w:rPr>
                <w:rFonts w:ascii="Cambria" w:hAnsi="Cambria" w:cstheme="minorHAnsi"/>
                <w:sz w:val="18"/>
                <w:szCs w:val="18"/>
              </w:rPr>
            </w:pPr>
            <w:r w:rsidRPr="00732728">
              <w:rPr>
                <w:rFonts w:ascii="Cambria" w:hAnsi="Cambria" w:cstheme="minorHAnsi"/>
                <w:sz w:val="18"/>
                <w:szCs w:val="18"/>
              </w:rPr>
              <w:t>Jaunimo problemų sprendimas</w:t>
            </w:r>
          </w:p>
        </w:tc>
        <w:tc>
          <w:tcPr>
            <w:tcW w:w="1619" w:type="pct"/>
            <w:vAlign w:val="center"/>
          </w:tcPr>
          <w:p w14:paraId="48379A88" w14:textId="72E391D3" w:rsidR="00504C0C" w:rsidRPr="00732728" w:rsidRDefault="00504C0C" w:rsidP="00181FA1">
            <w:pPr>
              <w:jc w:val="center"/>
              <w:rPr>
                <w:rFonts w:ascii="Cambria" w:hAnsi="Cambria"/>
                <w:sz w:val="18"/>
                <w:szCs w:val="18"/>
                <w:lang w:eastAsia="x-none"/>
              </w:rPr>
            </w:pPr>
          </w:p>
        </w:tc>
        <w:tc>
          <w:tcPr>
            <w:tcW w:w="736" w:type="pct"/>
            <w:vAlign w:val="center"/>
          </w:tcPr>
          <w:p w14:paraId="183033C4" w14:textId="0C6752E3" w:rsidR="00504C0C" w:rsidRPr="00732728" w:rsidRDefault="00504C0C" w:rsidP="00181FA1">
            <w:pPr>
              <w:jc w:val="center"/>
              <w:rPr>
                <w:rFonts w:ascii="Cambria" w:hAnsi="Cambria"/>
                <w:sz w:val="18"/>
                <w:szCs w:val="18"/>
                <w:lang w:eastAsia="x-none"/>
              </w:rPr>
            </w:pPr>
          </w:p>
        </w:tc>
        <w:tc>
          <w:tcPr>
            <w:tcW w:w="1028" w:type="pct"/>
            <w:vAlign w:val="center"/>
          </w:tcPr>
          <w:p w14:paraId="0C3EB050" w14:textId="7E2C813F" w:rsidR="00504C0C" w:rsidRPr="00732728" w:rsidRDefault="00504C0C" w:rsidP="00181FA1">
            <w:pPr>
              <w:jc w:val="center"/>
              <w:rPr>
                <w:rFonts w:ascii="Cambria" w:hAnsi="Cambria"/>
                <w:sz w:val="18"/>
                <w:szCs w:val="18"/>
                <w:lang w:eastAsia="x-none"/>
              </w:rPr>
            </w:pPr>
          </w:p>
        </w:tc>
      </w:tr>
    </w:tbl>
    <w:p w14:paraId="50539778" w14:textId="77777777" w:rsidR="00504C0C" w:rsidRPr="00732728" w:rsidRDefault="00504C0C" w:rsidP="00504C0C">
      <w:pPr>
        <w:pStyle w:val="Heading4"/>
        <w:spacing w:before="0" w:after="0"/>
        <w:rPr>
          <w:rFonts w:ascii="Cambria" w:hAnsi="Cambria"/>
          <w:sz w:val="20"/>
          <w:szCs w:val="20"/>
          <w:lang w:val="lt-LT"/>
        </w:rPr>
      </w:pPr>
    </w:p>
    <w:p w14:paraId="31E6C93C" w14:textId="77777777" w:rsidR="00504C0C" w:rsidRPr="00732728" w:rsidRDefault="00504C0C" w:rsidP="00504C0C">
      <w:pPr>
        <w:pStyle w:val="Heading4"/>
        <w:spacing w:before="0" w:after="0"/>
        <w:rPr>
          <w:rFonts w:ascii="Cambria" w:hAnsi="Cambria"/>
          <w:sz w:val="20"/>
          <w:szCs w:val="20"/>
          <w:lang w:val="lt-LT"/>
        </w:rPr>
      </w:pPr>
      <w:r w:rsidRPr="00732728">
        <w:rPr>
          <w:rFonts w:ascii="Cambria" w:hAnsi="Cambria"/>
          <w:sz w:val="20"/>
          <w:szCs w:val="20"/>
          <w:lang w:val="lt-LT"/>
        </w:rPr>
        <w:t>Kokio pobūdžio veiklos, nukreiptos į DARNAUS VYSTYMOSI horizontaliojo principo  įgyvendinimą vykdomos jūsų projekte?</w:t>
      </w:r>
    </w:p>
    <w:p w14:paraId="7DC2D930" w14:textId="77777777" w:rsidR="00504C0C" w:rsidRPr="00732728" w:rsidRDefault="00504C0C" w:rsidP="00CB0BCF">
      <w:pPr>
        <w:pStyle w:val="normaltext"/>
        <w:numPr>
          <w:ilvl w:val="0"/>
          <w:numId w:val="91"/>
        </w:numPr>
        <w:spacing w:after="0"/>
        <w:rPr>
          <w:rFonts w:ascii="Cambria" w:hAnsi="Cambria"/>
          <w:sz w:val="20"/>
          <w:szCs w:val="20"/>
          <w:lang w:val="lt-LT"/>
        </w:rPr>
      </w:pPr>
      <w:r w:rsidRPr="00732728">
        <w:rPr>
          <w:rFonts w:ascii="Cambria" w:hAnsi="Cambria"/>
          <w:sz w:val="20"/>
          <w:szCs w:val="20"/>
          <w:lang w:val="lt-LT"/>
        </w:rPr>
        <w:t>Mokymai, informacijos sklaida darnaus vystymosi temomis</w:t>
      </w:r>
    </w:p>
    <w:p w14:paraId="3712F0D6" w14:textId="77777777" w:rsidR="00504C0C" w:rsidRPr="00732728" w:rsidRDefault="00504C0C" w:rsidP="00CB0BCF">
      <w:pPr>
        <w:pStyle w:val="normaltext"/>
        <w:numPr>
          <w:ilvl w:val="0"/>
          <w:numId w:val="91"/>
        </w:numPr>
        <w:spacing w:after="0"/>
        <w:rPr>
          <w:rFonts w:ascii="Cambria" w:hAnsi="Cambria"/>
          <w:sz w:val="20"/>
          <w:szCs w:val="20"/>
          <w:lang w:val="lt-LT"/>
        </w:rPr>
      </w:pPr>
      <w:r w:rsidRPr="00732728">
        <w:rPr>
          <w:rFonts w:ascii="Cambria" w:hAnsi="Cambria"/>
          <w:sz w:val="20"/>
          <w:szCs w:val="20"/>
          <w:lang w:val="lt-LT"/>
        </w:rPr>
        <w:t xml:space="preserve">Į projekto veiklas siekta įtraukti specifinių tikslinių grupių atstovus (nurodykite kokius): </w:t>
      </w:r>
      <w:r w:rsidR="006E7D3C" w:rsidRPr="00732728">
        <w:rPr>
          <w:rFonts w:ascii="Cambria" w:hAnsi="Cambria"/>
          <w:sz w:val="20"/>
          <w:szCs w:val="20"/>
          <w:lang w:val="lt-LT"/>
        </w:rPr>
        <w:t>___</w:t>
      </w:r>
    </w:p>
    <w:p w14:paraId="6CAE18E2" w14:textId="77777777" w:rsidR="00504C0C" w:rsidRPr="00732728" w:rsidRDefault="00504C0C" w:rsidP="00CB0BCF">
      <w:pPr>
        <w:pStyle w:val="normaltext"/>
        <w:numPr>
          <w:ilvl w:val="0"/>
          <w:numId w:val="91"/>
        </w:numPr>
        <w:spacing w:after="0"/>
        <w:rPr>
          <w:rFonts w:ascii="Cambria" w:hAnsi="Cambria"/>
          <w:sz w:val="20"/>
          <w:szCs w:val="20"/>
          <w:lang w:val="lt-LT"/>
        </w:rPr>
      </w:pPr>
      <w:r w:rsidRPr="00732728">
        <w:rPr>
          <w:rFonts w:ascii="Cambria" w:hAnsi="Cambria"/>
          <w:sz w:val="20"/>
          <w:szCs w:val="20"/>
          <w:lang w:val="lt-LT"/>
        </w:rPr>
        <w:t>Planuodami veiklas, užtikrinime galimybes, kad projekto teikiama nauda pasinaudotų visų tikslinių grupių atstovai</w:t>
      </w:r>
    </w:p>
    <w:p w14:paraId="6DFD7974" w14:textId="77777777" w:rsidR="00504C0C" w:rsidRPr="00732728" w:rsidRDefault="00504C0C" w:rsidP="00CB0BCF">
      <w:pPr>
        <w:pStyle w:val="normaltext"/>
        <w:numPr>
          <w:ilvl w:val="0"/>
          <w:numId w:val="91"/>
        </w:numPr>
        <w:spacing w:after="0"/>
        <w:rPr>
          <w:rFonts w:ascii="Cambria" w:hAnsi="Cambria"/>
          <w:sz w:val="20"/>
          <w:szCs w:val="20"/>
          <w:lang w:val="lt-LT"/>
        </w:rPr>
      </w:pPr>
      <w:r w:rsidRPr="00732728">
        <w:rPr>
          <w:rFonts w:ascii="Cambria" w:hAnsi="Cambria"/>
          <w:sz w:val="20"/>
          <w:szCs w:val="20"/>
          <w:lang w:val="lt-LT"/>
        </w:rPr>
        <w:t>Įgyvendintos priemonės, siekiant išspręsti konkrečius su darniu vystymusi susijusius iššūkius (pavyzdžiui, biologinės įvairovės atkūrimas)</w:t>
      </w:r>
    </w:p>
    <w:p w14:paraId="302951F3" w14:textId="77777777" w:rsidR="00504C0C" w:rsidRPr="00732728" w:rsidRDefault="00504C0C" w:rsidP="00CB0BCF">
      <w:pPr>
        <w:pStyle w:val="normaltext"/>
        <w:numPr>
          <w:ilvl w:val="0"/>
          <w:numId w:val="91"/>
        </w:numPr>
        <w:spacing w:after="0"/>
        <w:rPr>
          <w:rFonts w:ascii="Cambria" w:hAnsi="Cambria"/>
          <w:sz w:val="20"/>
          <w:szCs w:val="20"/>
          <w:lang w:val="lt-LT"/>
        </w:rPr>
      </w:pPr>
      <w:r w:rsidRPr="00732728">
        <w:rPr>
          <w:rFonts w:ascii="Cambria" w:hAnsi="Cambria"/>
          <w:sz w:val="20"/>
          <w:szCs w:val="20"/>
          <w:lang w:val="lt-LT"/>
        </w:rPr>
        <w:t>Siekiama sumažinti jūsų vykdomos veiklos galimai daromą neigiamą poveikį aplinkai (pvz. gamybos įrenginių atnaujinimas, siekiant sumažinti energijos suvartojimą)</w:t>
      </w:r>
    </w:p>
    <w:p w14:paraId="3C39A607" w14:textId="77777777" w:rsidR="00504C0C" w:rsidRPr="00732728" w:rsidRDefault="00504C0C" w:rsidP="00CB0BCF">
      <w:pPr>
        <w:pStyle w:val="normaltext"/>
        <w:numPr>
          <w:ilvl w:val="0"/>
          <w:numId w:val="91"/>
        </w:numPr>
        <w:spacing w:after="0"/>
        <w:rPr>
          <w:rFonts w:ascii="Cambria" w:hAnsi="Cambria"/>
          <w:sz w:val="20"/>
          <w:szCs w:val="20"/>
          <w:lang w:val="lt-LT"/>
        </w:rPr>
      </w:pPr>
      <w:r w:rsidRPr="00732728">
        <w:rPr>
          <w:rFonts w:ascii="Cambria" w:hAnsi="Cambria"/>
          <w:sz w:val="20"/>
          <w:szCs w:val="20"/>
          <w:lang w:val="lt-LT"/>
        </w:rPr>
        <w:t>Įmonėms ar valstybinėms institucijoms suteikiama sisteminė pagalba pereinant prie darnaus vystymosi modelio</w:t>
      </w:r>
    </w:p>
    <w:p w14:paraId="0AA330B7" w14:textId="77777777" w:rsidR="00504C0C" w:rsidRPr="00732728" w:rsidRDefault="00504C0C" w:rsidP="00CB0BCF">
      <w:pPr>
        <w:pStyle w:val="normaltext"/>
        <w:numPr>
          <w:ilvl w:val="0"/>
          <w:numId w:val="91"/>
        </w:numPr>
        <w:spacing w:after="0"/>
        <w:rPr>
          <w:rFonts w:ascii="Cambria" w:hAnsi="Cambria"/>
          <w:sz w:val="20"/>
          <w:szCs w:val="20"/>
          <w:lang w:val="lt-LT"/>
        </w:rPr>
      </w:pPr>
      <w:r w:rsidRPr="00732728">
        <w:rPr>
          <w:rFonts w:ascii="Cambria" w:hAnsi="Cambria"/>
          <w:sz w:val="20"/>
          <w:szCs w:val="20"/>
          <w:lang w:val="lt-LT"/>
        </w:rPr>
        <w:t>Kita (įrašyti): _________________________________________________</w:t>
      </w:r>
    </w:p>
    <w:p w14:paraId="31908B9D" w14:textId="77777777" w:rsidR="00504C0C" w:rsidRPr="00732728" w:rsidRDefault="00504C0C" w:rsidP="00504C0C">
      <w:pPr>
        <w:pStyle w:val="Heading3"/>
        <w:spacing w:before="0" w:after="0"/>
        <w:rPr>
          <w:sz w:val="20"/>
          <w:szCs w:val="20"/>
          <w:lang w:val="lt-LT"/>
        </w:rPr>
      </w:pPr>
    </w:p>
    <w:p w14:paraId="1148C32E" w14:textId="77777777" w:rsidR="00504C0C" w:rsidRPr="00732728" w:rsidRDefault="00504C0C" w:rsidP="00504C0C">
      <w:pPr>
        <w:pStyle w:val="Heading3"/>
        <w:spacing w:before="0" w:after="0"/>
        <w:rPr>
          <w:sz w:val="20"/>
          <w:szCs w:val="20"/>
          <w:lang w:val="lt-LT"/>
        </w:rPr>
      </w:pPr>
      <w:bookmarkStart w:id="95" w:name="_Toc523161864"/>
      <w:bookmarkStart w:id="96" w:name="_Toc531785970"/>
      <w:bookmarkStart w:id="97" w:name="_Toc531813999"/>
      <w:r w:rsidRPr="00732728">
        <w:rPr>
          <w:sz w:val="20"/>
          <w:szCs w:val="20"/>
          <w:lang w:val="lt-LT"/>
        </w:rPr>
        <w:t>Trumpai apibūdinkite savo projekto veiklas, kurios jūsų manymu labiausiai prisideda prie DARNAUS VYSTYMOSI HP įgyvendinimo ir kodėl?</w:t>
      </w:r>
      <w:bookmarkEnd w:id="95"/>
      <w:bookmarkEnd w:id="96"/>
      <w:bookmarkEnd w:id="97"/>
    </w:p>
    <w:p w14:paraId="2F747794" w14:textId="77777777" w:rsidR="00504C0C" w:rsidRPr="00732728" w:rsidRDefault="00504C0C" w:rsidP="00504C0C">
      <w:pPr>
        <w:pStyle w:val="normaltext"/>
        <w:spacing w:after="0"/>
        <w:rPr>
          <w:rFonts w:ascii="Cambria" w:hAnsi="Cambria"/>
          <w:sz w:val="20"/>
          <w:szCs w:val="20"/>
          <w:lang w:val="lt-LT"/>
        </w:rPr>
      </w:pPr>
      <w:r w:rsidRPr="00732728">
        <w:rPr>
          <w:rFonts w:ascii="Cambria" w:hAnsi="Cambria"/>
          <w:sz w:val="20"/>
          <w:szCs w:val="20"/>
          <w:lang w:val="lt-LT"/>
        </w:rPr>
        <w:t xml:space="preserve">____________________________________________ </w:t>
      </w:r>
    </w:p>
    <w:p w14:paraId="221C47A1" w14:textId="77777777" w:rsidR="00504C0C" w:rsidRPr="00732728" w:rsidRDefault="00504C0C" w:rsidP="00504C0C">
      <w:pPr>
        <w:pStyle w:val="Heading4"/>
        <w:spacing w:before="0" w:after="0"/>
        <w:rPr>
          <w:rFonts w:ascii="Cambria" w:hAnsi="Cambria"/>
          <w:sz w:val="20"/>
          <w:szCs w:val="20"/>
          <w:lang w:val="lt-LT"/>
        </w:rPr>
      </w:pPr>
    </w:p>
    <w:p w14:paraId="31F49D51" w14:textId="77777777" w:rsidR="00504C0C" w:rsidRPr="00732728" w:rsidRDefault="00504C0C" w:rsidP="00504C0C">
      <w:pPr>
        <w:pStyle w:val="Heading4"/>
        <w:spacing w:before="0" w:after="0"/>
        <w:rPr>
          <w:rFonts w:ascii="Cambria" w:hAnsi="Cambria"/>
          <w:sz w:val="20"/>
          <w:szCs w:val="20"/>
          <w:lang w:val="lt-LT"/>
        </w:rPr>
      </w:pPr>
      <w:r w:rsidRPr="00732728">
        <w:rPr>
          <w:rFonts w:ascii="Cambria" w:hAnsi="Cambria"/>
          <w:sz w:val="20"/>
          <w:szCs w:val="20"/>
          <w:lang w:val="lt-LT"/>
        </w:rPr>
        <w:t>Kokio pobūdžio veiklos, nukreiptos į LYGIŲ GALIMYBIŲ IR NEDISKRIMINACIJOS SKATINIMO horizontaliojo principo  įgyvendinimą vykdomos jūsų projekte?</w:t>
      </w:r>
    </w:p>
    <w:p w14:paraId="1043FE40" w14:textId="77777777" w:rsidR="00504C0C" w:rsidRPr="00732728" w:rsidRDefault="00504C0C" w:rsidP="00CB0BCF">
      <w:pPr>
        <w:pStyle w:val="normaltext"/>
        <w:numPr>
          <w:ilvl w:val="0"/>
          <w:numId w:val="92"/>
        </w:numPr>
        <w:spacing w:after="0"/>
        <w:rPr>
          <w:rFonts w:ascii="Cambria" w:hAnsi="Cambria"/>
          <w:sz w:val="20"/>
          <w:szCs w:val="20"/>
          <w:lang w:val="lt-LT"/>
        </w:rPr>
      </w:pPr>
      <w:r w:rsidRPr="00732728">
        <w:rPr>
          <w:rFonts w:ascii="Cambria" w:hAnsi="Cambria"/>
          <w:sz w:val="20"/>
          <w:szCs w:val="20"/>
          <w:lang w:val="lt-LT"/>
        </w:rPr>
        <w:t>Mokymai ir informacijos sklaida diskriminacijos mažinimo temomis</w:t>
      </w:r>
    </w:p>
    <w:p w14:paraId="1B7D9E37" w14:textId="77777777" w:rsidR="00504C0C" w:rsidRPr="00732728" w:rsidRDefault="00504C0C" w:rsidP="00CB0BCF">
      <w:pPr>
        <w:pStyle w:val="normaltext"/>
        <w:numPr>
          <w:ilvl w:val="0"/>
          <w:numId w:val="92"/>
        </w:numPr>
        <w:spacing w:after="0"/>
        <w:rPr>
          <w:rFonts w:ascii="Cambria" w:hAnsi="Cambria"/>
          <w:sz w:val="20"/>
          <w:szCs w:val="20"/>
          <w:lang w:val="lt-LT"/>
        </w:rPr>
      </w:pPr>
      <w:r w:rsidRPr="00732728">
        <w:rPr>
          <w:rFonts w:ascii="Cambria" w:hAnsi="Cambria"/>
          <w:sz w:val="20"/>
          <w:szCs w:val="20"/>
          <w:lang w:val="lt-LT"/>
        </w:rPr>
        <w:t>Į projekto veiklas siekta įtraukti diskriminuojamų tikslinių grupių atstovus (pvz. tautinės mažumos)</w:t>
      </w:r>
    </w:p>
    <w:p w14:paraId="3D2B69F7" w14:textId="77777777" w:rsidR="00504C0C" w:rsidRPr="00732728" w:rsidRDefault="00504C0C" w:rsidP="00CB0BCF">
      <w:pPr>
        <w:pStyle w:val="normaltext"/>
        <w:numPr>
          <w:ilvl w:val="0"/>
          <w:numId w:val="92"/>
        </w:numPr>
        <w:spacing w:after="0"/>
        <w:rPr>
          <w:rFonts w:ascii="Cambria" w:hAnsi="Cambria"/>
          <w:sz w:val="20"/>
          <w:szCs w:val="20"/>
          <w:lang w:val="lt-LT"/>
        </w:rPr>
      </w:pPr>
      <w:r w:rsidRPr="00732728">
        <w:rPr>
          <w:rFonts w:ascii="Cambria" w:hAnsi="Cambria"/>
          <w:sz w:val="20"/>
          <w:szCs w:val="20"/>
          <w:lang w:val="lt-LT"/>
        </w:rPr>
        <w:t>Planuodami veiklas, užtikrinime galimybes, kad projekto teikiama nauda pasinaudotų įprastai diskriminaciją patiriančių tikslinių grupių atstovai</w:t>
      </w:r>
    </w:p>
    <w:p w14:paraId="458CF53B" w14:textId="77777777" w:rsidR="00504C0C" w:rsidRPr="00732728" w:rsidRDefault="00504C0C" w:rsidP="00CB0BCF">
      <w:pPr>
        <w:pStyle w:val="normaltext"/>
        <w:numPr>
          <w:ilvl w:val="0"/>
          <w:numId w:val="92"/>
        </w:numPr>
        <w:spacing w:after="0"/>
        <w:rPr>
          <w:rFonts w:ascii="Cambria" w:hAnsi="Cambria"/>
          <w:sz w:val="20"/>
          <w:szCs w:val="20"/>
          <w:lang w:val="lt-LT"/>
        </w:rPr>
      </w:pPr>
      <w:r w:rsidRPr="00732728">
        <w:rPr>
          <w:rFonts w:ascii="Cambria" w:hAnsi="Cambria"/>
          <w:sz w:val="20"/>
          <w:szCs w:val="20"/>
          <w:lang w:val="lt-LT"/>
        </w:rPr>
        <w:t>Įgyvendintos priemonės, siekiant išspręsti konkrečius su lygių galimybių užtikrinimu susijusius iššūkius (pvz., vyraujantys neigiami stereotipai apie konkrečią tautinę mažumą)</w:t>
      </w:r>
    </w:p>
    <w:p w14:paraId="4BA8C3BB" w14:textId="77777777" w:rsidR="00504C0C" w:rsidRPr="00732728" w:rsidRDefault="00504C0C" w:rsidP="00CB0BCF">
      <w:pPr>
        <w:pStyle w:val="normaltext"/>
        <w:numPr>
          <w:ilvl w:val="0"/>
          <w:numId w:val="92"/>
        </w:numPr>
        <w:spacing w:after="0"/>
        <w:rPr>
          <w:rFonts w:ascii="Cambria" w:hAnsi="Cambria"/>
          <w:sz w:val="20"/>
          <w:szCs w:val="20"/>
          <w:lang w:val="lt-LT"/>
        </w:rPr>
      </w:pPr>
      <w:r w:rsidRPr="00732728">
        <w:rPr>
          <w:rFonts w:ascii="Cambria" w:hAnsi="Cambria"/>
          <w:sz w:val="20"/>
          <w:szCs w:val="20"/>
          <w:lang w:val="lt-LT"/>
        </w:rPr>
        <w:t>Siekiama sumažinti diskriminaciją, galimai pastebimą jūsų kasdienėje veikloje (pvz., imamasi priemonių panaikinti darbo užmokesčio skirtumus, galimai atsiradusius dėl diskriminacijos)</w:t>
      </w:r>
    </w:p>
    <w:p w14:paraId="2469BAF8" w14:textId="77777777" w:rsidR="00504C0C" w:rsidRPr="00732728" w:rsidRDefault="00504C0C" w:rsidP="00CB0BCF">
      <w:pPr>
        <w:pStyle w:val="normaltext"/>
        <w:numPr>
          <w:ilvl w:val="0"/>
          <w:numId w:val="92"/>
        </w:numPr>
        <w:spacing w:after="0"/>
        <w:rPr>
          <w:rFonts w:ascii="Cambria" w:hAnsi="Cambria"/>
          <w:sz w:val="20"/>
          <w:szCs w:val="20"/>
          <w:lang w:val="lt-LT"/>
        </w:rPr>
      </w:pPr>
      <w:r w:rsidRPr="00732728">
        <w:rPr>
          <w:rFonts w:ascii="Cambria" w:hAnsi="Cambria"/>
          <w:sz w:val="20"/>
          <w:szCs w:val="20"/>
          <w:lang w:val="lt-LT"/>
        </w:rPr>
        <w:t>Ekspertinė ar kita pagalba įmonėms, organizacijoms ar valstybinėms institucijoms, siekiančioms sumažinti egzistuojantį diskriminacijos lygį</w:t>
      </w:r>
    </w:p>
    <w:p w14:paraId="0736945D" w14:textId="77777777" w:rsidR="00504C0C" w:rsidRPr="00732728" w:rsidRDefault="00504C0C" w:rsidP="00CB0BCF">
      <w:pPr>
        <w:pStyle w:val="normaltext"/>
        <w:numPr>
          <w:ilvl w:val="0"/>
          <w:numId w:val="92"/>
        </w:numPr>
        <w:spacing w:after="0"/>
        <w:rPr>
          <w:rFonts w:ascii="Cambria" w:hAnsi="Cambria"/>
          <w:sz w:val="20"/>
          <w:szCs w:val="20"/>
          <w:lang w:val="lt-LT"/>
        </w:rPr>
      </w:pPr>
      <w:r w:rsidRPr="00732728">
        <w:rPr>
          <w:rFonts w:ascii="Cambria" w:hAnsi="Cambria"/>
          <w:sz w:val="20"/>
          <w:szCs w:val="20"/>
          <w:lang w:val="lt-LT"/>
        </w:rPr>
        <w:t>Kita (įrašyti): _________________________________________________</w:t>
      </w:r>
    </w:p>
    <w:p w14:paraId="53E66636" w14:textId="77777777" w:rsidR="00504C0C" w:rsidRPr="00732728" w:rsidRDefault="00504C0C" w:rsidP="00504C0C">
      <w:pPr>
        <w:pStyle w:val="Heading3"/>
        <w:spacing w:before="0" w:after="0"/>
        <w:rPr>
          <w:sz w:val="20"/>
          <w:szCs w:val="20"/>
          <w:lang w:val="lt-LT"/>
        </w:rPr>
      </w:pPr>
    </w:p>
    <w:p w14:paraId="48EC08D2" w14:textId="77777777" w:rsidR="00504C0C" w:rsidRPr="00732728" w:rsidRDefault="00504C0C" w:rsidP="00504C0C">
      <w:pPr>
        <w:pStyle w:val="Heading3"/>
        <w:spacing w:before="0" w:after="0"/>
        <w:rPr>
          <w:sz w:val="20"/>
          <w:szCs w:val="20"/>
          <w:lang w:val="lt-LT"/>
        </w:rPr>
      </w:pPr>
      <w:bookmarkStart w:id="98" w:name="_Toc523161865"/>
      <w:bookmarkStart w:id="99" w:name="_Toc531785971"/>
      <w:bookmarkStart w:id="100" w:name="_Toc531814000"/>
      <w:r w:rsidRPr="00732728">
        <w:rPr>
          <w:sz w:val="20"/>
          <w:szCs w:val="20"/>
          <w:lang w:val="lt-LT"/>
        </w:rPr>
        <w:t>Trumpai apibūdinkite savo projekto veiklas, kurios jūsų manymu labiausiai prisideda prie LYGIŲ GALIMYBIŲ IR NEDISKRIMINACIJOS SKATINIMO HP įgyvendinimo ir kodėl?</w:t>
      </w:r>
      <w:bookmarkEnd w:id="98"/>
      <w:bookmarkEnd w:id="99"/>
      <w:bookmarkEnd w:id="100"/>
    </w:p>
    <w:p w14:paraId="221B4D03" w14:textId="77777777" w:rsidR="00504C0C" w:rsidRPr="00732728" w:rsidRDefault="00504C0C" w:rsidP="00504C0C">
      <w:pPr>
        <w:pStyle w:val="normaltext"/>
        <w:spacing w:after="0"/>
        <w:rPr>
          <w:rFonts w:ascii="Cambria" w:hAnsi="Cambria"/>
          <w:sz w:val="20"/>
          <w:szCs w:val="20"/>
          <w:lang w:val="lt-LT"/>
        </w:rPr>
      </w:pPr>
      <w:r w:rsidRPr="00732728">
        <w:rPr>
          <w:rFonts w:ascii="Cambria" w:hAnsi="Cambria"/>
          <w:sz w:val="20"/>
          <w:szCs w:val="20"/>
          <w:lang w:val="lt-LT"/>
        </w:rPr>
        <w:t xml:space="preserve">____________________________________________ </w:t>
      </w:r>
    </w:p>
    <w:p w14:paraId="0C663513" w14:textId="77777777" w:rsidR="00504C0C" w:rsidRPr="00732728" w:rsidRDefault="00504C0C" w:rsidP="00504C0C">
      <w:pPr>
        <w:pStyle w:val="Heading4"/>
        <w:spacing w:before="0" w:after="0"/>
        <w:rPr>
          <w:rFonts w:ascii="Cambria" w:hAnsi="Cambria"/>
          <w:sz w:val="20"/>
          <w:szCs w:val="20"/>
          <w:lang w:val="lt-LT"/>
        </w:rPr>
      </w:pPr>
    </w:p>
    <w:p w14:paraId="480ECA3B" w14:textId="77777777" w:rsidR="00504C0C" w:rsidRPr="00732728" w:rsidRDefault="00504C0C" w:rsidP="00504C0C">
      <w:pPr>
        <w:pStyle w:val="Heading4"/>
        <w:spacing w:before="0" w:after="0"/>
        <w:rPr>
          <w:rFonts w:ascii="Cambria" w:hAnsi="Cambria"/>
          <w:sz w:val="20"/>
          <w:szCs w:val="20"/>
          <w:lang w:val="lt-LT"/>
        </w:rPr>
      </w:pPr>
      <w:r w:rsidRPr="00732728">
        <w:rPr>
          <w:rFonts w:ascii="Cambria" w:hAnsi="Cambria"/>
          <w:sz w:val="20"/>
          <w:szCs w:val="20"/>
          <w:lang w:val="lt-LT"/>
        </w:rPr>
        <w:t>Kokio pobūdžio veiklos, nukreiptos į MOTERŲ IR VYRŲ LYGIŲ GALIMYBIŲ UŽTIKRINIMO horizontaliojo principo  įgyvendinimą vykdomos jūsų projekte?</w:t>
      </w:r>
    </w:p>
    <w:p w14:paraId="7A711957" w14:textId="77777777" w:rsidR="00504C0C" w:rsidRPr="00732728" w:rsidRDefault="00504C0C" w:rsidP="00CB0BCF">
      <w:pPr>
        <w:pStyle w:val="normaltext"/>
        <w:numPr>
          <w:ilvl w:val="0"/>
          <w:numId w:val="93"/>
        </w:numPr>
        <w:spacing w:after="0"/>
        <w:rPr>
          <w:rFonts w:ascii="Cambria" w:hAnsi="Cambria"/>
          <w:sz w:val="20"/>
          <w:szCs w:val="20"/>
          <w:lang w:val="lt-LT"/>
        </w:rPr>
      </w:pPr>
      <w:r w:rsidRPr="00732728">
        <w:rPr>
          <w:rFonts w:ascii="Cambria" w:hAnsi="Cambria"/>
          <w:sz w:val="20"/>
          <w:szCs w:val="20"/>
          <w:lang w:val="lt-LT"/>
        </w:rPr>
        <w:t>Mokymai ir informacijos sklaida lyčių lygybės temomis</w:t>
      </w:r>
    </w:p>
    <w:p w14:paraId="5FE60BA0" w14:textId="77777777" w:rsidR="00504C0C" w:rsidRPr="00732728" w:rsidRDefault="00504C0C" w:rsidP="00CB0BCF">
      <w:pPr>
        <w:pStyle w:val="normaltext"/>
        <w:numPr>
          <w:ilvl w:val="0"/>
          <w:numId w:val="93"/>
        </w:numPr>
        <w:spacing w:after="0"/>
        <w:rPr>
          <w:rFonts w:ascii="Cambria" w:hAnsi="Cambria"/>
          <w:sz w:val="20"/>
          <w:szCs w:val="20"/>
          <w:lang w:val="lt-LT"/>
        </w:rPr>
      </w:pPr>
      <w:r w:rsidRPr="00732728">
        <w:rPr>
          <w:rFonts w:ascii="Cambria" w:hAnsi="Cambria"/>
          <w:sz w:val="20"/>
          <w:szCs w:val="20"/>
          <w:lang w:val="lt-LT"/>
        </w:rPr>
        <w:t>Į projekto veiklas siekta įtraukti įprastai diskriminuojamų lyčių atstovus (pvz. regionuose gyvenančių moterų pritraukimas)</w:t>
      </w:r>
    </w:p>
    <w:p w14:paraId="1758DE0E" w14:textId="77777777" w:rsidR="00504C0C" w:rsidRPr="00732728" w:rsidRDefault="00504C0C" w:rsidP="00CB0BCF">
      <w:pPr>
        <w:pStyle w:val="normaltext"/>
        <w:numPr>
          <w:ilvl w:val="0"/>
          <w:numId w:val="93"/>
        </w:numPr>
        <w:spacing w:after="0"/>
        <w:rPr>
          <w:rFonts w:ascii="Cambria" w:hAnsi="Cambria"/>
          <w:sz w:val="20"/>
          <w:szCs w:val="20"/>
          <w:lang w:val="lt-LT"/>
        </w:rPr>
      </w:pPr>
      <w:r w:rsidRPr="00732728">
        <w:rPr>
          <w:rFonts w:ascii="Cambria" w:hAnsi="Cambria"/>
          <w:sz w:val="20"/>
          <w:szCs w:val="20"/>
          <w:lang w:val="lt-LT"/>
        </w:rPr>
        <w:t>Planuojant ir įgyvendinant veiklas atsižvelgiama į skirtingas vyrų ir moterų galimybes pasinaudoti projekto teikiama nauda (pvz. pasiūlytos mažamečių vaikų priežiūros paslaugos mokymų metu)</w:t>
      </w:r>
    </w:p>
    <w:p w14:paraId="474B8C43" w14:textId="77777777" w:rsidR="00504C0C" w:rsidRPr="00732728" w:rsidRDefault="00504C0C" w:rsidP="00CB0BCF">
      <w:pPr>
        <w:pStyle w:val="normaltext"/>
        <w:numPr>
          <w:ilvl w:val="0"/>
          <w:numId w:val="93"/>
        </w:numPr>
        <w:spacing w:after="0"/>
        <w:rPr>
          <w:rFonts w:ascii="Cambria" w:hAnsi="Cambria"/>
          <w:sz w:val="20"/>
          <w:szCs w:val="20"/>
          <w:lang w:val="lt-LT"/>
        </w:rPr>
      </w:pPr>
      <w:r w:rsidRPr="00732728">
        <w:rPr>
          <w:rFonts w:ascii="Cambria" w:hAnsi="Cambria"/>
          <w:sz w:val="20"/>
          <w:szCs w:val="20"/>
          <w:lang w:val="lt-LT"/>
        </w:rPr>
        <w:t>Įgyvendintos priemonės, siekiant išspręsti konkrečius su moterų ir vyrų lygybės užtikrinimu susijusius iššūkius (pavyzdžiui, vyraujančių stereotipų apie „moteriškas“ ir „vyriškas“ profesijas naikinimas)</w:t>
      </w:r>
    </w:p>
    <w:p w14:paraId="3850C3A0" w14:textId="77777777" w:rsidR="00504C0C" w:rsidRPr="00732728" w:rsidRDefault="00504C0C" w:rsidP="00CB0BCF">
      <w:pPr>
        <w:pStyle w:val="normaltext"/>
        <w:numPr>
          <w:ilvl w:val="0"/>
          <w:numId w:val="93"/>
        </w:numPr>
        <w:spacing w:after="0"/>
        <w:rPr>
          <w:rFonts w:ascii="Cambria" w:hAnsi="Cambria"/>
          <w:sz w:val="20"/>
          <w:szCs w:val="20"/>
          <w:lang w:val="lt-LT"/>
        </w:rPr>
      </w:pPr>
      <w:r w:rsidRPr="00732728">
        <w:rPr>
          <w:rFonts w:ascii="Cambria" w:hAnsi="Cambria"/>
          <w:sz w:val="20"/>
          <w:szCs w:val="20"/>
          <w:lang w:val="lt-LT"/>
        </w:rPr>
        <w:t>Siekiama sumažinti jūsų veikloje galimai egzistuojančią diskriminaciją lyčių pagrindu (pvz. skatinamas įmonės darbuotojų dialogas dėl galimų diskriminavimo lyties pagrindu apraiškų darbe)</w:t>
      </w:r>
    </w:p>
    <w:p w14:paraId="0D6DB070" w14:textId="77777777" w:rsidR="00504C0C" w:rsidRPr="00732728" w:rsidRDefault="00504C0C" w:rsidP="00CB0BCF">
      <w:pPr>
        <w:pStyle w:val="normaltext"/>
        <w:numPr>
          <w:ilvl w:val="0"/>
          <w:numId w:val="93"/>
        </w:numPr>
        <w:spacing w:after="0"/>
        <w:rPr>
          <w:rFonts w:ascii="Cambria" w:hAnsi="Cambria"/>
          <w:sz w:val="20"/>
          <w:szCs w:val="20"/>
          <w:lang w:val="lt-LT"/>
        </w:rPr>
      </w:pPr>
      <w:r w:rsidRPr="00732728">
        <w:rPr>
          <w:rFonts w:ascii="Cambria" w:hAnsi="Cambria"/>
          <w:sz w:val="20"/>
          <w:szCs w:val="20"/>
          <w:lang w:val="lt-LT"/>
        </w:rPr>
        <w:t>Ekspertinė ar kita pagalba įmonėms, organizacijoms ar valstybinėms institucijoms, siekiančioms užtikrinti moterų ir vyrų lygybę</w:t>
      </w:r>
    </w:p>
    <w:p w14:paraId="44166DF6" w14:textId="77777777" w:rsidR="00504C0C" w:rsidRPr="00732728" w:rsidRDefault="00504C0C" w:rsidP="00CB0BCF">
      <w:pPr>
        <w:pStyle w:val="normaltext"/>
        <w:numPr>
          <w:ilvl w:val="0"/>
          <w:numId w:val="93"/>
        </w:numPr>
        <w:spacing w:after="0"/>
        <w:rPr>
          <w:rFonts w:ascii="Cambria" w:hAnsi="Cambria"/>
          <w:sz w:val="20"/>
          <w:szCs w:val="20"/>
          <w:lang w:val="lt-LT"/>
        </w:rPr>
      </w:pPr>
      <w:r w:rsidRPr="00732728">
        <w:rPr>
          <w:rFonts w:ascii="Cambria" w:hAnsi="Cambria"/>
          <w:sz w:val="20"/>
          <w:szCs w:val="20"/>
          <w:lang w:val="lt-LT"/>
        </w:rPr>
        <w:t>Kita (įrašyti): _________________________________________________</w:t>
      </w:r>
    </w:p>
    <w:p w14:paraId="2B8555D4" w14:textId="77777777" w:rsidR="00504C0C" w:rsidRPr="00732728" w:rsidRDefault="00504C0C" w:rsidP="00504C0C">
      <w:pPr>
        <w:pStyle w:val="Heading3"/>
        <w:spacing w:before="0" w:after="0"/>
        <w:rPr>
          <w:sz w:val="20"/>
          <w:szCs w:val="20"/>
          <w:lang w:val="lt-LT"/>
        </w:rPr>
      </w:pPr>
    </w:p>
    <w:p w14:paraId="353A693A" w14:textId="77777777" w:rsidR="00504C0C" w:rsidRPr="00732728" w:rsidRDefault="00504C0C" w:rsidP="00504C0C">
      <w:pPr>
        <w:pStyle w:val="Heading3"/>
        <w:spacing w:before="0" w:after="0"/>
        <w:rPr>
          <w:sz w:val="20"/>
          <w:szCs w:val="20"/>
          <w:lang w:val="lt-LT"/>
        </w:rPr>
      </w:pPr>
      <w:bookmarkStart w:id="101" w:name="_Toc523161866"/>
      <w:bookmarkStart w:id="102" w:name="_Toc531785972"/>
      <w:bookmarkStart w:id="103" w:name="_Toc531814001"/>
      <w:r w:rsidRPr="00732728">
        <w:rPr>
          <w:sz w:val="20"/>
          <w:szCs w:val="20"/>
          <w:lang w:val="lt-LT"/>
        </w:rPr>
        <w:t>Trumpai apibūdinkite savo projekto veiklas, kurios jūsų manymu labiausiai prisideda prie MOTERŲ IR VYRŲ LYGIŲ GALIMYBIŲ HP įgyvendinimo ir kodėl?</w:t>
      </w:r>
      <w:bookmarkEnd w:id="101"/>
      <w:bookmarkEnd w:id="102"/>
      <w:bookmarkEnd w:id="103"/>
    </w:p>
    <w:p w14:paraId="1CE3AD4A" w14:textId="77777777" w:rsidR="00504C0C" w:rsidRPr="00732728" w:rsidRDefault="00504C0C" w:rsidP="00504C0C">
      <w:pPr>
        <w:pStyle w:val="normaltext"/>
        <w:spacing w:after="0"/>
        <w:rPr>
          <w:rFonts w:ascii="Cambria" w:hAnsi="Cambria"/>
          <w:sz w:val="20"/>
          <w:szCs w:val="20"/>
          <w:lang w:val="lt-LT"/>
        </w:rPr>
      </w:pPr>
      <w:r w:rsidRPr="00732728">
        <w:rPr>
          <w:rFonts w:ascii="Cambria" w:hAnsi="Cambria"/>
          <w:sz w:val="20"/>
          <w:szCs w:val="20"/>
          <w:lang w:val="lt-LT"/>
        </w:rPr>
        <w:t xml:space="preserve">____________________________________________ </w:t>
      </w:r>
    </w:p>
    <w:p w14:paraId="657BB3D7" w14:textId="77777777" w:rsidR="00504C0C" w:rsidRPr="00732728" w:rsidRDefault="00504C0C" w:rsidP="00504C0C">
      <w:pPr>
        <w:pStyle w:val="Heading4"/>
        <w:spacing w:before="0" w:after="0"/>
        <w:rPr>
          <w:rFonts w:ascii="Cambria" w:hAnsi="Cambria"/>
          <w:sz w:val="20"/>
          <w:szCs w:val="20"/>
          <w:lang w:val="lt-LT"/>
        </w:rPr>
      </w:pPr>
    </w:p>
    <w:p w14:paraId="55AF35A4" w14:textId="77777777" w:rsidR="00504C0C" w:rsidRPr="00732728" w:rsidRDefault="00504C0C" w:rsidP="00504C0C">
      <w:pPr>
        <w:pStyle w:val="Heading4"/>
        <w:spacing w:before="0" w:after="0"/>
        <w:rPr>
          <w:rFonts w:ascii="Cambria" w:hAnsi="Cambria"/>
          <w:sz w:val="20"/>
          <w:szCs w:val="20"/>
          <w:lang w:val="lt-LT"/>
        </w:rPr>
      </w:pPr>
      <w:r w:rsidRPr="00732728">
        <w:rPr>
          <w:rFonts w:ascii="Cambria" w:hAnsi="Cambria"/>
          <w:sz w:val="20"/>
          <w:szCs w:val="20"/>
          <w:lang w:val="lt-LT"/>
        </w:rPr>
        <w:t>Kokio pobūdžio veiklos, nukreiptos į JAUNIMO PROBLEMŲ SPRENDIMO horizontaliojo principo  įgyvendinimą vykdomos jūsų projekte?</w:t>
      </w:r>
    </w:p>
    <w:p w14:paraId="3DA9BC0E" w14:textId="77777777" w:rsidR="00504C0C" w:rsidRPr="00732728" w:rsidRDefault="00504C0C" w:rsidP="00CB0BCF">
      <w:pPr>
        <w:pStyle w:val="normaltext"/>
        <w:numPr>
          <w:ilvl w:val="0"/>
          <w:numId w:val="94"/>
        </w:numPr>
        <w:spacing w:after="0"/>
        <w:rPr>
          <w:rFonts w:ascii="Cambria" w:hAnsi="Cambria"/>
          <w:sz w:val="20"/>
          <w:szCs w:val="20"/>
          <w:lang w:val="lt-LT"/>
        </w:rPr>
      </w:pPr>
      <w:r w:rsidRPr="00732728">
        <w:rPr>
          <w:rFonts w:ascii="Cambria" w:hAnsi="Cambria"/>
          <w:sz w:val="20"/>
          <w:szCs w:val="20"/>
          <w:lang w:val="lt-LT"/>
        </w:rPr>
        <w:t>Mokymai ir informacijos sklaida, stiprinantys kompetencijas, reikalingas dirbant su jaunimu</w:t>
      </w:r>
    </w:p>
    <w:p w14:paraId="33A03902" w14:textId="77777777" w:rsidR="00504C0C" w:rsidRPr="00732728" w:rsidRDefault="00504C0C" w:rsidP="00CB0BCF">
      <w:pPr>
        <w:pStyle w:val="normaltext"/>
        <w:numPr>
          <w:ilvl w:val="0"/>
          <w:numId w:val="94"/>
        </w:numPr>
        <w:spacing w:after="0"/>
        <w:rPr>
          <w:rFonts w:ascii="Cambria" w:hAnsi="Cambria"/>
          <w:sz w:val="20"/>
          <w:szCs w:val="20"/>
          <w:lang w:val="lt-LT"/>
        </w:rPr>
      </w:pPr>
      <w:r w:rsidRPr="00732728">
        <w:rPr>
          <w:rFonts w:ascii="Cambria" w:hAnsi="Cambria"/>
          <w:sz w:val="20"/>
          <w:szCs w:val="20"/>
          <w:lang w:val="lt-LT"/>
        </w:rPr>
        <w:t>Į projekto veiklas siekta įtraukti kuo didesnį skaičių jaunimo atstovų</w:t>
      </w:r>
    </w:p>
    <w:p w14:paraId="24B7C5FD" w14:textId="77777777" w:rsidR="00504C0C" w:rsidRPr="00732728" w:rsidRDefault="00504C0C" w:rsidP="00CB0BCF">
      <w:pPr>
        <w:pStyle w:val="normaltext"/>
        <w:numPr>
          <w:ilvl w:val="0"/>
          <w:numId w:val="94"/>
        </w:numPr>
        <w:spacing w:after="0"/>
        <w:rPr>
          <w:rFonts w:ascii="Cambria" w:hAnsi="Cambria"/>
          <w:sz w:val="20"/>
          <w:szCs w:val="20"/>
          <w:lang w:val="lt-LT"/>
        </w:rPr>
      </w:pPr>
      <w:r w:rsidRPr="00732728">
        <w:rPr>
          <w:rFonts w:ascii="Cambria" w:hAnsi="Cambria"/>
          <w:sz w:val="20"/>
          <w:szCs w:val="20"/>
          <w:lang w:val="lt-LT"/>
        </w:rPr>
        <w:t>Planuojant ir įgyvendinant veiklas, atsižvelgiama į specifines jaunimo galimybes dalyvauti jūsų projekte, gauti naudą</w:t>
      </w:r>
    </w:p>
    <w:p w14:paraId="39334098" w14:textId="77777777" w:rsidR="00504C0C" w:rsidRPr="00732728" w:rsidRDefault="00504C0C" w:rsidP="00CB0BCF">
      <w:pPr>
        <w:pStyle w:val="normaltext"/>
        <w:numPr>
          <w:ilvl w:val="0"/>
          <w:numId w:val="94"/>
        </w:numPr>
        <w:spacing w:after="0"/>
        <w:rPr>
          <w:rFonts w:ascii="Cambria" w:hAnsi="Cambria"/>
          <w:sz w:val="20"/>
          <w:szCs w:val="20"/>
          <w:lang w:val="lt-LT"/>
        </w:rPr>
      </w:pPr>
      <w:r w:rsidRPr="00732728">
        <w:rPr>
          <w:rFonts w:ascii="Cambria" w:hAnsi="Cambria"/>
          <w:sz w:val="20"/>
          <w:szCs w:val="20"/>
          <w:lang w:val="lt-LT"/>
        </w:rPr>
        <w:t>Įgyvendintos priemonės, siekiant išspręsti konkrečius su jaunimo problemomis susijusius iššūkius (pvz., įmonių nenoras įdarbinti jaunus asmenis, stokojančius profesinės patirties)</w:t>
      </w:r>
    </w:p>
    <w:p w14:paraId="7E41DE35" w14:textId="77777777" w:rsidR="00504C0C" w:rsidRPr="00732728" w:rsidRDefault="00504C0C" w:rsidP="00CB0BCF">
      <w:pPr>
        <w:pStyle w:val="normaltext"/>
        <w:numPr>
          <w:ilvl w:val="0"/>
          <w:numId w:val="94"/>
        </w:numPr>
        <w:spacing w:after="0"/>
        <w:rPr>
          <w:rFonts w:ascii="Cambria" w:hAnsi="Cambria"/>
          <w:sz w:val="20"/>
          <w:szCs w:val="20"/>
          <w:lang w:val="lt-LT"/>
        </w:rPr>
      </w:pPr>
      <w:r w:rsidRPr="00732728">
        <w:rPr>
          <w:rFonts w:ascii="Cambria" w:hAnsi="Cambria"/>
          <w:sz w:val="20"/>
          <w:szCs w:val="20"/>
          <w:lang w:val="lt-LT"/>
        </w:rPr>
        <w:t>Siekiama sumažinti jūsų veikloje galimai kylančius iššūkius jaunimui (pvz. įmonėje užtikrinamos galimybės darbą derinti su mokslu)</w:t>
      </w:r>
    </w:p>
    <w:p w14:paraId="3FF69309" w14:textId="77777777" w:rsidR="00504C0C" w:rsidRPr="00732728" w:rsidRDefault="00504C0C" w:rsidP="00CB0BCF">
      <w:pPr>
        <w:pStyle w:val="normaltext"/>
        <w:numPr>
          <w:ilvl w:val="0"/>
          <w:numId w:val="94"/>
        </w:numPr>
        <w:spacing w:after="0"/>
        <w:rPr>
          <w:rFonts w:ascii="Cambria" w:hAnsi="Cambria"/>
          <w:sz w:val="20"/>
          <w:szCs w:val="20"/>
          <w:lang w:val="lt-LT"/>
        </w:rPr>
      </w:pPr>
      <w:r w:rsidRPr="00732728">
        <w:rPr>
          <w:rFonts w:ascii="Cambria" w:hAnsi="Cambria"/>
          <w:sz w:val="20"/>
          <w:szCs w:val="20"/>
          <w:lang w:val="lt-LT"/>
        </w:rPr>
        <w:t>Ekspertinė ar kita pagalba įmonėms, organizacijoms ar valstybinėms institucijoms, prisidedančioms prie jaunimo problemų sprendimo</w:t>
      </w:r>
    </w:p>
    <w:p w14:paraId="71739CCE" w14:textId="77777777" w:rsidR="00504C0C" w:rsidRPr="00732728" w:rsidRDefault="00504C0C" w:rsidP="00CB0BCF">
      <w:pPr>
        <w:pStyle w:val="normaltext"/>
        <w:numPr>
          <w:ilvl w:val="0"/>
          <w:numId w:val="94"/>
        </w:numPr>
        <w:spacing w:after="0"/>
        <w:rPr>
          <w:rFonts w:ascii="Cambria" w:hAnsi="Cambria"/>
          <w:sz w:val="20"/>
          <w:szCs w:val="20"/>
          <w:lang w:val="lt-LT"/>
        </w:rPr>
      </w:pPr>
      <w:r w:rsidRPr="00732728">
        <w:rPr>
          <w:rFonts w:ascii="Cambria" w:hAnsi="Cambria"/>
          <w:sz w:val="20"/>
          <w:szCs w:val="20"/>
          <w:lang w:val="lt-LT"/>
        </w:rPr>
        <w:t>Kita (įrašyti): _________________________________________________</w:t>
      </w:r>
    </w:p>
    <w:p w14:paraId="7B53712F" w14:textId="77777777" w:rsidR="00504C0C" w:rsidRPr="00732728" w:rsidRDefault="00504C0C" w:rsidP="00504C0C">
      <w:pPr>
        <w:pStyle w:val="Heading3"/>
        <w:spacing w:before="0" w:after="0"/>
        <w:rPr>
          <w:sz w:val="20"/>
          <w:szCs w:val="20"/>
          <w:lang w:val="lt-LT"/>
        </w:rPr>
      </w:pPr>
    </w:p>
    <w:p w14:paraId="4B2A1D12" w14:textId="77777777" w:rsidR="00504C0C" w:rsidRPr="00732728" w:rsidRDefault="00504C0C" w:rsidP="00504C0C">
      <w:pPr>
        <w:pStyle w:val="Heading3"/>
        <w:spacing w:before="0" w:after="0"/>
        <w:rPr>
          <w:sz w:val="20"/>
          <w:szCs w:val="20"/>
          <w:lang w:val="lt-LT"/>
        </w:rPr>
      </w:pPr>
      <w:bookmarkStart w:id="104" w:name="_Toc523161867"/>
      <w:bookmarkStart w:id="105" w:name="_Toc531785973"/>
      <w:bookmarkStart w:id="106" w:name="_Toc531814002"/>
      <w:r w:rsidRPr="00732728">
        <w:rPr>
          <w:sz w:val="20"/>
          <w:szCs w:val="20"/>
          <w:lang w:val="lt-LT"/>
        </w:rPr>
        <w:t>Trumpai apibūdinkite savo projekto veiklas, kurios jūsų manymu labiausiai prisideda prie JAUNIMO PROBLEMŲ SPRENDIMO HP įgyvendinimo ir kodėl?</w:t>
      </w:r>
      <w:bookmarkEnd w:id="104"/>
      <w:bookmarkEnd w:id="105"/>
      <w:bookmarkEnd w:id="106"/>
    </w:p>
    <w:p w14:paraId="29AA2544" w14:textId="77777777" w:rsidR="00504C0C" w:rsidRPr="00732728" w:rsidRDefault="00504C0C" w:rsidP="00504C0C">
      <w:pPr>
        <w:pStyle w:val="normaltext"/>
        <w:spacing w:after="0"/>
        <w:rPr>
          <w:rFonts w:ascii="Cambria" w:hAnsi="Cambria"/>
          <w:sz w:val="20"/>
          <w:szCs w:val="20"/>
          <w:lang w:val="lt-LT"/>
        </w:rPr>
      </w:pPr>
      <w:r w:rsidRPr="00732728">
        <w:rPr>
          <w:rFonts w:ascii="Cambria" w:hAnsi="Cambria"/>
          <w:sz w:val="20"/>
          <w:szCs w:val="20"/>
          <w:lang w:val="lt-LT"/>
        </w:rPr>
        <w:t xml:space="preserve">____________________________________________ </w:t>
      </w:r>
    </w:p>
    <w:p w14:paraId="7F64607D" w14:textId="77777777" w:rsidR="00504C0C" w:rsidRPr="00732728" w:rsidRDefault="00504C0C" w:rsidP="00504C0C">
      <w:pPr>
        <w:pStyle w:val="Heading4"/>
        <w:spacing w:before="0" w:after="0"/>
        <w:rPr>
          <w:rFonts w:ascii="Cambria" w:hAnsi="Cambria"/>
          <w:sz w:val="20"/>
          <w:szCs w:val="20"/>
          <w:lang w:val="lt-LT"/>
        </w:rPr>
      </w:pPr>
    </w:p>
    <w:p w14:paraId="48D6A3DB" w14:textId="77777777" w:rsidR="00504C0C" w:rsidRPr="00732728" w:rsidRDefault="00504C0C" w:rsidP="00702963">
      <w:pPr>
        <w:pStyle w:val="Heading4"/>
        <w:keepNext w:val="0"/>
        <w:numPr>
          <w:ilvl w:val="0"/>
          <w:numId w:val="74"/>
        </w:numPr>
        <w:spacing w:before="0" w:after="0"/>
        <w:rPr>
          <w:rFonts w:ascii="Cambria" w:hAnsi="Cambria"/>
          <w:sz w:val="20"/>
          <w:szCs w:val="20"/>
          <w:lang w:val="lt-LT"/>
        </w:rPr>
      </w:pPr>
      <w:r w:rsidRPr="00732728">
        <w:rPr>
          <w:rFonts w:ascii="Cambria" w:hAnsi="Cambria"/>
          <w:sz w:val="20"/>
          <w:szCs w:val="20"/>
          <w:lang w:val="lt-LT"/>
        </w:rPr>
        <w:t xml:space="preserve"> Pažymėkite, ar sutinkate su žemiau pateiktais teiginiais (nuo visiškai sutinku iki visiškai nesutinku) dėl horizontaliųjų principų (HP):</w:t>
      </w:r>
    </w:p>
    <w:tbl>
      <w:tblPr>
        <w:tblStyle w:val="TableGrid"/>
        <w:tblW w:w="5000" w:type="pct"/>
        <w:tblLook w:val="04A0" w:firstRow="1" w:lastRow="0" w:firstColumn="1" w:lastColumn="0" w:noHBand="0" w:noVBand="1"/>
      </w:tblPr>
      <w:tblGrid>
        <w:gridCol w:w="5636"/>
        <w:gridCol w:w="869"/>
        <w:gridCol w:w="861"/>
        <w:gridCol w:w="1134"/>
        <w:gridCol w:w="1129"/>
      </w:tblGrid>
      <w:tr w:rsidR="00504C0C" w:rsidRPr="00732728" w14:paraId="47199E79" w14:textId="77777777" w:rsidTr="006E7D3C">
        <w:tc>
          <w:tcPr>
            <w:tcW w:w="2927" w:type="pct"/>
          </w:tcPr>
          <w:p w14:paraId="6D58D98E" w14:textId="77777777" w:rsidR="00504C0C" w:rsidRPr="00732728" w:rsidRDefault="00504C0C" w:rsidP="00181FA1">
            <w:pPr>
              <w:rPr>
                <w:rFonts w:ascii="Cambria" w:hAnsi="Cambria"/>
                <w:sz w:val="18"/>
                <w:szCs w:val="18"/>
                <w:lang w:eastAsia="x-none"/>
              </w:rPr>
            </w:pPr>
          </w:p>
        </w:tc>
        <w:tc>
          <w:tcPr>
            <w:tcW w:w="451" w:type="pct"/>
            <w:vAlign w:val="center"/>
          </w:tcPr>
          <w:p w14:paraId="049F03FE" w14:textId="77777777" w:rsidR="00504C0C" w:rsidRPr="00732728" w:rsidRDefault="00504C0C" w:rsidP="00181FA1">
            <w:pPr>
              <w:jc w:val="center"/>
              <w:rPr>
                <w:rFonts w:ascii="Cambria" w:hAnsi="Cambria"/>
                <w:b/>
                <w:sz w:val="18"/>
                <w:szCs w:val="18"/>
                <w:lang w:eastAsia="x-none"/>
              </w:rPr>
            </w:pPr>
            <w:r w:rsidRPr="00732728">
              <w:rPr>
                <w:rFonts w:ascii="Cambria" w:hAnsi="Cambria"/>
                <w:b/>
                <w:sz w:val="18"/>
                <w:szCs w:val="18"/>
                <w:lang w:eastAsia="x-none"/>
              </w:rPr>
              <w:t>Visiškai sutinku</w:t>
            </w:r>
          </w:p>
        </w:tc>
        <w:tc>
          <w:tcPr>
            <w:tcW w:w="447" w:type="pct"/>
            <w:vAlign w:val="center"/>
          </w:tcPr>
          <w:p w14:paraId="6368CDDC" w14:textId="77777777" w:rsidR="00504C0C" w:rsidRPr="00732728" w:rsidRDefault="00504C0C" w:rsidP="00181FA1">
            <w:pPr>
              <w:jc w:val="center"/>
              <w:rPr>
                <w:rFonts w:ascii="Cambria" w:hAnsi="Cambria"/>
                <w:b/>
                <w:sz w:val="18"/>
                <w:szCs w:val="18"/>
                <w:lang w:eastAsia="x-none"/>
              </w:rPr>
            </w:pPr>
            <w:r w:rsidRPr="00732728">
              <w:rPr>
                <w:rFonts w:ascii="Cambria" w:hAnsi="Cambria"/>
                <w:b/>
                <w:sz w:val="18"/>
                <w:szCs w:val="18"/>
                <w:lang w:eastAsia="x-none"/>
              </w:rPr>
              <w:t>Sutinku</w:t>
            </w:r>
          </w:p>
        </w:tc>
        <w:tc>
          <w:tcPr>
            <w:tcW w:w="589" w:type="pct"/>
            <w:vAlign w:val="center"/>
          </w:tcPr>
          <w:p w14:paraId="46AE5FAA" w14:textId="77777777" w:rsidR="00504C0C" w:rsidRPr="00732728" w:rsidRDefault="00504C0C" w:rsidP="00181FA1">
            <w:pPr>
              <w:jc w:val="center"/>
              <w:rPr>
                <w:rFonts w:ascii="Cambria" w:hAnsi="Cambria"/>
                <w:b/>
                <w:sz w:val="18"/>
                <w:szCs w:val="18"/>
                <w:lang w:eastAsia="x-none"/>
              </w:rPr>
            </w:pPr>
            <w:r w:rsidRPr="00732728">
              <w:rPr>
                <w:rFonts w:ascii="Cambria" w:hAnsi="Cambria"/>
                <w:b/>
                <w:sz w:val="18"/>
                <w:szCs w:val="18"/>
                <w:lang w:eastAsia="x-none"/>
              </w:rPr>
              <w:t>Nesutinku</w:t>
            </w:r>
          </w:p>
        </w:tc>
        <w:tc>
          <w:tcPr>
            <w:tcW w:w="586" w:type="pct"/>
            <w:vAlign w:val="center"/>
          </w:tcPr>
          <w:p w14:paraId="2A98E86E" w14:textId="77777777" w:rsidR="00504C0C" w:rsidRPr="00732728" w:rsidRDefault="00504C0C" w:rsidP="00181FA1">
            <w:pPr>
              <w:jc w:val="center"/>
              <w:rPr>
                <w:rFonts w:ascii="Cambria" w:hAnsi="Cambria"/>
                <w:b/>
                <w:sz w:val="18"/>
                <w:szCs w:val="18"/>
                <w:lang w:eastAsia="x-none"/>
              </w:rPr>
            </w:pPr>
            <w:r w:rsidRPr="00732728">
              <w:rPr>
                <w:rFonts w:ascii="Cambria" w:hAnsi="Cambria"/>
                <w:b/>
                <w:sz w:val="18"/>
                <w:szCs w:val="18"/>
                <w:lang w:eastAsia="x-none"/>
              </w:rPr>
              <w:t>Visiškai nesutinku</w:t>
            </w:r>
          </w:p>
        </w:tc>
      </w:tr>
      <w:tr w:rsidR="00504C0C" w:rsidRPr="00732728" w14:paraId="18C5C2A8" w14:textId="77777777" w:rsidTr="006E7D3C">
        <w:tc>
          <w:tcPr>
            <w:tcW w:w="2927" w:type="pct"/>
          </w:tcPr>
          <w:p w14:paraId="3CE171FB" w14:textId="77777777" w:rsidR="00504C0C" w:rsidRPr="00732728" w:rsidRDefault="00504C0C" w:rsidP="00181FA1">
            <w:pPr>
              <w:rPr>
                <w:rFonts w:ascii="Cambria" w:hAnsi="Cambria"/>
                <w:sz w:val="18"/>
                <w:szCs w:val="18"/>
                <w:lang w:eastAsia="x-none"/>
              </w:rPr>
            </w:pPr>
            <w:r w:rsidRPr="00732728">
              <w:rPr>
                <w:rFonts w:ascii="Cambria" w:hAnsi="Cambria"/>
                <w:sz w:val="18"/>
                <w:szCs w:val="18"/>
              </w:rPr>
              <w:t>Veiksmų programos reikalavimai, susiję su HP įgyvendinimu, sukuria tik papildomą administracinę naštą projektų vykdytojams, bet jokios realios pridėtinės vertės neturi.</w:t>
            </w:r>
          </w:p>
        </w:tc>
        <w:tc>
          <w:tcPr>
            <w:tcW w:w="451" w:type="pct"/>
            <w:vAlign w:val="center"/>
          </w:tcPr>
          <w:p w14:paraId="2FDE84D9" w14:textId="1DB8899D" w:rsidR="00504C0C" w:rsidRPr="00732728" w:rsidRDefault="00504C0C" w:rsidP="00181FA1">
            <w:pPr>
              <w:jc w:val="center"/>
              <w:rPr>
                <w:rFonts w:ascii="Cambria" w:hAnsi="Cambria"/>
                <w:sz w:val="18"/>
                <w:szCs w:val="18"/>
                <w:lang w:eastAsia="x-none"/>
              </w:rPr>
            </w:pPr>
          </w:p>
        </w:tc>
        <w:tc>
          <w:tcPr>
            <w:tcW w:w="447" w:type="pct"/>
            <w:vAlign w:val="center"/>
          </w:tcPr>
          <w:p w14:paraId="069B4A6F" w14:textId="72FE3808" w:rsidR="00504C0C" w:rsidRPr="00732728" w:rsidRDefault="00504C0C" w:rsidP="00181FA1">
            <w:pPr>
              <w:jc w:val="center"/>
              <w:rPr>
                <w:rFonts w:ascii="Cambria" w:hAnsi="Cambria"/>
                <w:sz w:val="18"/>
                <w:szCs w:val="18"/>
                <w:lang w:eastAsia="x-none"/>
              </w:rPr>
            </w:pPr>
          </w:p>
        </w:tc>
        <w:tc>
          <w:tcPr>
            <w:tcW w:w="589" w:type="pct"/>
            <w:vAlign w:val="center"/>
          </w:tcPr>
          <w:p w14:paraId="0E833063" w14:textId="7B833110" w:rsidR="00504C0C" w:rsidRPr="00732728" w:rsidRDefault="00504C0C" w:rsidP="00181FA1">
            <w:pPr>
              <w:jc w:val="center"/>
              <w:rPr>
                <w:rFonts w:ascii="Cambria" w:hAnsi="Cambria"/>
                <w:sz w:val="18"/>
                <w:szCs w:val="18"/>
                <w:lang w:eastAsia="x-none"/>
              </w:rPr>
            </w:pPr>
          </w:p>
        </w:tc>
        <w:tc>
          <w:tcPr>
            <w:tcW w:w="586" w:type="pct"/>
            <w:vAlign w:val="center"/>
          </w:tcPr>
          <w:p w14:paraId="59E3F1F2" w14:textId="1F5E30CF" w:rsidR="00504C0C" w:rsidRPr="00732728" w:rsidRDefault="00504C0C" w:rsidP="00181FA1">
            <w:pPr>
              <w:jc w:val="center"/>
              <w:rPr>
                <w:rFonts w:ascii="Cambria" w:hAnsi="Cambria"/>
                <w:sz w:val="18"/>
                <w:szCs w:val="18"/>
                <w:lang w:eastAsia="x-none"/>
              </w:rPr>
            </w:pPr>
          </w:p>
        </w:tc>
      </w:tr>
      <w:tr w:rsidR="00504C0C" w:rsidRPr="00732728" w14:paraId="12FDF671" w14:textId="77777777" w:rsidTr="006E7D3C">
        <w:tc>
          <w:tcPr>
            <w:tcW w:w="2927" w:type="pct"/>
          </w:tcPr>
          <w:p w14:paraId="75C97687" w14:textId="77777777" w:rsidR="00504C0C" w:rsidRPr="00732728" w:rsidRDefault="00504C0C" w:rsidP="00181FA1">
            <w:pPr>
              <w:rPr>
                <w:rFonts w:ascii="Cambria" w:hAnsi="Cambria"/>
                <w:sz w:val="18"/>
                <w:szCs w:val="18"/>
                <w:lang w:eastAsia="x-none"/>
              </w:rPr>
            </w:pPr>
            <w:r w:rsidRPr="00732728">
              <w:rPr>
                <w:rFonts w:ascii="Cambria" w:hAnsi="Cambria"/>
                <w:sz w:val="18"/>
                <w:szCs w:val="18"/>
              </w:rPr>
              <w:t>HP įgyvendinimas tai tik formalus privalomas reikalavimas, realybėje neturintis nei teigiamo, nei neigiamo poveikio.</w:t>
            </w:r>
          </w:p>
        </w:tc>
        <w:tc>
          <w:tcPr>
            <w:tcW w:w="451" w:type="pct"/>
            <w:vAlign w:val="center"/>
          </w:tcPr>
          <w:p w14:paraId="4CD50E88" w14:textId="3431A162" w:rsidR="00504C0C" w:rsidRPr="00732728" w:rsidRDefault="00504C0C" w:rsidP="00181FA1">
            <w:pPr>
              <w:jc w:val="center"/>
              <w:rPr>
                <w:rFonts w:ascii="Cambria" w:hAnsi="Cambria"/>
                <w:sz w:val="18"/>
                <w:szCs w:val="18"/>
                <w:lang w:eastAsia="x-none"/>
              </w:rPr>
            </w:pPr>
          </w:p>
        </w:tc>
        <w:tc>
          <w:tcPr>
            <w:tcW w:w="447" w:type="pct"/>
            <w:vAlign w:val="center"/>
          </w:tcPr>
          <w:p w14:paraId="249B4A0E" w14:textId="3BD9F8FC" w:rsidR="00504C0C" w:rsidRPr="00732728" w:rsidRDefault="00504C0C" w:rsidP="00181FA1">
            <w:pPr>
              <w:jc w:val="center"/>
              <w:rPr>
                <w:rFonts w:ascii="Cambria" w:hAnsi="Cambria"/>
                <w:sz w:val="18"/>
                <w:szCs w:val="18"/>
                <w:lang w:eastAsia="x-none"/>
              </w:rPr>
            </w:pPr>
          </w:p>
        </w:tc>
        <w:tc>
          <w:tcPr>
            <w:tcW w:w="589" w:type="pct"/>
            <w:vAlign w:val="center"/>
          </w:tcPr>
          <w:p w14:paraId="7474BBF9" w14:textId="22D40BEB" w:rsidR="00504C0C" w:rsidRPr="00732728" w:rsidRDefault="00504C0C" w:rsidP="00181FA1">
            <w:pPr>
              <w:jc w:val="center"/>
              <w:rPr>
                <w:rFonts w:ascii="Cambria" w:hAnsi="Cambria"/>
                <w:sz w:val="18"/>
                <w:szCs w:val="18"/>
                <w:lang w:eastAsia="x-none"/>
              </w:rPr>
            </w:pPr>
          </w:p>
        </w:tc>
        <w:tc>
          <w:tcPr>
            <w:tcW w:w="586" w:type="pct"/>
            <w:vAlign w:val="center"/>
          </w:tcPr>
          <w:p w14:paraId="3D5C24D6" w14:textId="4B840581" w:rsidR="00504C0C" w:rsidRPr="00732728" w:rsidRDefault="00504C0C" w:rsidP="00181FA1">
            <w:pPr>
              <w:jc w:val="center"/>
              <w:rPr>
                <w:rFonts w:ascii="Cambria" w:hAnsi="Cambria"/>
                <w:sz w:val="18"/>
                <w:szCs w:val="18"/>
                <w:lang w:eastAsia="x-none"/>
              </w:rPr>
            </w:pPr>
          </w:p>
        </w:tc>
      </w:tr>
      <w:tr w:rsidR="00504C0C" w:rsidRPr="00732728" w14:paraId="42CF7AF4" w14:textId="77777777" w:rsidTr="006E7D3C">
        <w:tc>
          <w:tcPr>
            <w:tcW w:w="2927" w:type="pct"/>
          </w:tcPr>
          <w:p w14:paraId="33E41894" w14:textId="77777777" w:rsidR="00504C0C" w:rsidRPr="00732728" w:rsidRDefault="00504C0C" w:rsidP="00181FA1">
            <w:pPr>
              <w:rPr>
                <w:rFonts w:ascii="Cambria" w:hAnsi="Cambria"/>
                <w:sz w:val="18"/>
                <w:szCs w:val="18"/>
                <w:lang w:eastAsia="x-none"/>
              </w:rPr>
            </w:pPr>
            <w:r w:rsidRPr="00732728">
              <w:rPr>
                <w:rFonts w:ascii="Cambria" w:hAnsi="Cambria"/>
                <w:sz w:val="18"/>
                <w:szCs w:val="18"/>
              </w:rPr>
              <w:t>Kai kurių projektų vykdytojai prisideda prie HP įgyvendinimo, bet tai tiesiogiai nepriklauso nuo veiksmų programoje numatytų reikalavimų.</w:t>
            </w:r>
          </w:p>
        </w:tc>
        <w:tc>
          <w:tcPr>
            <w:tcW w:w="451" w:type="pct"/>
            <w:vAlign w:val="center"/>
          </w:tcPr>
          <w:p w14:paraId="508FC333" w14:textId="790959BD" w:rsidR="00504C0C" w:rsidRPr="00732728" w:rsidRDefault="00504C0C" w:rsidP="00181FA1">
            <w:pPr>
              <w:jc w:val="center"/>
              <w:rPr>
                <w:rFonts w:ascii="Cambria" w:hAnsi="Cambria"/>
                <w:sz w:val="18"/>
                <w:szCs w:val="18"/>
                <w:lang w:eastAsia="x-none"/>
              </w:rPr>
            </w:pPr>
          </w:p>
        </w:tc>
        <w:tc>
          <w:tcPr>
            <w:tcW w:w="447" w:type="pct"/>
            <w:vAlign w:val="center"/>
          </w:tcPr>
          <w:p w14:paraId="364068C6" w14:textId="64DC788B" w:rsidR="00504C0C" w:rsidRPr="00732728" w:rsidRDefault="00504C0C" w:rsidP="00181FA1">
            <w:pPr>
              <w:jc w:val="center"/>
              <w:rPr>
                <w:rFonts w:ascii="Cambria" w:hAnsi="Cambria"/>
                <w:sz w:val="18"/>
                <w:szCs w:val="18"/>
                <w:lang w:eastAsia="x-none"/>
              </w:rPr>
            </w:pPr>
          </w:p>
        </w:tc>
        <w:tc>
          <w:tcPr>
            <w:tcW w:w="589" w:type="pct"/>
            <w:vAlign w:val="center"/>
          </w:tcPr>
          <w:p w14:paraId="60004753" w14:textId="44329DCC" w:rsidR="00504C0C" w:rsidRPr="00732728" w:rsidRDefault="00504C0C" w:rsidP="00181FA1">
            <w:pPr>
              <w:jc w:val="center"/>
              <w:rPr>
                <w:rFonts w:ascii="Cambria" w:hAnsi="Cambria"/>
                <w:sz w:val="18"/>
                <w:szCs w:val="18"/>
                <w:lang w:eastAsia="x-none"/>
              </w:rPr>
            </w:pPr>
          </w:p>
        </w:tc>
        <w:tc>
          <w:tcPr>
            <w:tcW w:w="586" w:type="pct"/>
            <w:vAlign w:val="center"/>
          </w:tcPr>
          <w:p w14:paraId="05BD1B5D" w14:textId="6F08EB2A" w:rsidR="00504C0C" w:rsidRPr="00732728" w:rsidRDefault="00504C0C" w:rsidP="00181FA1">
            <w:pPr>
              <w:jc w:val="center"/>
              <w:rPr>
                <w:rFonts w:ascii="Cambria" w:hAnsi="Cambria"/>
                <w:sz w:val="18"/>
                <w:szCs w:val="18"/>
                <w:lang w:eastAsia="x-none"/>
              </w:rPr>
            </w:pPr>
          </w:p>
        </w:tc>
      </w:tr>
      <w:tr w:rsidR="00504C0C" w:rsidRPr="00732728" w14:paraId="4521B2B5" w14:textId="77777777" w:rsidTr="006E7D3C">
        <w:tc>
          <w:tcPr>
            <w:tcW w:w="2927" w:type="pct"/>
          </w:tcPr>
          <w:p w14:paraId="2CACB703" w14:textId="77777777" w:rsidR="00504C0C" w:rsidRPr="00732728" w:rsidRDefault="00504C0C" w:rsidP="00181FA1">
            <w:pPr>
              <w:rPr>
                <w:rFonts w:ascii="Cambria" w:hAnsi="Cambria"/>
                <w:sz w:val="18"/>
                <w:szCs w:val="18"/>
                <w:lang w:eastAsia="x-none"/>
              </w:rPr>
            </w:pPr>
            <w:r w:rsidRPr="00732728">
              <w:rPr>
                <w:rFonts w:ascii="Cambria" w:hAnsi="Cambria"/>
                <w:sz w:val="18"/>
                <w:szCs w:val="18"/>
              </w:rPr>
              <w:t>Reikalavimai, susiję su HP įgyvendinimu skatina projektų vykdytojus imtis papildomų veiksmų ir turi reikšmingą teigimą poveikį.</w:t>
            </w:r>
          </w:p>
        </w:tc>
        <w:tc>
          <w:tcPr>
            <w:tcW w:w="451" w:type="pct"/>
            <w:vAlign w:val="center"/>
          </w:tcPr>
          <w:p w14:paraId="78F5B5CB" w14:textId="54F68350" w:rsidR="00504C0C" w:rsidRPr="00732728" w:rsidRDefault="00504C0C" w:rsidP="00181FA1">
            <w:pPr>
              <w:jc w:val="center"/>
              <w:rPr>
                <w:rFonts w:ascii="Cambria" w:hAnsi="Cambria"/>
                <w:sz w:val="18"/>
                <w:szCs w:val="18"/>
                <w:lang w:eastAsia="x-none"/>
              </w:rPr>
            </w:pPr>
          </w:p>
        </w:tc>
        <w:tc>
          <w:tcPr>
            <w:tcW w:w="447" w:type="pct"/>
            <w:vAlign w:val="center"/>
          </w:tcPr>
          <w:p w14:paraId="054C266F" w14:textId="4968CFBE" w:rsidR="00504C0C" w:rsidRPr="00732728" w:rsidRDefault="00504C0C" w:rsidP="00181FA1">
            <w:pPr>
              <w:jc w:val="center"/>
              <w:rPr>
                <w:rFonts w:ascii="Cambria" w:hAnsi="Cambria"/>
                <w:sz w:val="18"/>
                <w:szCs w:val="18"/>
                <w:lang w:eastAsia="x-none"/>
              </w:rPr>
            </w:pPr>
          </w:p>
        </w:tc>
        <w:tc>
          <w:tcPr>
            <w:tcW w:w="589" w:type="pct"/>
            <w:vAlign w:val="center"/>
          </w:tcPr>
          <w:p w14:paraId="556B2333" w14:textId="70716627" w:rsidR="00504C0C" w:rsidRPr="00732728" w:rsidRDefault="00504C0C" w:rsidP="00181FA1">
            <w:pPr>
              <w:jc w:val="center"/>
              <w:rPr>
                <w:rFonts w:ascii="Cambria" w:hAnsi="Cambria"/>
                <w:sz w:val="18"/>
                <w:szCs w:val="18"/>
                <w:lang w:eastAsia="x-none"/>
              </w:rPr>
            </w:pPr>
          </w:p>
        </w:tc>
        <w:tc>
          <w:tcPr>
            <w:tcW w:w="586" w:type="pct"/>
            <w:vAlign w:val="center"/>
          </w:tcPr>
          <w:p w14:paraId="0A32422F" w14:textId="76C4A16A" w:rsidR="00504C0C" w:rsidRPr="00732728" w:rsidRDefault="00504C0C" w:rsidP="00181FA1">
            <w:pPr>
              <w:jc w:val="center"/>
              <w:rPr>
                <w:rFonts w:ascii="Cambria" w:hAnsi="Cambria"/>
                <w:sz w:val="18"/>
                <w:szCs w:val="18"/>
                <w:lang w:eastAsia="x-none"/>
              </w:rPr>
            </w:pPr>
          </w:p>
        </w:tc>
      </w:tr>
      <w:tr w:rsidR="00504C0C" w:rsidRPr="00732728" w14:paraId="0EFF11F9" w14:textId="77777777" w:rsidTr="006E7D3C">
        <w:tc>
          <w:tcPr>
            <w:tcW w:w="2927" w:type="pct"/>
          </w:tcPr>
          <w:p w14:paraId="38D194FC" w14:textId="77777777" w:rsidR="00504C0C" w:rsidRPr="00732728" w:rsidRDefault="00504C0C" w:rsidP="00181FA1">
            <w:pPr>
              <w:rPr>
                <w:rFonts w:ascii="Cambria" w:hAnsi="Cambria"/>
                <w:sz w:val="18"/>
                <w:szCs w:val="18"/>
                <w:lang w:eastAsia="x-none"/>
              </w:rPr>
            </w:pPr>
            <w:r w:rsidRPr="00732728">
              <w:rPr>
                <w:rFonts w:ascii="Cambria" w:hAnsi="Cambria"/>
                <w:sz w:val="18"/>
                <w:szCs w:val="18"/>
              </w:rPr>
              <w:t>Mūsų projektas prisideda prie socialinių inovacijų (naujų idėjų, produktų ar paslaugų, kuriomis sprendžiamos socialinės problemos) kūrimo ir įgyvendinimo.</w:t>
            </w:r>
          </w:p>
        </w:tc>
        <w:tc>
          <w:tcPr>
            <w:tcW w:w="451" w:type="pct"/>
            <w:vAlign w:val="center"/>
          </w:tcPr>
          <w:p w14:paraId="5B4D491C" w14:textId="2E36E894" w:rsidR="00504C0C" w:rsidRPr="00732728" w:rsidRDefault="00504C0C" w:rsidP="00181FA1">
            <w:pPr>
              <w:jc w:val="center"/>
              <w:rPr>
                <w:rFonts w:ascii="Cambria" w:hAnsi="Cambria"/>
                <w:sz w:val="18"/>
                <w:szCs w:val="18"/>
                <w:lang w:eastAsia="x-none"/>
              </w:rPr>
            </w:pPr>
          </w:p>
        </w:tc>
        <w:tc>
          <w:tcPr>
            <w:tcW w:w="447" w:type="pct"/>
            <w:vAlign w:val="center"/>
          </w:tcPr>
          <w:p w14:paraId="3EFA8E8A" w14:textId="5896DA05" w:rsidR="00504C0C" w:rsidRPr="00732728" w:rsidRDefault="00504C0C" w:rsidP="00181FA1">
            <w:pPr>
              <w:jc w:val="center"/>
              <w:rPr>
                <w:rFonts w:ascii="Cambria" w:hAnsi="Cambria"/>
                <w:sz w:val="18"/>
                <w:szCs w:val="18"/>
                <w:lang w:eastAsia="x-none"/>
              </w:rPr>
            </w:pPr>
          </w:p>
        </w:tc>
        <w:tc>
          <w:tcPr>
            <w:tcW w:w="589" w:type="pct"/>
            <w:vAlign w:val="center"/>
          </w:tcPr>
          <w:p w14:paraId="2D3B1608" w14:textId="17C0C01D" w:rsidR="00504C0C" w:rsidRPr="00732728" w:rsidRDefault="00504C0C" w:rsidP="00181FA1">
            <w:pPr>
              <w:jc w:val="center"/>
              <w:rPr>
                <w:rFonts w:ascii="Cambria" w:hAnsi="Cambria"/>
                <w:sz w:val="18"/>
                <w:szCs w:val="18"/>
                <w:lang w:eastAsia="x-none"/>
              </w:rPr>
            </w:pPr>
          </w:p>
        </w:tc>
        <w:tc>
          <w:tcPr>
            <w:tcW w:w="586" w:type="pct"/>
            <w:vAlign w:val="center"/>
          </w:tcPr>
          <w:p w14:paraId="4EC8F8D6" w14:textId="1018855B" w:rsidR="00504C0C" w:rsidRPr="00732728" w:rsidRDefault="00504C0C" w:rsidP="00181FA1">
            <w:pPr>
              <w:jc w:val="center"/>
              <w:rPr>
                <w:rFonts w:ascii="Cambria" w:hAnsi="Cambria"/>
                <w:sz w:val="18"/>
                <w:szCs w:val="18"/>
                <w:lang w:eastAsia="x-none"/>
              </w:rPr>
            </w:pPr>
          </w:p>
        </w:tc>
      </w:tr>
    </w:tbl>
    <w:p w14:paraId="6A6123F8" w14:textId="77777777" w:rsidR="00504C0C" w:rsidRPr="00732728" w:rsidRDefault="00504C0C" w:rsidP="00504C0C">
      <w:pPr>
        <w:rPr>
          <w:lang w:eastAsia="x-none"/>
        </w:rPr>
      </w:pPr>
    </w:p>
    <w:p w14:paraId="2BADC8DF" w14:textId="77777777" w:rsidR="00504C0C" w:rsidRPr="00732728" w:rsidRDefault="00504C0C" w:rsidP="00504C0C">
      <w:pPr>
        <w:pStyle w:val="Heading3"/>
        <w:spacing w:before="0" w:after="0"/>
        <w:rPr>
          <w:sz w:val="20"/>
          <w:szCs w:val="20"/>
          <w:lang w:val="lt-LT"/>
        </w:rPr>
      </w:pPr>
      <w:bookmarkStart w:id="107" w:name="_Toc523161868"/>
      <w:bookmarkStart w:id="108" w:name="_Toc531785974"/>
      <w:bookmarkStart w:id="109" w:name="_Toc531814003"/>
      <w:r w:rsidRPr="00732728">
        <w:rPr>
          <w:sz w:val="20"/>
          <w:szCs w:val="20"/>
          <w:lang w:val="lt-LT"/>
        </w:rPr>
        <w:t>Trumpai apibūdinkite socialines inovacijas, kurios buvo sukurtos ar įgyvendintos jūsų projekte.</w:t>
      </w:r>
      <w:bookmarkEnd w:id="107"/>
      <w:bookmarkEnd w:id="108"/>
      <w:bookmarkEnd w:id="109"/>
    </w:p>
    <w:p w14:paraId="44FFDC71" w14:textId="77777777" w:rsidR="00504C0C" w:rsidRPr="00732728" w:rsidRDefault="00504C0C" w:rsidP="00504C0C">
      <w:pPr>
        <w:pStyle w:val="normaltext"/>
        <w:spacing w:after="0"/>
        <w:rPr>
          <w:rFonts w:ascii="Cambria" w:hAnsi="Cambria"/>
          <w:sz w:val="20"/>
          <w:szCs w:val="20"/>
          <w:lang w:val="lt-LT"/>
        </w:rPr>
      </w:pPr>
      <w:r w:rsidRPr="00732728">
        <w:rPr>
          <w:rFonts w:ascii="Cambria" w:hAnsi="Cambria"/>
          <w:sz w:val="20"/>
          <w:szCs w:val="20"/>
          <w:lang w:val="lt-LT"/>
        </w:rPr>
        <w:t xml:space="preserve">____________________________________________ </w:t>
      </w:r>
    </w:p>
    <w:p w14:paraId="26B8B531" w14:textId="77777777" w:rsidR="00504C0C" w:rsidRPr="00732728" w:rsidRDefault="00504C0C" w:rsidP="00504C0C">
      <w:pPr>
        <w:pStyle w:val="Heading2"/>
        <w:numPr>
          <w:ilvl w:val="0"/>
          <w:numId w:val="0"/>
        </w:numPr>
        <w:spacing w:before="0" w:after="0"/>
        <w:ind w:left="720" w:hanging="720"/>
        <w:rPr>
          <w:rFonts w:ascii="Cambria" w:eastAsia="Times New Roman" w:hAnsi="Cambria"/>
          <w:sz w:val="20"/>
          <w:szCs w:val="20"/>
          <w:lang w:val="lt-LT"/>
        </w:rPr>
      </w:pPr>
    </w:p>
    <w:p w14:paraId="170BDFFC" w14:textId="77777777" w:rsidR="00504C0C" w:rsidRPr="00732728" w:rsidRDefault="00504C0C" w:rsidP="00504C0C">
      <w:pPr>
        <w:pStyle w:val="Heading2"/>
        <w:numPr>
          <w:ilvl w:val="0"/>
          <w:numId w:val="0"/>
        </w:numPr>
        <w:spacing w:before="0" w:after="0"/>
        <w:ind w:left="720" w:hanging="720"/>
        <w:rPr>
          <w:rFonts w:ascii="Cambria" w:eastAsia="Times New Roman" w:hAnsi="Cambria"/>
          <w:sz w:val="20"/>
          <w:szCs w:val="20"/>
          <w:lang w:val="lt-LT"/>
        </w:rPr>
      </w:pPr>
    </w:p>
    <w:p w14:paraId="3D9C8F74" w14:textId="77777777" w:rsidR="00504C0C" w:rsidRPr="00732728" w:rsidRDefault="00504C0C" w:rsidP="00504C0C">
      <w:pPr>
        <w:pStyle w:val="Heading2"/>
        <w:numPr>
          <w:ilvl w:val="0"/>
          <w:numId w:val="0"/>
        </w:numPr>
        <w:spacing w:before="0" w:after="0"/>
        <w:ind w:left="720" w:hanging="720"/>
        <w:rPr>
          <w:rFonts w:ascii="Cambria" w:eastAsia="Times New Roman" w:hAnsi="Cambria"/>
          <w:sz w:val="20"/>
          <w:szCs w:val="20"/>
          <w:lang w:val="lt-LT"/>
        </w:rPr>
      </w:pPr>
      <w:bookmarkStart w:id="110" w:name="_Toc523161869"/>
      <w:bookmarkStart w:id="111" w:name="_Toc531785975"/>
      <w:bookmarkStart w:id="112" w:name="_Toc531814004"/>
      <w:r w:rsidRPr="00732728">
        <w:rPr>
          <w:rFonts w:ascii="Cambria" w:eastAsia="Times New Roman" w:hAnsi="Cambria"/>
          <w:sz w:val="20"/>
          <w:szCs w:val="20"/>
          <w:lang w:val="lt-LT"/>
        </w:rPr>
        <w:t>Ačiū</w:t>
      </w:r>
      <w:bookmarkEnd w:id="110"/>
      <w:bookmarkEnd w:id="111"/>
      <w:bookmarkEnd w:id="112"/>
    </w:p>
    <w:p w14:paraId="3A3824DD" w14:textId="77777777" w:rsidR="008F1242" w:rsidRPr="00732728" w:rsidRDefault="008F1242">
      <w:pPr>
        <w:rPr>
          <w:rFonts w:eastAsia="Times New Roman"/>
        </w:rPr>
      </w:pPr>
      <w:r w:rsidRPr="00732728">
        <w:rPr>
          <w:rFonts w:eastAsia="Times New Roman"/>
        </w:rPr>
        <w:br w:type="page"/>
      </w:r>
    </w:p>
    <w:p w14:paraId="16EB1651" w14:textId="77777777" w:rsidR="003C328D" w:rsidRPr="00732728" w:rsidRDefault="003C328D" w:rsidP="00611F8B">
      <w:pPr>
        <w:pStyle w:val="Antrastes1"/>
        <w:sectPr w:rsidR="003C328D" w:rsidRPr="00732728" w:rsidSect="00AC02B3">
          <w:pgSz w:w="11907" w:h="16839" w:code="9"/>
          <w:pgMar w:top="851" w:right="1134" w:bottom="851" w:left="1134" w:header="567" w:footer="567" w:gutter="0"/>
          <w:cols w:space="1296"/>
          <w:docGrid w:linePitch="360"/>
        </w:sectPr>
      </w:pPr>
      <w:bookmarkStart w:id="113" w:name="_Toc523135802"/>
    </w:p>
    <w:p w14:paraId="53C3E7B5" w14:textId="77777777" w:rsidR="005A1B4F" w:rsidRPr="00D30BD2" w:rsidRDefault="005A1B4F" w:rsidP="005A1B4F">
      <w:pPr>
        <w:pStyle w:val="Antrastes1"/>
      </w:pPr>
      <w:bookmarkStart w:id="114" w:name="_Toc531814005"/>
      <w:r w:rsidRPr="00D30BD2">
        <w:t>3 priedas: Projektų atvejo studijos</w:t>
      </w:r>
      <w:bookmarkEnd w:id="113"/>
      <w:bookmarkEnd w:id="114"/>
      <w:r w:rsidRPr="00D30BD2">
        <w:t xml:space="preserve"> </w:t>
      </w:r>
    </w:p>
    <w:p w14:paraId="1D9CF322" w14:textId="77777777" w:rsidR="005A1B4F" w:rsidRPr="00732728" w:rsidRDefault="00860157">
      <w:pPr>
        <w:rPr>
          <w:rFonts w:ascii="Cambria" w:hAnsi="Cambria"/>
          <w:b/>
          <w:sz w:val="20"/>
          <w:szCs w:val="20"/>
          <w:lang w:eastAsia="lt-LT"/>
        </w:rPr>
      </w:pPr>
      <w:r w:rsidRPr="00732728">
        <w:rPr>
          <w:rFonts w:ascii="Cambria" w:hAnsi="Cambria"/>
          <w:b/>
          <w:sz w:val="20"/>
          <w:szCs w:val="20"/>
          <w:lang w:eastAsia="lt-LT"/>
        </w:rPr>
        <w:t>Lentelė: Projektų atvejo studijoms sąrašas</w:t>
      </w:r>
    </w:p>
    <w:tbl>
      <w:tblPr>
        <w:tblStyle w:val="TableGrid"/>
        <w:tblW w:w="14737" w:type="dxa"/>
        <w:tblLayout w:type="fixed"/>
        <w:tblLook w:val="04A0" w:firstRow="1" w:lastRow="0" w:firstColumn="1" w:lastColumn="0" w:noHBand="0" w:noVBand="1"/>
      </w:tblPr>
      <w:tblGrid>
        <w:gridCol w:w="959"/>
        <w:gridCol w:w="1559"/>
        <w:gridCol w:w="1701"/>
        <w:gridCol w:w="5954"/>
        <w:gridCol w:w="3260"/>
        <w:gridCol w:w="1304"/>
      </w:tblGrid>
      <w:tr w:rsidR="001F2467" w:rsidRPr="00732728" w14:paraId="508F2691" w14:textId="77777777" w:rsidTr="009C0BC7">
        <w:trPr>
          <w:tblHeader/>
        </w:trPr>
        <w:tc>
          <w:tcPr>
            <w:tcW w:w="959" w:type="dxa"/>
            <w:shd w:val="clear" w:color="auto" w:fill="054A6F"/>
            <w:vAlign w:val="center"/>
          </w:tcPr>
          <w:p w14:paraId="292813CE" w14:textId="77777777" w:rsidR="001F2467" w:rsidRPr="00732728" w:rsidRDefault="001F2467" w:rsidP="009C0BC7">
            <w:pPr>
              <w:jc w:val="center"/>
              <w:rPr>
                <w:rFonts w:ascii="Cambria" w:hAnsi="Cambria"/>
                <w:b/>
                <w:color w:val="FFFFFF" w:themeColor="background1"/>
                <w:sz w:val="16"/>
                <w:szCs w:val="16"/>
              </w:rPr>
            </w:pPr>
            <w:bookmarkStart w:id="115" w:name="_Toc523135803"/>
            <w:r w:rsidRPr="00732728">
              <w:rPr>
                <w:rFonts w:ascii="Cambria" w:hAnsi="Cambria"/>
                <w:b/>
                <w:color w:val="FFFFFF" w:themeColor="background1"/>
                <w:sz w:val="16"/>
                <w:szCs w:val="16"/>
              </w:rPr>
              <w:t>Taikomas HP</w:t>
            </w:r>
          </w:p>
        </w:tc>
        <w:tc>
          <w:tcPr>
            <w:tcW w:w="1559" w:type="dxa"/>
            <w:shd w:val="clear" w:color="auto" w:fill="054A6F"/>
            <w:vAlign w:val="center"/>
          </w:tcPr>
          <w:p w14:paraId="018C7F03" w14:textId="77777777" w:rsidR="001F2467" w:rsidRPr="00732728" w:rsidRDefault="001F2467" w:rsidP="009C0BC7">
            <w:pPr>
              <w:jc w:val="center"/>
              <w:rPr>
                <w:rFonts w:ascii="Cambria" w:hAnsi="Cambria"/>
                <w:b/>
                <w:color w:val="FFFFFF" w:themeColor="background1"/>
                <w:sz w:val="16"/>
                <w:szCs w:val="16"/>
              </w:rPr>
            </w:pPr>
            <w:r w:rsidRPr="00732728">
              <w:rPr>
                <w:rFonts w:ascii="Cambria" w:hAnsi="Cambria"/>
                <w:b/>
                <w:color w:val="FFFFFF" w:themeColor="background1"/>
                <w:sz w:val="16"/>
                <w:szCs w:val="16"/>
              </w:rPr>
              <w:t>Projektas</w:t>
            </w:r>
          </w:p>
        </w:tc>
        <w:tc>
          <w:tcPr>
            <w:tcW w:w="1701" w:type="dxa"/>
            <w:shd w:val="clear" w:color="auto" w:fill="054A6F"/>
            <w:vAlign w:val="center"/>
          </w:tcPr>
          <w:p w14:paraId="05F139E9" w14:textId="77777777" w:rsidR="001F2467" w:rsidRPr="00732728" w:rsidRDefault="001F2467" w:rsidP="009C0BC7">
            <w:pPr>
              <w:jc w:val="center"/>
              <w:rPr>
                <w:rFonts w:ascii="Cambria" w:hAnsi="Cambria"/>
                <w:b/>
                <w:color w:val="FFFFFF" w:themeColor="background1"/>
                <w:sz w:val="16"/>
                <w:szCs w:val="16"/>
              </w:rPr>
            </w:pPr>
            <w:r w:rsidRPr="00732728">
              <w:rPr>
                <w:rFonts w:ascii="Cambria" w:hAnsi="Cambria"/>
                <w:b/>
                <w:color w:val="FFFFFF" w:themeColor="background1"/>
                <w:sz w:val="16"/>
                <w:szCs w:val="16"/>
              </w:rPr>
              <w:t>Prioritetas ir priemonė</w:t>
            </w:r>
          </w:p>
        </w:tc>
        <w:tc>
          <w:tcPr>
            <w:tcW w:w="5954" w:type="dxa"/>
            <w:shd w:val="clear" w:color="auto" w:fill="054A6F"/>
            <w:vAlign w:val="center"/>
          </w:tcPr>
          <w:p w14:paraId="12474C62" w14:textId="77777777" w:rsidR="001F2467" w:rsidRPr="00732728" w:rsidRDefault="001F2467" w:rsidP="009C0BC7">
            <w:pPr>
              <w:jc w:val="center"/>
              <w:rPr>
                <w:rFonts w:ascii="Cambria" w:hAnsi="Cambria"/>
                <w:b/>
                <w:color w:val="FFFFFF" w:themeColor="background1"/>
                <w:sz w:val="16"/>
                <w:szCs w:val="16"/>
              </w:rPr>
            </w:pPr>
            <w:r w:rsidRPr="00732728">
              <w:rPr>
                <w:rFonts w:ascii="Cambria" w:hAnsi="Cambria"/>
                <w:b/>
                <w:color w:val="FFFFFF" w:themeColor="background1"/>
                <w:sz w:val="16"/>
                <w:szCs w:val="16"/>
              </w:rPr>
              <w:t>Projekto aprašymas</w:t>
            </w:r>
            <w:r w:rsidRPr="00732728">
              <w:rPr>
                <w:rStyle w:val="FootnoteReference"/>
                <w:color w:val="FFFFFF" w:themeColor="background1"/>
                <w:sz w:val="16"/>
                <w:szCs w:val="16"/>
              </w:rPr>
              <w:footnoteReference w:id="154"/>
            </w:r>
          </w:p>
        </w:tc>
        <w:tc>
          <w:tcPr>
            <w:tcW w:w="3260" w:type="dxa"/>
            <w:shd w:val="clear" w:color="auto" w:fill="054A6F"/>
            <w:vAlign w:val="center"/>
          </w:tcPr>
          <w:p w14:paraId="5449F512" w14:textId="77777777" w:rsidR="001F2467" w:rsidRPr="00732728" w:rsidRDefault="001F2467" w:rsidP="009C0BC7">
            <w:pPr>
              <w:jc w:val="center"/>
              <w:rPr>
                <w:rFonts w:ascii="Cambria" w:hAnsi="Cambria"/>
                <w:b/>
                <w:color w:val="FFFFFF" w:themeColor="background1"/>
                <w:sz w:val="16"/>
                <w:szCs w:val="16"/>
              </w:rPr>
            </w:pPr>
            <w:r w:rsidRPr="00732728">
              <w:rPr>
                <w:rFonts w:ascii="Cambria" w:hAnsi="Cambria"/>
                <w:b/>
                <w:color w:val="FFFFFF" w:themeColor="background1"/>
                <w:sz w:val="16"/>
                <w:szCs w:val="16"/>
              </w:rPr>
              <w:t>Kodėl analizei pasirinktas šis projektas?</w:t>
            </w:r>
          </w:p>
        </w:tc>
        <w:tc>
          <w:tcPr>
            <w:tcW w:w="1304" w:type="dxa"/>
            <w:shd w:val="clear" w:color="auto" w:fill="054A6F"/>
            <w:vAlign w:val="center"/>
          </w:tcPr>
          <w:p w14:paraId="344B8737" w14:textId="77777777" w:rsidR="001F2467" w:rsidRPr="00732728" w:rsidRDefault="001F2467" w:rsidP="009C0BC7">
            <w:pPr>
              <w:jc w:val="center"/>
              <w:rPr>
                <w:rFonts w:ascii="Cambria" w:hAnsi="Cambria"/>
                <w:b/>
                <w:color w:val="FFFFFF" w:themeColor="background1"/>
                <w:sz w:val="16"/>
                <w:szCs w:val="16"/>
              </w:rPr>
            </w:pPr>
            <w:r w:rsidRPr="00732728">
              <w:rPr>
                <w:rFonts w:ascii="Cambria" w:hAnsi="Cambria"/>
                <w:b/>
                <w:color w:val="FFFFFF" w:themeColor="background1"/>
                <w:sz w:val="16"/>
                <w:szCs w:val="16"/>
              </w:rPr>
              <w:t>Statusas</w:t>
            </w:r>
          </w:p>
        </w:tc>
      </w:tr>
      <w:tr w:rsidR="001F2467" w:rsidRPr="00732728" w14:paraId="1E242690" w14:textId="77777777" w:rsidTr="00181FA1">
        <w:tc>
          <w:tcPr>
            <w:tcW w:w="959" w:type="dxa"/>
            <w:vAlign w:val="center"/>
          </w:tcPr>
          <w:p w14:paraId="1EC75D7F" w14:textId="77777777" w:rsidR="001F2467" w:rsidRPr="00732728" w:rsidRDefault="001F2467" w:rsidP="00181FA1">
            <w:pPr>
              <w:rPr>
                <w:rFonts w:ascii="Cambria" w:hAnsi="Cambria"/>
                <w:sz w:val="16"/>
                <w:szCs w:val="16"/>
              </w:rPr>
            </w:pPr>
            <w:r w:rsidRPr="00732728">
              <w:rPr>
                <w:rFonts w:ascii="Cambria" w:hAnsi="Cambria"/>
                <w:sz w:val="16"/>
                <w:szCs w:val="16"/>
              </w:rPr>
              <w:t>Darnus vystyma-sis</w:t>
            </w:r>
          </w:p>
        </w:tc>
        <w:tc>
          <w:tcPr>
            <w:tcW w:w="1559" w:type="dxa"/>
            <w:vAlign w:val="center"/>
          </w:tcPr>
          <w:p w14:paraId="615A9C4A" w14:textId="77777777" w:rsidR="001F2467" w:rsidRPr="00732728" w:rsidRDefault="001F2467" w:rsidP="00181FA1">
            <w:pPr>
              <w:pStyle w:val="Pagrindinispaprastastekstas"/>
              <w:jc w:val="left"/>
              <w:rPr>
                <w:rStyle w:val="Hyperlink"/>
                <w:b/>
                <w:sz w:val="16"/>
                <w:szCs w:val="16"/>
                <w:lang w:val="lt-LT"/>
              </w:rPr>
            </w:pPr>
            <w:r w:rsidRPr="00732728">
              <w:rPr>
                <w:b/>
                <w:sz w:val="16"/>
                <w:szCs w:val="16"/>
                <w:lang w:val="lt-LT"/>
              </w:rPr>
              <w:fldChar w:fldCharType="begin"/>
            </w:r>
            <w:r w:rsidRPr="00732728">
              <w:rPr>
                <w:b/>
                <w:sz w:val="16"/>
                <w:szCs w:val="16"/>
                <w:lang w:val="lt-LT"/>
              </w:rPr>
              <w:instrText xml:space="preserve"> HYPERLINK  \l "_Projekto_\„UAB_\„Bigso\”" </w:instrText>
            </w:r>
            <w:r w:rsidRPr="00732728">
              <w:rPr>
                <w:b/>
                <w:sz w:val="16"/>
                <w:szCs w:val="16"/>
                <w:lang w:val="lt-LT"/>
              </w:rPr>
              <w:fldChar w:fldCharType="separate"/>
            </w:r>
            <w:r w:rsidRPr="00732728">
              <w:rPr>
                <w:rStyle w:val="Hyperlink"/>
                <w:b/>
                <w:sz w:val="16"/>
                <w:szCs w:val="16"/>
                <w:lang w:val="lt-LT"/>
              </w:rPr>
              <w:t>UAB „Bigso” saulės energijos jėgainės diegimas</w:t>
            </w:r>
          </w:p>
          <w:p w14:paraId="6C2AA3D6" w14:textId="77777777" w:rsidR="001F2467" w:rsidRPr="00732728" w:rsidRDefault="001F2467" w:rsidP="00181FA1">
            <w:pPr>
              <w:pStyle w:val="Pagrindinispaprastastekstas"/>
              <w:jc w:val="left"/>
              <w:rPr>
                <w:b/>
                <w:sz w:val="16"/>
                <w:szCs w:val="16"/>
                <w:lang w:val="lt-LT"/>
              </w:rPr>
            </w:pPr>
            <w:r w:rsidRPr="00732728">
              <w:rPr>
                <w:b/>
                <w:sz w:val="16"/>
                <w:szCs w:val="16"/>
                <w:lang w:val="lt-LT"/>
              </w:rPr>
              <w:fldChar w:fldCharType="end"/>
            </w:r>
          </w:p>
          <w:p w14:paraId="3ADC4A98" w14:textId="77777777" w:rsidR="001F2467" w:rsidRPr="00732728" w:rsidRDefault="001F2467" w:rsidP="00181FA1">
            <w:pPr>
              <w:pStyle w:val="Pagrindinispaprastastekstas"/>
              <w:jc w:val="left"/>
              <w:rPr>
                <w:b/>
                <w:sz w:val="16"/>
                <w:szCs w:val="16"/>
                <w:lang w:val="lt-LT"/>
              </w:rPr>
            </w:pPr>
            <w:r w:rsidRPr="00732728">
              <w:rPr>
                <w:b/>
                <w:sz w:val="16"/>
                <w:szCs w:val="16"/>
                <w:lang w:val="lt-LT"/>
              </w:rPr>
              <w:t>Nr. 04.2.1-LVPA-K-836-01-0025</w:t>
            </w:r>
          </w:p>
        </w:tc>
        <w:tc>
          <w:tcPr>
            <w:tcW w:w="1701" w:type="dxa"/>
            <w:vAlign w:val="center"/>
          </w:tcPr>
          <w:p w14:paraId="30267AD1" w14:textId="77777777" w:rsidR="001F2467" w:rsidRPr="00732728" w:rsidRDefault="001F2467" w:rsidP="00181FA1">
            <w:pPr>
              <w:rPr>
                <w:rFonts w:ascii="Cambria" w:hAnsi="Cambria"/>
                <w:sz w:val="16"/>
                <w:szCs w:val="16"/>
                <w:lang w:eastAsia="x-none"/>
              </w:rPr>
            </w:pPr>
            <w:r w:rsidRPr="00732728">
              <w:rPr>
                <w:rFonts w:ascii="Cambria" w:hAnsi="Cambria"/>
                <w:sz w:val="16"/>
                <w:szCs w:val="16"/>
                <w:lang w:eastAsia="x-none"/>
              </w:rPr>
              <w:t>4 PRIORITETAS. Energijos efektyvumo ir atsinaujinančių išteklių energijos gamybos ir naudojimo skatinimas.</w:t>
            </w:r>
          </w:p>
          <w:p w14:paraId="4F427659" w14:textId="77777777" w:rsidR="001F2467" w:rsidRPr="00732728" w:rsidRDefault="001F2467" w:rsidP="00181FA1">
            <w:pPr>
              <w:rPr>
                <w:rFonts w:ascii="Cambria" w:hAnsi="Cambria"/>
                <w:sz w:val="16"/>
                <w:szCs w:val="16"/>
              </w:rPr>
            </w:pPr>
          </w:p>
          <w:p w14:paraId="43C306AE" w14:textId="77777777" w:rsidR="001F2467" w:rsidRPr="00732728" w:rsidRDefault="001F2467" w:rsidP="00181FA1">
            <w:pPr>
              <w:rPr>
                <w:rFonts w:ascii="Cambria" w:hAnsi="Cambria"/>
                <w:sz w:val="16"/>
                <w:szCs w:val="16"/>
              </w:rPr>
            </w:pPr>
            <w:r w:rsidRPr="00732728">
              <w:rPr>
                <w:rFonts w:ascii="Cambria" w:hAnsi="Cambria"/>
                <w:sz w:val="16"/>
                <w:szCs w:val="16"/>
              </w:rPr>
              <w:t xml:space="preserve">PRIEMONĖ: </w:t>
            </w:r>
            <w:r w:rsidRPr="00732728">
              <w:rPr>
                <w:rFonts w:ascii="Cambria" w:hAnsi="Cambria"/>
                <w:sz w:val="16"/>
                <w:szCs w:val="16"/>
                <w:lang w:eastAsia="x-none"/>
              </w:rPr>
              <w:t>Atsinaujinantys energijos ištekliai pramonei LT+</w:t>
            </w:r>
          </w:p>
        </w:tc>
        <w:tc>
          <w:tcPr>
            <w:tcW w:w="5954" w:type="dxa"/>
          </w:tcPr>
          <w:p w14:paraId="2BE40C97" w14:textId="77777777" w:rsidR="001F2467" w:rsidRPr="00732728" w:rsidRDefault="001F2467" w:rsidP="00181FA1">
            <w:pPr>
              <w:rPr>
                <w:rFonts w:ascii="Cambria" w:hAnsi="Cambria"/>
                <w:sz w:val="16"/>
                <w:szCs w:val="16"/>
              </w:rPr>
            </w:pPr>
            <w:r w:rsidRPr="00732728">
              <w:rPr>
                <w:rFonts w:ascii="Cambria" w:hAnsi="Cambria" w:cs="Arial"/>
                <w:sz w:val="16"/>
                <w:szCs w:val="16"/>
                <w:shd w:val="clear" w:color="auto" w:fill="FFFFFF"/>
              </w:rPr>
              <w:t>Įmonė UAB „Bigso“ yra įkurta 2002 m., Šiauliuose. Įmonė gamina kartono ir plastiko dėžutes, skirtas naudoti buityje ir biuruose. Visa bendrovės produkcija eksportuojama į daugiau kaip 30 pasaulio šalių. UAB " Bigso" yra didelė pramonės įmonė, gamybos procese naudojant įvairias energijos rūšis: elektros energiją, dujas, įvairų kurą. Elektros suvartojimo netolygumai riboja UAB „Bigso” galimybes elektros rinkoje elektrą pirkti pigiau, sukuria prielaidas poreikiui turėti alternatyvius elektros energijos gavimo šaltinius (naudojančius iškastinį kurą arba atsinaujinančius energijos išteklius). Bendrovė, siekdama prisidėti prie nacionalinių energijos vartojimo efektyvumo didinimo tikslų ir įvertinusi įmonės ilgalaikius tikslus, nusprendė optimizuoti savo gamyklos energetines sąnaudas, taip padidindama įmonės konkurencingumą bei prisidėdama prie aplinkos tausojimo. Siekiant didesnio energetinio efektyvumo, bendrovė projekto metu numato investuoti į atsinaujinančią energetiką įrengiant saulės fotovoltinę elektrinę.</w:t>
            </w:r>
          </w:p>
        </w:tc>
        <w:tc>
          <w:tcPr>
            <w:tcW w:w="3260" w:type="dxa"/>
            <w:vAlign w:val="center"/>
          </w:tcPr>
          <w:p w14:paraId="66C3CC5A"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Projektas jau baigtas įgyvendinti. Tai leis konkrečiau ir efektyviau įvertinti visą projekto įgyvendinimo procesą bei tikėtiną poveikį.</w:t>
            </w:r>
          </w:p>
          <w:p w14:paraId="00838E30"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Projektas atspindi, kad horizontaliųjų principų taikymas nėra tik „iš idėjos“ ir gali duoti realios finansinės naudos. Saulės elektrinės įrengimas ne tik sumažina įmonės daromą neigiamą poveikį aplinką bei ir sutaupo įmonės lėšų bei prisideda prie jos ekonominio konkurencingumo didinimo.</w:t>
            </w:r>
          </w:p>
          <w:p w14:paraId="51F273B8"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Atitinka du iš pagrindinių Lietuvos iššūkių darniojo vystymosi srityje – augantis energijos suvartojimas bei auganti energetinė priklausomybė.</w:t>
            </w:r>
          </w:p>
        </w:tc>
        <w:tc>
          <w:tcPr>
            <w:tcW w:w="1304" w:type="dxa"/>
            <w:vAlign w:val="center"/>
          </w:tcPr>
          <w:p w14:paraId="5D4E4118" w14:textId="77777777" w:rsidR="001F2467" w:rsidRPr="00732728" w:rsidRDefault="001F2467" w:rsidP="00181FA1">
            <w:pPr>
              <w:rPr>
                <w:rFonts w:ascii="Cambria" w:hAnsi="Cambria" w:cs="Arial"/>
                <w:sz w:val="16"/>
                <w:szCs w:val="16"/>
                <w:shd w:val="clear" w:color="auto" w:fill="FFFFFF"/>
              </w:rPr>
            </w:pPr>
            <w:r w:rsidRPr="00732728">
              <w:rPr>
                <w:rFonts w:ascii="Cambria" w:hAnsi="Cambria" w:cs="Arial"/>
                <w:sz w:val="16"/>
                <w:szCs w:val="16"/>
                <w:shd w:val="clear" w:color="auto" w:fill="FFFFFF"/>
              </w:rPr>
              <w:t>Nepasikeitė</w:t>
            </w:r>
          </w:p>
        </w:tc>
      </w:tr>
      <w:tr w:rsidR="001F2467" w:rsidRPr="00732728" w14:paraId="6B4BBE32" w14:textId="77777777" w:rsidTr="00181FA1">
        <w:tc>
          <w:tcPr>
            <w:tcW w:w="959" w:type="dxa"/>
            <w:vAlign w:val="center"/>
          </w:tcPr>
          <w:p w14:paraId="6BE82AEA" w14:textId="77777777" w:rsidR="001F2467" w:rsidRPr="00732728" w:rsidRDefault="001F2467" w:rsidP="00181FA1">
            <w:pPr>
              <w:rPr>
                <w:rFonts w:ascii="Cambria" w:hAnsi="Cambria" w:cs="Arial"/>
                <w:sz w:val="16"/>
                <w:szCs w:val="16"/>
                <w:shd w:val="clear" w:color="auto" w:fill="FFFFFF"/>
              </w:rPr>
            </w:pPr>
            <w:r w:rsidRPr="00732728">
              <w:rPr>
                <w:rFonts w:ascii="Cambria" w:hAnsi="Cambria" w:cs="Arial"/>
                <w:sz w:val="16"/>
                <w:szCs w:val="16"/>
                <w:shd w:val="clear" w:color="auto" w:fill="FFFFFF"/>
              </w:rPr>
              <w:t>Darnus vystyma-sis</w:t>
            </w:r>
          </w:p>
        </w:tc>
        <w:tc>
          <w:tcPr>
            <w:tcW w:w="1559" w:type="dxa"/>
            <w:vAlign w:val="center"/>
          </w:tcPr>
          <w:p w14:paraId="44C35396" w14:textId="77777777" w:rsidR="001F2467" w:rsidRPr="00732728" w:rsidRDefault="001F2467" w:rsidP="00181FA1">
            <w:pPr>
              <w:pStyle w:val="Pagrindinispaprastastekstas"/>
              <w:jc w:val="left"/>
              <w:rPr>
                <w:b/>
                <w:sz w:val="16"/>
                <w:szCs w:val="16"/>
                <w:lang w:val="lt-LT"/>
              </w:rPr>
            </w:pPr>
            <w:r w:rsidRPr="00732728">
              <w:rPr>
                <w:b/>
                <w:sz w:val="16"/>
                <w:szCs w:val="16"/>
                <w:lang w:val="lt-LT"/>
              </w:rPr>
              <w:t>Informacijos apie klimato kaitą portalo sukūrimas</w:t>
            </w:r>
          </w:p>
          <w:p w14:paraId="146A6FA5" w14:textId="77777777" w:rsidR="001F2467" w:rsidRPr="00732728" w:rsidRDefault="001F2467" w:rsidP="00181FA1">
            <w:pPr>
              <w:pStyle w:val="Pagrindinispaprastastekstas"/>
              <w:jc w:val="left"/>
              <w:rPr>
                <w:b/>
                <w:sz w:val="16"/>
                <w:szCs w:val="16"/>
                <w:lang w:val="lt-LT"/>
              </w:rPr>
            </w:pPr>
          </w:p>
          <w:p w14:paraId="5249D1BA" w14:textId="77777777" w:rsidR="001F2467" w:rsidRPr="00732728" w:rsidRDefault="001F2467" w:rsidP="00181FA1">
            <w:pPr>
              <w:pStyle w:val="Pagrindinispaprastastekstas"/>
              <w:jc w:val="left"/>
              <w:rPr>
                <w:b/>
                <w:sz w:val="16"/>
                <w:szCs w:val="16"/>
                <w:lang w:val="lt-LT"/>
              </w:rPr>
            </w:pPr>
            <w:r w:rsidRPr="00732728">
              <w:rPr>
                <w:b/>
                <w:sz w:val="16"/>
                <w:szCs w:val="16"/>
                <w:lang w:val="lt-LT"/>
              </w:rPr>
              <w:t>Nr. 05.1.1-APVA-V-004-01-0004</w:t>
            </w:r>
          </w:p>
          <w:p w14:paraId="74FF9CAA" w14:textId="77777777" w:rsidR="001F2467" w:rsidRPr="00732728" w:rsidRDefault="001F2467" w:rsidP="00181FA1">
            <w:pPr>
              <w:pStyle w:val="Pagrindinispaprastastekstas"/>
              <w:jc w:val="left"/>
              <w:rPr>
                <w:b/>
                <w:sz w:val="16"/>
                <w:szCs w:val="16"/>
                <w:shd w:val="clear" w:color="auto" w:fill="FFFFFF"/>
                <w:lang w:val="lt-LT"/>
              </w:rPr>
            </w:pPr>
          </w:p>
        </w:tc>
        <w:tc>
          <w:tcPr>
            <w:tcW w:w="1701" w:type="dxa"/>
            <w:vAlign w:val="center"/>
          </w:tcPr>
          <w:p w14:paraId="0D2A2CA2" w14:textId="77777777" w:rsidR="001F2467" w:rsidRPr="00732728" w:rsidRDefault="001F2467" w:rsidP="00181FA1">
            <w:pPr>
              <w:rPr>
                <w:rFonts w:ascii="Cambria" w:hAnsi="Cambria" w:cs="Arial"/>
                <w:sz w:val="16"/>
                <w:szCs w:val="16"/>
                <w:shd w:val="clear" w:color="auto" w:fill="FFFFFF"/>
              </w:rPr>
            </w:pPr>
            <w:r w:rsidRPr="00732728">
              <w:rPr>
                <w:rFonts w:ascii="Cambria" w:hAnsi="Cambria" w:cs="Arial"/>
                <w:sz w:val="16"/>
                <w:szCs w:val="16"/>
                <w:shd w:val="clear" w:color="auto" w:fill="FFFFFF"/>
              </w:rPr>
              <w:t>5 PRIORITETAS. Aplinkosauga, gamtos išteklių darnus naudojimas ir prisitaikymas prie klimato kaitos</w:t>
            </w:r>
          </w:p>
          <w:p w14:paraId="25FEF488" w14:textId="77777777" w:rsidR="001F2467" w:rsidRPr="00732728" w:rsidRDefault="001F2467" w:rsidP="00181FA1">
            <w:pPr>
              <w:rPr>
                <w:rFonts w:ascii="Cambria" w:hAnsi="Cambria" w:cs="Arial"/>
                <w:sz w:val="16"/>
                <w:szCs w:val="16"/>
                <w:shd w:val="clear" w:color="auto" w:fill="FFFFFF"/>
              </w:rPr>
            </w:pPr>
          </w:p>
          <w:p w14:paraId="40F7C94B" w14:textId="77777777" w:rsidR="001F2467" w:rsidRPr="00732728" w:rsidRDefault="001F2467" w:rsidP="00181FA1">
            <w:pPr>
              <w:rPr>
                <w:rFonts w:ascii="Cambria" w:hAnsi="Cambria" w:cs="Arial"/>
                <w:sz w:val="16"/>
                <w:szCs w:val="16"/>
                <w:shd w:val="clear" w:color="auto" w:fill="FFFFFF"/>
              </w:rPr>
            </w:pPr>
            <w:r w:rsidRPr="00732728">
              <w:rPr>
                <w:rFonts w:ascii="Cambria" w:hAnsi="Cambria"/>
                <w:sz w:val="16"/>
                <w:szCs w:val="16"/>
              </w:rPr>
              <w:t xml:space="preserve">PRIEMONĖ: </w:t>
            </w:r>
            <w:hyperlink r:id="rId67" w:history="1">
              <w:r w:rsidRPr="00732728">
                <w:rPr>
                  <w:rFonts w:ascii="Cambria" w:hAnsi="Cambria" w:cs="Arial"/>
                  <w:sz w:val="16"/>
                  <w:szCs w:val="16"/>
                  <w:shd w:val="clear" w:color="auto" w:fill="FFFFFF"/>
                </w:rPr>
                <w:t>Aplinkos monitoringo ir kontrolės stiprinimas</w:t>
              </w:r>
            </w:hyperlink>
          </w:p>
          <w:p w14:paraId="7CF20B73" w14:textId="77777777" w:rsidR="001F2467" w:rsidRPr="00732728" w:rsidRDefault="001F2467" w:rsidP="00181FA1">
            <w:pPr>
              <w:rPr>
                <w:rFonts w:ascii="Cambria" w:hAnsi="Cambria" w:cs="Arial"/>
                <w:sz w:val="16"/>
                <w:szCs w:val="16"/>
                <w:shd w:val="clear" w:color="auto" w:fill="FFFFFF"/>
              </w:rPr>
            </w:pPr>
          </w:p>
        </w:tc>
        <w:tc>
          <w:tcPr>
            <w:tcW w:w="5954" w:type="dxa"/>
          </w:tcPr>
          <w:p w14:paraId="6CAE265F" w14:textId="77777777" w:rsidR="001F2467" w:rsidRPr="00732728" w:rsidRDefault="001F2467" w:rsidP="00181FA1">
            <w:pPr>
              <w:rPr>
                <w:rFonts w:ascii="Cambria" w:hAnsi="Cambria" w:cs="Arial"/>
                <w:sz w:val="16"/>
                <w:szCs w:val="16"/>
                <w:shd w:val="clear" w:color="auto" w:fill="FFFFFF"/>
              </w:rPr>
            </w:pPr>
            <w:r w:rsidRPr="00732728">
              <w:rPr>
                <w:rFonts w:ascii="Cambria" w:hAnsi="Cambria" w:cs="Arial"/>
                <w:sz w:val="16"/>
                <w:szCs w:val="16"/>
                <w:shd w:val="clear" w:color="auto" w:fill="FFFFFF"/>
              </w:rPr>
              <w:t xml:space="preserve">Portalas įgyvendinamas siekiant sukurti veiksmingą klimato kaitos politikos formavimo ir įgyvendinimo koordinavimo mechanizmą, skirtą valstybės ir savivaldybių institucijoms, mokslo įstaigoms ir tyrimų centrams, ekonomikos ūkio subjektams, nevyriausybinėms ir kitoms organizacijoms, skatinant jų įsitraukimą ir bendradarbiavimą bei užtikrinti efektyvų ir kokybišką visuomenės informavimą apie klimato kaitos švelninimo, prisitaikymo prie klimato kaitos politiką. Portalo poreikis yra grindžiamas tuo, </w:t>
            </w:r>
            <w:r w:rsidR="00D620C2" w:rsidRPr="00732728">
              <w:rPr>
                <w:rFonts w:ascii="Cambria" w:hAnsi="Cambria" w:cs="Arial"/>
                <w:sz w:val="16"/>
                <w:szCs w:val="16"/>
                <w:shd w:val="clear" w:color="auto" w:fill="FFFFFF"/>
              </w:rPr>
              <w:t>kad</w:t>
            </w:r>
            <w:r w:rsidRPr="00732728">
              <w:rPr>
                <w:rFonts w:ascii="Cambria" w:hAnsi="Cambria" w:cs="Arial"/>
                <w:sz w:val="16"/>
                <w:szCs w:val="16"/>
                <w:shd w:val="clear" w:color="auto" w:fill="FFFFFF"/>
              </w:rPr>
              <w:t xml:space="preserve"> šiuo metu Lietuvoje informaciją ir duomenis apie klimato kaitos švelninimą ir prisitaikymą prie klimato kaitos kaupia ir tvarko didelis kiekis institucijų, tačiau nėra vieningos prieigos prie patikimos, sistemingai atrinktos ir aktualizuotos informacijos, kuri būtų lengvai surandama ir prieinama įvairioms visuomenės interesų grupėms. Šiuo metu šalies klimato kaitos politikos formavimo procesai stokoja efektyvumo, sudėtinga užtikrinti informacijos iš institucijų gavimą, nėra efektyvių technologinių priemonių informacijos valdymui ir koordinavimui, o informacinių sistemų, valdomų skirtingų institucijų, integralumas yra ribotas. </w:t>
            </w:r>
          </w:p>
        </w:tc>
        <w:tc>
          <w:tcPr>
            <w:tcW w:w="3260" w:type="dxa"/>
            <w:vAlign w:val="center"/>
          </w:tcPr>
          <w:p w14:paraId="7003046B"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Projektas ypač plačios aprėpties (nukreiptas ne į vienos konkrečios įmonės ar organizacijos veiklos tobulinimą).</w:t>
            </w:r>
          </w:p>
          <w:p w14:paraId="3ECD6B17"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Informacijos fragmentacija yra viena iš dažniausių kliūčių sprendžiant darnaus vystymosi iššūkius. Dėl šios priežasties, informacijos perkėlimas į vieną integralų portalą, prisideda prie iššūkių priežasties sprendimo.</w:t>
            </w:r>
          </w:p>
          <w:p w14:paraId="699232AF" w14:textId="77777777" w:rsidR="001F2467" w:rsidRPr="00732728" w:rsidRDefault="001F2467" w:rsidP="00181FA1">
            <w:pPr>
              <w:rPr>
                <w:rFonts w:ascii="Cambria" w:hAnsi="Cambria" w:cs="Arial"/>
                <w:sz w:val="16"/>
                <w:szCs w:val="16"/>
                <w:shd w:val="clear" w:color="auto" w:fill="FFFFFF"/>
              </w:rPr>
            </w:pPr>
          </w:p>
        </w:tc>
        <w:tc>
          <w:tcPr>
            <w:tcW w:w="1304" w:type="dxa"/>
            <w:vAlign w:val="center"/>
          </w:tcPr>
          <w:p w14:paraId="28AF61E8" w14:textId="77777777" w:rsidR="001F2467" w:rsidRPr="00732728" w:rsidRDefault="001F2467" w:rsidP="00181FA1">
            <w:pPr>
              <w:rPr>
                <w:rFonts w:ascii="Cambria" w:hAnsi="Cambria" w:cs="Arial"/>
                <w:sz w:val="16"/>
                <w:szCs w:val="16"/>
                <w:shd w:val="clear" w:color="auto" w:fill="FFFFFF"/>
              </w:rPr>
            </w:pPr>
            <w:r w:rsidRPr="00732728">
              <w:rPr>
                <w:rFonts w:ascii="Cambria" w:hAnsi="Cambria" w:cs="Arial"/>
                <w:sz w:val="16"/>
                <w:szCs w:val="16"/>
                <w:shd w:val="clear" w:color="auto" w:fill="FFFFFF"/>
              </w:rPr>
              <w:t xml:space="preserve">Išmestas, nes kol kas nėra įgyvendinta jokių konkrečių veiklų, nepasiekta rezultatų, o asmenys atsakingi už projekto vykdymą buvo nepasiekiami. </w:t>
            </w:r>
          </w:p>
        </w:tc>
      </w:tr>
      <w:tr w:rsidR="001F2467" w:rsidRPr="00732728" w14:paraId="633A6142" w14:textId="77777777" w:rsidTr="00181FA1">
        <w:tc>
          <w:tcPr>
            <w:tcW w:w="959" w:type="dxa"/>
            <w:vAlign w:val="center"/>
          </w:tcPr>
          <w:p w14:paraId="53CC77DA" w14:textId="77777777" w:rsidR="001F2467" w:rsidRPr="00732728" w:rsidRDefault="001F2467" w:rsidP="00181FA1">
            <w:pPr>
              <w:rPr>
                <w:rFonts w:ascii="Cambria" w:hAnsi="Cambria" w:cs="Arial"/>
                <w:sz w:val="16"/>
                <w:szCs w:val="16"/>
                <w:shd w:val="clear" w:color="auto" w:fill="FFFFFF"/>
              </w:rPr>
            </w:pPr>
            <w:r w:rsidRPr="00732728">
              <w:rPr>
                <w:rFonts w:ascii="Cambria" w:hAnsi="Cambria" w:cs="Arial"/>
                <w:sz w:val="16"/>
                <w:szCs w:val="16"/>
                <w:shd w:val="clear" w:color="auto" w:fill="FFFFFF"/>
              </w:rPr>
              <w:t>Darnus vystyma-sis</w:t>
            </w:r>
          </w:p>
        </w:tc>
        <w:tc>
          <w:tcPr>
            <w:tcW w:w="1559" w:type="dxa"/>
            <w:vAlign w:val="center"/>
          </w:tcPr>
          <w:p w14:paraId="661ED16A" w14:textId="77777777" w:rsidR="001F2467" w:rsidRPr="00732728" w:rsidRDefault="004109F0" w:rsidP="00181FA1">
            <w:pPr>
              <w:pStyle w:val="Pagrindinispaprastastekstas"/>
              <w:jc w:val="left"/>
              <w:rPr>
                <w:b/>
                <w:sz w:val="16"/>
                <w:szCs w:val="16"/>
                <w:lang w:val="lt-LT"/>
              </w:rPr>
            </w:pPr>
            <w:hyperlink r:id="rId68" w:anchor="_Projekto_" w:history="1">
              <w:r w:rsidR="001F2467" w:rsidRPr="00732728">
                <w:rPr>
                  <w:rStyle w:val="Hyperlink"/>
                  <w:b/>
                  <w:sz w:val="16"/>
                  <w:szCs w:val="16"/>
                  <w:lang w:val="lt-LT"/>
                </w:rPr>
                <w:t>Mokslo tiriamasis darbas "Ekologiškų baldų iš augalinio pluošto biokompozito dizainas, taikant naujų konstrukcinių struktūrų projektavimo metodiką"</w:t>
              </w:r>
            </w:hyperlink>
            <w:r w:rsidR="001F2467" w:rsidRPr="00732728">
              <w:rPr>
                <w:b/>
                <w:sz w:val="16"/>
                <w:szCs w:val="16"/>
                <w:lang w:val="lt-LT"/>
              </w:rPr>
              <w:t xml:space="preserve"> </w:t>
            </w:r>
          </w:p>
          <w:p w14:paraId="4754CCF0" w14:textId="77777777" w:rsidR="001F2467" w:rsidRPr="00732728" w:rsidRDefault="001F2467" w:rsidP="00181FA1">
            <w:pPr>
              <w:pStyle w:val="Pagrindinispaprastastekstas"/>
              <w:jc w:val="left"/>
              <w:rPr>
                <w:b/>
                <w:sz w:val="16"/>
                <w:szCs w:val="16"/>
                <w:lang w:val="lt-LT"/>
              </w:rPr>
            </w:pPr>
            <w:r w:rsidRPr="00732728">
              <w:rPr>
                <w:b/>
                <w:sz w:val="16"/>
                <w:szCs w:val="16"/>
                <w:lang w:val="lt-LT"/>
              </w:rPr>
              <w:t>Nr. 09.3.3-LMT-K-712-02-0053</w:t>
            </w:r>
          </w:p>
        </w:tc>
        <w:tc>
          <w:tcPr>
            <w:tcW w:w="1701" w:type="dxa"/>
            <w:vAlign w:val="center"/>
          </w:tcPr>
          <w:p w14:paraId="1B46EF94" w14:textId="77777777" w:rsidR="001F2467" w:rsidRPr="00732728" w:rsidRDefault="001F2467" w:rsidP="00181FA1">
            <w:pPr>
              <w:rPr>
                <w:rFonts w:ascii="Cambria" w:hAnsi="Cambria" w:cs="Arial"/>
                <w:sz w:val="16"/>
                <w:szCs w:val="16"/>
                <w:shd w:val="clear" w:color="auto" w:fill="FFFFFF"/>
              </w:rPr>
            </w:pPr>
            <w:r w:rsidRPr="00732728">
              <w:rPr>
                <w:rFonts w:ascii="Cambria" w:hAnsi="Cambria" w:cs="Arial"/>
                <w:sz w:val="16"/>
                <w:szCs w:val="16"/>
                <w:shd w:val="clear" w:color="auto" w:fill="FFFFFF"/>
              </w:rPr>
              <w:t xml:space="preserve">9 Prioritetas. </w:t>
            </w:r>
          </w:p>
          <w:p w14:paraId="0B61B2D2" w14:textId="77777777" w:rsidR="001F2467" w:rsidRPr="00732728" w:rsidRDefault="001F2467" w:rsidP="00181FA1">
            <w:pPr>
              <w:rPr>
                <w:rFonts w:ascii="Cambria" w:hAnsi="Cambria"/>
                <w:sz w:val="16"/>
                <w:szCs w:val="16"/>
              </w:rPr>
            </w:pPr>
            <w:r w:rsidRPr="00732728">
              <w:rPr>
                <w:rFonts w:ascii="Cambria" w:hAnsi="Cambria"/>
                <w:sz w:val="16"/>
                <w:szCs w:val="16"/>
              </w:rPr>
              <w:t>Visuomenės švietimas ir žmogiškųjų išteklių potencialo didinimas</w:t>
            </w:r>
          </w:p>
          <w:p w14:paraId="3E15E2A7" w14:textId="77777777" w:rsidR="001F2467" w:rsidRPr="00732728" w:rsidRDefault="001F2467" w:rsidP="00181FA1">
            <w:pPr>
              <w:rPr>
                <w:rFonts w:ascii="Cambria" w:hAnsi="Cambria" w:cs="Arial"/>
                <w:sz w:val="16"/>
                <w:szCs w:val="16"/>
                <w:shd w:val="clear" w:color="auto" w:fill="FFFFFF"/>
              </w:rPr>
            </w:pPr>
          </w:p>
          <w:p w14:paraId="68A4FBA1" w14:textId="77777777" w:rsidR="001F2467" w:rsidRPr="00732728" w:rsidRDefault="001F2467" w:rsidP="00181FA1">
            <w:pPr>
              <w:rPr>
                <w:rFonts w:ascii="Cambria" w:hAnsi="Cambria" w:cs="Arial"/>
                <w:sz w:val="16"/>
                <w:szCs w:val="16"/>
                <w:shd w:val="clear" w:color="auto" w:fill="FFFFFF"/>
              </w:rPr>
            </w:pPr>
            <w:r w:rsidRPr="00732728">
              <w:rPr>
                <w:rFonts w:ascii="Cambria" w:hAnsi="Cambria"/>
                <w:sz w:val="16"/>
                <w:szCs w:val="16"/>
              </w:rPr>
              <w:t>PRIEMONĖ: Mokslininkų, kitų tyrėjų, studentų mokslinės kompetencijos ugdymas per praktinę mokslinę veiklą</w:t>
            </w:r>
          </w:p>
        </w:tc>
        <w:tc>
          <w:tcPr>
            <w:tcW w:w="5954" w:type="dxa"/>
          </w:tcPr>
          <w:p w14:paraId="1C563CF6" w14:textId="77777777" w:rsidR="001F2467" w:rsidRPr="00732728" w:rsidRDefault="001F2467" w:rsidP="00181FA1">
            <w:pPr>
              <w:rPr>
                <w:rFonts w:ascii="Cambria" w:hAnsi="Cambria" w:cs="Arial"/>
                <w:sz w:val="16"/>
                <w:szCs w:val="16"/>
                <w:shd w:val="clear" w:color="auto" w:fill="FFFFFF"/>
              </w:rPr>
            </w:pPr>
            <w:r w:rsidRPr="00732728">
              <w:rPr>
                <w:rFonts w:ascii="Cambria" w:hAnsi="Cambria" w:cs="Arial"/>
                <w:sz w:val="16"/>
                <w:szCs w:val="16"/>
                <w:shd w:val="clear" w:color="auto" w:fill="FFFFFF"/>
              </w:rPr>
              <w:t xml:space="preserve">Projektas yra tarpdisciplininis Vilniaus dailės akademijos mokslininkų įgyvendinamas projektas, skirtas sukurti ekologinių baldų dizaino projektavimo metodikas. Pagrindinis projekto tikslas yra paruošti monografiją, kurioje būtų surinkta visa reikalinga informacija apie ekologiškų baldų projektavimą iš natūralaus augalinio pluošto. Šioje monografijoje surinktos žinios ateityje turėtų būti toliau taikomos masinėje baldų gamyboje, ir padėti baldų įmonėms persiorientuoti į ekologišką gamybą. Lietuvoje ekologiškas dizainas yra suvokiamas tik kaip atliekų pakartotinis panaudojimas (angl. trash design), o ne nuo pat pradžių iš natūralių, atsinaujinančių ir po eksploatacijos savaime suyrančių gamtoje medžiagų (angl. biological degradation) projektavimas. Projektas siekia susisteminti žinias ir sukurti metodinę priemonę pereiti prie naujo pobūdžio baldų projektavimo. Ilgalaikėje perspektyvoje ši priemonė turėtų būti impulsas pramonei pereiti prie naujų ekologiškų produktų, kurie būtų paklausūs tarptautinėje rinkoje (tokiais produktais jau domisi Švedijos ir Vokietijos rinkos). </w:t>
            </w:r>
          </w:p>
        </w:tc>
        <w:tc>
          <w:tcPr>
            <w:tcW w:w="3260" w:type="dxa"/>
            <w:vAlign w:val="center"/>
          </w:tcPr>
          <w:p w14:paraId="336D6B4E"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Projektas išsiskiria savo tarpdiscipliniškumu, o susiedamas dizaino ir technologijų sritį, projektas prisideda prie inovatyvių veiklų vystymo Lietuvoje.</w:t>
            </w:r>
          </w:p>
          <w:p w14:paraId="07BA632F"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 xml:space="preserve">Projekto rezultatas, t. y. pabaigta monografija, turėtų paskatinti kitus, dirbančius baldų gamybos ir dizaino srityje, pritaikyti naują metodiką, ir taip ženkliai prisidėti prie naujos pramonės šakos vystymo bei aplinkos išsaugojimo. </w:t>
            </w:r>
          </w:p>
          <w:p w14:paraId="147BBF5E" w14:textId="77777777" w:rsidR="001F2467" w:rsidRPr="00732728" w:rsidRDefault="001F2467" w:rsidP="00181FA1">
            <w:pPr>
              <w:pStyle w:val="ListParagraph"/>
              <w:ind w:left="113"/>
              <w:contextualSpacing w:val="0"/>
              <w:jc w:val="left"/>
              <w:rPr>
                <w:rFonts w:ascii="Cambria" w:hAnsi="Cambria" w:cs="Arial"/>
                <w:sz w:val="16"/>
                <w:szCs w:val="16"/>
                <w:shd w:val="clear" w:color="auto" w:fill="FFFFFF"/>
              </w:rPr>
            </w:pPr>
          </w:p>
        </w:tc>
        <w:tc>
          <w:tcPr>
            <w:tcW w:w="1304" w:type="dxa"/>
            <w:vAlign w:val="center"/>
          </w:tcPr>
          <w:p w14:paraId="6A6942F3" w14:textId="77777777" w:rsidR="001F2467" w:rsidRPr="00732728" w:rsidRDefault="001F2467" w:rsidP="00181FA1">
            <w:pPr>
              <w:rPr>
                <w:rFonts w:ascii="Cambria" w:hAnsi="Cambria" w:cs="Arial"/>
                <w:sz w:val="16"/>
                <w:szCs w:val="16"/>
                <w:shd w:val="clear" w:color="auto" w:fill="FFFFFF"/>
              </w:rPr>
            </w:pPr>
            <w:r w:rsidRPr="00732728">
              <w:rPr>
                <w:rFonts w:ascii="Cambria" w:hAnsi="Cambria" w:cs="Arial"/>
                <w:sz w:val="16"/>
                <w:szCs w:val="16"/>
                <w:shd w:val="clear" w:color="auto" w:fill="FFFFFF"/>
              </w:rPr>
              <w:t>Pridėtas, nes projektas yra itin inovatyvus Lietuvos kontekste ir kompleksiškai prisideda prie darnaus vystymosi ilgalaikėje perspektyvoje.</w:t>
            </w:r>
          </w:p>
        </w:tc>
      </w:tr>
      <w:tr w:rsidR="001F2467" w:rsidRPr="00732728" w14:paraId="468042B1" w14:textId="77777777" w:rsidTr="00181FA1">
        <w:tc>
          <w:tcPr>
            <w:tcW w:w="959" w:type="dxa"/>
            <w:vAlign w:val="center"/>
          </w:tcPr>
          <w:p w14:paraId="51B1F9EA" w14:textId="77777777" w:rsidR="001F2467" w:rsidRPr="00732728" w:rsidRDefault="001F2467" w:rsidP="00181FA1">
            <w:pPr>
              <w:rPr>
                <w:rFonts w:ascii="Cambria" w:hAnsi="Cambria"/>
                <w:sz w:val="16"/>
                <w:szCs w:val="16"/>
              </w:rPr>
            </w:pPr>
            <w:r w:rsidRPr="00732728">
              <w:rPr>
                <w:rFonts w:ascii="Cambria" w:hAnsi="Cambria"/>
                <w:sz w:val="16"/>
                <w:szCs w:val="16"/>
              </w:rPr>
              <w:t>Lygios galimybės ir nediskri-minacija</w:t>
            </w:r>
          </w:p>
        </w:tc>
        <w:tc>
          <w:tcPr>
            <w:tcW w:w="1559" w:type="dxa"/>
            <w:vAlign w:val="center"/>
          </w:tcPr>
          <w:p w14:paraId="33CD7727" w14:textId="77777777" w:rsidR="001F2467" w:rsidRPr="00732728" w:rsidRDefault="004109F0" w:rsidP="00181FA1">
            <w:pPr>
              <w:pStyle w:val="Pagrindinispaprastastekstas"/>
              <w:jc w:val="left"/>
              <w:rPr>
                <w:b/>
                <w:sz w:val="16"/>
                <w:szCs w:val="16"/>
                <w:lang w:val="lt-LT"/>
              </w:rPr>
            </w:pPr>
            <w:hyperlink r:id="rId69" w:anchor="_Projekto_" w:history="1">
              <w:r w:rsidR="001F2467" w:rsidRPr="00732728">
                <w:rPr>
                  <w:rStyle w:val="Hyperlink"/>
                  <w:b/>
                  <w:sz w:val="16"/>
                  <w:szCs w:val="16"/>
                  <w:lang w:val="lt-LT"/>
                </w:rPr>
                <w:t>Studijų prieinamumo didinimas</w:t>
              </w:r>
            </w:hyperlink>
          </w:p>
          <w:p w14:paraId="6C60D148" w14:textId="77777777" w:rsidR="001F2467" w:rsidRPr="00732728" w:rsidRDefault="001F2467" w:rsidP="00181FA1">
            <w:pPr>
              <w:pStyle w:val="Pagrindinispaprastastekstas"/>
              <w:jc w:val="left"/>
              <w:rPr>
                <w:b/>
                <w:sz w:val="16"/>
                <w:szCs w:val="16"/>
                <w:lang w:val="lt-LT"/>
              </w:rPr>
            </w:pPr>
          </w:p>
          <w:p w14:paraId="5949A73F" w14:textId="77777777" w:rsidR="001F2467" w:rsidRPr="00732728" w:rsidRDefault="001F2467" w:rsidP="00181FA1">
            <w:pPr>
              <w:pStyle w:val="Pagrindinispaprastastekstas"/>
              <w:jc w:val="left"/>
              <w:rPr>
                <w:b/>
                <w:sz w:val="16"/>
                <w:szCs w:val="16"/>
                <w:lang w:val="lt-LT"/>
              </w:rPr>
            </w:pPr>
            <w:r w:rsidRPr="00732728">
              <w:rPr>
                <w:b/>
                <w:sz w:val="16"/>
                <w:szCs w:val="16"/>
                <w:lang w:val="lt-LT"/>
              </w:rPr>
              <w:t>Nr. 09.3.1-ESFA-V-708-01-0001</w:t>
            </w:r>
          </w:p>
          <w:p w14:paraId="79A211E5" w14:textId="77777777" w:rsidR="001F2467" w:rsidRPr="00732728" w:rsidRDefault="001F2467" w:rsidP="00181FA1">
            <w:pPr>
              <w:pStyle w:val="Pagrindinispaprastastekstas"/>
              <w:jc w:val="left"/>
              <w:rPr>
                <w:b/>
                <w:sz w:val="16"/>
                <w:szCs w:val="16"/>
                <w:lang w:val="lt-LT"/>
              </w:rPr>
            </w:pPr>
          </w:p>
        </w:tc>
        <w:tc>
          <w:tcPr>
            <w:tcW w:w="1701" w:type="dxa"/>
            <w:vAlign w:val="center"/>
          </w:tcPr>
          <w:p w14:paraId="5995819D" w14:textId="77777777" w:rsidR="001F2467" w:rsidRPr="00732728" w:rsidRDefault="001F2467" w:rsidP="00181FA1">
            <w:pPr>
              <w:rPr>
                <w:rFonts w:ascii="Cambria" w:hAnsi="Cambria"/>
                <w:sz w:val="16"/>
                <w:szCs w:val="16"/>
              </w:rPr>
            </w:pPr>
            <w:r w:rsidRPr="00732728">
              <w:rPr>
                <w:rFonts w:ascii="Cambria" w:hAnsi="Cambria"/>
                <w:sz w:val="16"/>
                <w:szCs w:val="16"/>
              </w:rPr>
              <w:t>9 PRIORITETAS. Visuomenės švietimas ir žmogiškųjų išteklių potencialo didinimas</w:t>
            </w:r>
          </w:p>
          <w:p w14:paraId="579A54F3" w14:textId="77777777" w:rsidR="001F2467" w:rsidRPr="00732728" w:rsidRDefault="001F2467" w:rsidP="00181FA1">
            <w:pPr>
              <w:rPr>
                <w:rFonts w:ascii="Cambria" w:hAnsi="Cambria"/>
                <w:sz w:val="16"/>
                <w:szCs w:val="16"/>
              </w:rPr>
            </w:pPr>
          </w:p>
          <w:p w14:paraId="56B9E437" w14:textId="77777777" w:rsidR="001F2467" w:rsidRPr="00732728" w:rsidRDefault="001F2467" w:rsidP="00181FA1">
            <w:pPr>
              <w:rPr>
                <w:rFonts w:ascii="Cambria" w:hAnsi="Cambria"/>
                <w:sz w:val="16"/>
                <w:szCs w:val="16"/>
              </w:rPr>
            </w:pPr>
            <w:r w:rsidRPr="00732728">
              <w:rPr>
                <w:rFonts w:ascii="Cambria" w:hAnsi="Cambria"/>
                <w:sz w:val="16"/>
                <w:szCs w:val="16"/>
              </w:rPr>
              <w:t xml:space="preserve">PRIEMONĖ: </w:t>
            </w:r>
            <w:r w:rsidRPr="00732728">
              <w:rPr>
                <w:rFonts w:ascii="Cambria" w:hAnsi="Cambria"/>
                <w:sz w:val="16"/>
                <w:szCs w:val="16"/>
                <w:lang w:eastAsia="x-none"/>
              </w:rPr>
              <w:t>Studijų prieinamumo didinimas</w:t>
            </w:r>
          </w:p>
        </w:tc>
        <w:tc>
          <w:tcPr>
            <w:tcW w:w="5954" w:type="dxa"/>
          </w:tcPr>
          <w:p w14:paraId="3474E813" w14:textId="77777777" w:rsidR="001F2467" w:rsidRPr="00732728" w:rsidRDefault="001F2467" w:rsidP="00181FA1">
            <w:pPr>
              <w:rPr>
                <w:rFonts w:ascii="Cambria" w:hAnsi="Cambria" w:cs="Arial"/>
                <w:sz w:val="16"/>
                <w:szCs w:val="16"/>
              </w:rPr>
            </w:pPr>
            <w:r w:rsidRPr="00732728">
              <w:rPr>
                <w:rFonts w:ascii="Cambria" w:hAnsi="Cambria"/>
                <w:sz w:val="16"/>
                <w:szCs w:val="16"/>
              </w:rPr>
              <w:t>Šiuo projektu numatoma užtikrinti aukštojo mokslo prieinamumo ir studijų kokybės gerinimą studentams su specialiaisiais poreikiais. Šiam tikslui pasiekti projekto vykdytojas gerins studentų, turinčių specialiųjų poreikių, studijų sąlygas: kiekvieną mėnesį teiks tikslinę išmoką ir kontroliuos šį procesą, informuos bei konsultuos išmokos gavimo ir panaudojimo klausimais, vertins, kaip aukštųjų mokyklų informacinė ir fizinė aplinka yra pritaikyta prie studentų specialiųjų poreikių, ir ieškos būdų jai gerinti, skleis informaciją apie studijų prieinamumui didinti skirtas priemones bei sukurs sąlygas ją gauti greičiau ir patogiau. Siekiant studijų kokybės gerinimo, numatoma organizuoti aukštųjų mokyklų darbuotojų mokymus, susitikimus, diskusijas studijų prieinamumo didinimo klausimais, analizuoti, kokios aukštųjų mokyklų darbuotojų dalykinės kompetencijos turėtų būti ugdomos. Projekte numatytomis veiklomis bus siekiama visuotinai prieinamos studijų aplinkos sukūrimo, kuri paskatins asmenis, turinčius specialiųjų poreikių, siekti aukštojo mokslo.</w:t>
            </w:r>
          </w:p>
        </w:tc>
        <w:tc>
          <w:tcPr>
            <w:tcW w:w="3260" w:type="dxa"/>
            <w:vAlign w:val="center"/>
          </w:tcPr>
          <w:p w14:paraId="03F7EF6E"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Didžioji dalis į lygių galimybių užtikrinimą nukreiptų projektų, siekia, kad diskriminaciją patiriančios grupės užimtų tam tikrą poziciją (pvz. pradėtų studijuoti, būtų įdarbinti). Nepakankamai dėmesio skiriama jų galimybių, jau esant tam tikroje pozicijoje palengvinimui. Šis projektas palengvina specialiųjų poreikių turinčių asmenų studijų procesą.</w:t>
            </w:r>
          </w:p>
          <w:p w14:paraId="59A91039"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Projektas įgyvendinamas jau dvejus metus, todėl galima tikėtis jau pasiekto reikšmingo progreso.</w:t>
            </w:r>
          </w:p>
        </w:tc>
        <w:tc>
          <w:tcPr>
            <w:tcW w:w="1304" w:type="dxa"/>
            <w:vAlign w:val="center"/>
          </w:tcPr>
          <w:p w14:paraId="45E03C90" w14:textId="77777777" w:rsidR="001F2467" w:rsidRPr="00732728" w:rsidRDefault="001F2467" w:rsidP="00181FA1">
            <w:pPr>
              <w:rPr>
                <w:rFonts w:ascii="Cambria" w:hAnsi="Cambria" w:cs="Arial"/>
                <w:sz w:val="16"/>
                <w:szCs w:val="16"/>
                <w:shd w:val="clear" w:color="auto" w:fill="FFFFFF"/>
              </w:rPr>
            </w:pPr>
            <w:r w:rsidRPr="00732728">
              <w:rPr>
                <w:rFonts w:ascii="Cambria" w:hAnsi="Cambria" w:cs="Arial"/>
                <w:sz w:val="16"/>
                <w:szCs w:val="16"/>
                <w:shd w:val="clear" w:color="auto" w:fill="FFFFFF"/>
              </w:rPr>
              <w:t>Nepasikeitė</w:t>
            </w:r>
          </w:p>
        </w:tc>
      </w:tr>
      <w:tr w:rsidR="001F2467" w:rsidRPr="00732728" w14:paraId="38C8ACD9" w14:textId="77777777" w:rsidTr="00181FA1">
        <w:tc>
          <w:tcPr>
            <w:tcW w:w="959" w:type="dxa"/>
            <w:vAlign w:val="center"/>
          </w:tcPr>
          <w:p w14:paraId="418B6D19" w14:textId="77777777" w:rsidR="001F2467" w:rsidRPr="00732728" w:rsidRDefault="001F2467" w:rsidP="00181FA1">
            <w:pPr>
              <w:rPr>
                <w:rFonts w:ascii="Cambria" w:hAnsi="Cambria"/>
                <w:sz w:val="16"/>
                <w:szCs w:val="16"/>
              </w:rPr>
            </w:pPr>
            <w:r w:rsidRPr="00732728">
              <w:rPr>
                <w:rFonts w:ascii="Cambria" w:hAnsi="Cambria"/>
                <w:sz w:val="16"/>
                <w:szCs w:val="16"/>
              </w:rPr>
              <w:t>Lygios galimybės ir nediskri-minacija</w:t>
            </w:r>
          </w:p>
        </w:tc>
        <w:tc>
          <w:tcPr>
            <w:tcW w:w="1559" w:type="dxa"/>
            <w:vAlign w:val="center"/>
          </w:tcPr>
          <w:p w14:paraId="1CE52808" w14:textId="77777777" w:rsidR="001F2467" w:rsidRPr="00732728" w:rsidRDefault="001F2467" w:rsidP="00181FA1">
            <w:pPr>
              <w:pStyle w:val="Pagrindinispaprastastekstas"/>
              <w:jc w:val="left"/>
              <w:rPr>
                <w:b/>
                <w:sz w:val="16"/>
                <w:szCs w:val="16"/>
                <w:lang w:val="lt-LT"/>
              </w:rPr>
            </w:pPr>
            <w:bookmarkStart w:id="116" w:name="_Toc512345115"/>
            <w:bookmarkStart w:id="117" w:name="_Toc512345503"/>
            <w:r w:rsidRPr="00732728">
              <w:rPr>
                <w:b/>
                <w:sz w:val="16"/>
                <w:szCs w:val="16"/>
                <w:lang w:val="lt-LT"/>
              </w:rPr>
              <w:t>Socialinę atskirtį dėl teistumo patiriančių asmenų integracija į darbo rinką</w:t>
            </w:r>
            <w:bookmarkEnd w:id="116"/>
            <w:bookmarkEnd w:id="117"/>
          </w:p>
          <w:p w14:paraId="1E3D8D7B" w14:textId="77777777" w:rsidR="001F2467" w:rsidRPr="00732728" w:rsidRDefault="001F2467" w:rsidP="00181FA1">
            <w:pPr>
              <w:pStyle w:val="Pagrindinispaprastastekstas"/>
              <w:jc w:val="left"/>
              <w:rPr>
                <w:b/>
                <w:sz w:val="16"/>
                <w:szCs w:val="16"/>
                <w:lang w:val="lt-LT"/>
              </w:rPr>
            </w:pPr>
          </w:p>
          <w:p w14:paraId="3A69619B" w14:textId="77777777" w:rsidR="001F2467" w:rsidRPr="00732728" w:rsidRDefault="001F2467" w:rsidP="00181FA1">
            <w:pPr>
              <w:pStyle w:val="Pagrindinispaprastastekstas"/>
              <w:jc w:val="left"/>
              <w:rPr>
                <w:b/>
                <w:sz w:val="16"/>
                <w:szCs w:val="16"/>
                <w:lang w:val="lt-LT"/>
              </w:rPr>
            </w:pPr>
            <w:bookmarkStart w:id="118" w:name="_Toc512345116"/>
            <w:bookmarkStart w:id="119" w:name="_Toc512345504"/>
            <w:r w:rsidRPr="00732728">
              <w:rPr>
                <w:b/>
                <w:sz w:val="16"/>
                <w:szCs w:val="16"/>
                <w:lang w:val="lt-LT"/>
              </w:rPr>
              <w:t>Nr. 08.3.1-ESFA-K-413-01-0034</w:t>
            </w:r>
            <w:bookmarkEnd w:id="118"/>
            <w:bookmarkEnd w:id="119"/>
          </w:p>
          <w:p w14:paraId="77D23A71" w14:textId="77777777" w:rsidR="001F2467" w:rsidRPr="00732728" w:rsidRDefault="001F2467" w:rsidP="00181FA1">
            <w:pPr>
              <w:pStyle w:val="Pagrindinispaprastastekstas"/>
              <w:jc w:val="left"/>
              <w:rPr>
                <w:b/>
                <w:sz w:val="16"/>
                <w:szCs w:val="16"/>
                <w:lang w:val="lt-LT"/>
              </w:rPr>
            </w:pPr>
          </w:p>
        </w:tc>
        <w:tc>
          <w:tcPr>
            <w:tcW w:w="1701" w:type="dxa"/>
            <w:vAlign w:val="center"/>
          </w:tcPr>
          <w:p w14:paraId="5718F7A9" w14:textId="77777777" w:rsidR="001F2467" w:rsidRPr="00732728" w:rsidRDefault="001F2467" w:rsidP="00181FA1">
            <w:pPr>
              <w:rPr>
                <w:rFonts w:ascii="Cambria" w:hAnsi="Cambria"/>
                <w:sz w:val="16"/>
                <w:szCs w:val="16"/>
                <w:lang w:eastAsia="x-none"/>
              </w:rPr>
            </w:pPr>
            <w:r w:rsidRPr="00732728">
              <w:rPr>
                <w:rFonts w:ascii="Cambria" w:hAnsi="Cambria"/>
                <w:sz w:val="16"/>
                <w:szCs w:val="16"/>
                <w:lang w:eastAsia="x-none"/>
              </w:rPr>
              <w:t>8 PRIORITETAS. Socialinės įtraukties didinimas ir kova su skurdu</w:t>
            </w:r>
          </w:p>
          <w:p w14:paraId="73E1FCE9" w14:textId="77777777" w:rsidR="001F2467" w:rsidRPr="00732728" w:rsidRDefault="001F2467" w:rsidP="00181FA1">
            <w:pPr>
              <w:rPr>
                <w:rFonts w:ascii="Cambria" w:hAnsi="Cambria"/>
                <w:sz w:val="16"/>
                <w:szCs w:val="16"/>
                <w:lang w:eastAsia="x-none"/>
              </w:rPr>
            </w:pPr>
          </w:p>
          <w:p w14:paraId="3FB073C6" w14:textId="77777777" w:rsidR="001F2467" w:rsidRPr="00732728" w:rsidRDefault="001F2467" w:rsidP="00181FA1">
            <w:pPr>
              <w:rPr>
                <w:rFonts w:ascii="Cambria" w:hAnsi="Cambria"/>
                <w:sz w:val="16"/>
                <w:szCs w:val="16"/>
                <w:lang w:eastAsia="x-none"/>
              </w:rPr>
            </w:pPr>
            <w:r w:rsidRPr="00732728">
              <w:rPr>
                <w:rFonts w:ascii="Cambria" w:hAnsi="Cambria"/>
                <w:sz w:val="16"/>
                <w:szCs w:val="16"/>
                <w:lang w:eastAsia="x-none"/>
              </w:rPr>
              <w:t>PRIEMONĖ: Socialinę atskirtį patiriančių asmenų integracija į darbo rinką</w:t>
            </w:r>
          </w:p>
          <w:p w14:paraId="6F5659F4" w14:textId="77777777" w:rsidR="001F2467" w:rsidRPr="00732728" w:rsidRDefault="001F2467" w:rsidP="00181FA1">
            <w:pPr>
              <w:rPr>
                <w:rFonts w:ascii="Cambria" w:hAnsi="Cambria"/>
                <w:sz w:val="16"/>
                <w:szCs w:val="16"/>
              </w:rPr>
            </w:pPr>
          </w:p>
        </w:tc>
        <w:tc>
          <w:tcPr>
            <w:tcW w:w="5954" w:type="dxa"/>
          </w:tcPr>
          <w:p w14:paraId="5EC5DC7A" w14:textId="77777777" w:rsidR="001F2467" w:rsidRPr="00732728" w:rsidRDefault="001F2467" w:rsidP="00181FA1">
            <w:pPr>
              <w:pStyle w:val="NormalWeb"/>
              <w:shd w:val="clear" w:color="auto" w:fill="FFFFFF"/>
              <w:spacing w:before="0" w:beforeAutospacing="0" w:after="0" w:afterAutospacing="0"/>
              <w:rPr>
                <w:rFonts w:ascii="Cambria" w:hAnsi="Cambria" w:cs="Arial"/>
                <w:sz w:val="16"/>
                <w:szCs w:val="16"/>
              </w:rPr>
            </w:pPr>
            <w:r w:rsidRPr="00732728">
              <w:rPr>
                <w:rFonts w:ascii="Cambria" w:hAnsi="Cambria" w:cs="Arial"/>
                <w:sz w:val="16"/>
                <w:szCs w:val="16"/>
              </w:rPr>
              <w:t>Užsibrėžtas tikslas - stiprinti tikslinės grupės psichologinius, socialinius, profesinius ir darbinius įgūdžius bei ugdyti bendruosius gebėjimus, siekiant jų ilgalaikės integracijos į socialinę aplinką ir darbo rinką. Uždaviniai:1. Įvertinti tikslinės grupės dalyvių turimas asmenines, socialines ir profesines kompetencijas.2. Ugdyti bendruosius tikslinės grupės dalyvių gebėjimus. 3. Teikti psichosocialinę pagalbą siekiant padėti suvokti ir įsivertinti asmeninius gyvenimo įgūdžius ir vertybes bei motyvuoti kaitai, keisti aplinkos požiūrį į nuteistuosius. 4. Stiprinti tikslinės grupės motyvaciją dirbti ugdant profesinius ir praktinius įgūdžius. 5. Kelti darbuotojų, atsakingų už tikslinės grupės dalyvių reintegraciją, kvalifikaciją taip užtikrinant projekto rezultatų ilgalaikiškumą. Projekto įgyvendinimo laikotarpiu į projekto veiklas ketinama įtraukti 250 Kauno apygardos probacijos tarnybos įskaitoje esančių nedirbančių ir nesimokančių asmenų, kuriems bausmės vykdymas buvo atidėtas bei paleistų iš įkalinimo įstaigų asmenų. Įgyvendinus šį projektą pagerės nuteistųjų psichosocialinė būklė, pakils jų savivertė, kas sąlygos jų motyvaciją mokytis ir siekti karjeros. Planuojama, kad pasibaigus projekto veikloms bent 50 asmenų įsidarbins ar pradės savo verslą.</w:t>
            </w:r>
          </w:p>
        </w:tc>
        <w:tc>
          <w:tcPr>
            <w:tcW w:w="3260" w:type="dxa"/>
            <w:vAlign w:val="center"/>
          </w:tcPr>
          <w:p w14:paraId="67A81174"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Projektas nukreiptas į grupės, kurios diskriminavimo problema dažnai ignoruojama, problemų sprendimą.</w:t>
            </w:r>
          </w:p>
          <w:p w14:paraId="35B286E1"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Projekto veiklos skirtos siauros ir konkrečios grupės atstovams, todėl įmanoma įvertinti realų poveikį.</w:t>
            </w:r>
          </w:p>
          <w:p w14:paraId="1CED2342"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Taip pat šis projektas turi didelį potencialą prisidėti prie kitų HP taikymo. Pavyzdžiui, jaunimo problemų sprendimą, moterų ir vyrų lygios galimybės (ar nuteistieji buvo šviečiami šiomis temomis ir pan.)</w:t>
            </w:r>
          </w:p>
          <w:p w14:paraId="506E5352" w14:textId="77777777" w:rsidR="001F2467" w:rsidRPr="00732728" w:rsidRDefault="001F2467" w:rsidP="00181FA1">
            <w:pPr>
              <w:ind w:left="113"/>
              <w:rPr>
                <w:rFonts w:ascii="Cambria" w:hAnsi="Cambria" w:cs="Arial"/>
                <w:sz w:val="16"/>
                <w:szCs w:val="16"/>
                <w:shd w:val="clear" w:color="auto" w:fill="FFFFFF"/>
              </w:rPr>
            </w:pPr>
          </w:p>
        </w:tc>
        <w:tc>
          <w:tcPr>
            <w:tcW w:w="1304" w:type="dxa"/>
            <w:vAlign w:val="center"/>
          </w:tcPr>
          <w:p w14:paraId="337F6168" w14:textId="77777777" w:rsidR="001F2467" w:rsidRPr="00732728" w:rsidRDefault="001F2467" w:rsidP="00181FA1">
            <w:pPr>
              <w:rPr>
                <w:rFonts w:ascii="Cambria" w:hAnsi="Cambria" w:cs="Arial"/>
                <w:sz w:val="16"/>
                <w:szCs w:val="16"/>
                <w:shd w:val="clear" w:color="auto" w:fill="FFFFFF"/>
              </w:rPr>
            </w:pPr>
            <w:r w:rsidRPr="00732728">
              <w:rPr>
                <w:rFonts w:ascii="Cambria" w:hAnsi="Cambria" w:cs="Arial"/>
                <w:sz w:val="16"/>
                <w:szCs w:val="16"/>
                <w:shd w:val="clear" w:color="auto" w:fill="FFFFFF"/>
              </w:rPr>
              <w:t>Išmestas, nes projekto veiklos bus pradėtos įgyvendinti tik rugsėjo mėn.</w:t>
            </w:r>
          </w:p>
        </w:tc>
      </w:tr>
      <w:tr w:rsidR="001F2467" w:rsidRPr="00732728" w14:paraId="12081CA9" w14:textId="77777777" w:rsidTr="00181FA1">
        <w:tc>
          <w:tcPr>
            <w:tcW w:w="959" w:type="dxa"/>
            <w:vAlign w:val="center"/>
          </w:tcPr>
          <w:p w14:paraId="059BC10D" w14:textId="77777777" w:rsidR="001F2467" w:rsidRPr="00732728" w:rsidRDefault="001F2467" w:rsidP="00181FA1">
            <w:pPr>
              <w:rPr>
                <w:rFonts w:ascii="Cambria" w:hAnsi="Cambria"/>
                <w:sz w:val="16"/>
                <w:szCs w:val="16"/>
              </w:rPr>
            </w:pPr>
            <w:r w:rsidRPr="00732728">
              <w:rPr>
                <w:rFonts w:ascii="Cambria" w:hAnsi="Cambria"/>
                <w:sz w:val="16"/>
                <w:szCs w:val="16"/>
              </w:rPr>
              <w:t>Moterų ir vyrų lygybė</w:t>
            </w:r>
          </w:p>
        </w:tc>
        <w:bookmarkStart w:id="120" w:name="_Toc512345117"/>
        <w:bookmarkStart w:id="121" w:name="_Toc512345505"/>
        <w:tc>
          <w:tcPr>
            <w:tcW w:w="1559" w:type="dxa"/>
            <w:vAlign w:val="center"/>
          </w:tcPr>
          <w:p w14:paraId="4349B663" w14:textId="77777777" w:rsidR="001F2467" w:rsidRPr="00732728" w:rsidRDefault="001F2467" w:rsidP="00181FA1">
            <w:pPr>
              <w:pStyle w:val="Pagrindinispaprastastekstas"/>
              <w:jc w:val="left"/>
              <w:rPr>
                <w:b/>
                <w:sz w:val="16"/>
                <w:szCs w:val="16"/>
                <w:lang w:val="lt-LT"/>
              </w:rPr>
            </w:pPr>
            <w:r w:rsidRPr="00732728">
              <w:rPr>
                <w:b/>
                <w:sz w:val="16"/>
                <w:szCs w:val="16"/>
                <w:lang w:val="lt-LT"/>
              </w:rPr>
              <w:fldChar w:fldCharType="begin"/>
            </w:r>
            <w:r w:rsidRPr="00732728">
              <w:rPr>
                <w:b/>
                <w:sz w:val="16"/>
                <w:szCs w:val="16"/>
                <w:lang w:val="lt-LT"/>
              </w:rPr>
              <w:instrText xml:space="preserve"> HYPERLINK  \l "_Projekto_\„Savivaldybės_sėkmės" </w:instrText>
            </w:r>
            <w:r w:rsidRPr="00732728">
              <w:rPr>
                <w:b/>
                <w:sz w:val="16"/>
                <w:szCs w:val="16"/>
                <w:lang w:val="lt-LT"/>
              </w:rPr>
              <w:fldChar w:fldCharType="separate"/>
            </w:r>
            <w:r w:rsidRPr="00732728">
              <w:rPr>
                <w:rStyle w:val="Hyperlink"/>
                <w:b/>
                <w:sz w:val="16"/>
                <w:szCs w:val="16"/>
                <w:lang w:val="lt-LT"/>
              </w:rPr>
              <w:t>Savivaldybės sėkmės kodas - lyčių lygybė</w:t>
            </w:r>
            <w:bookmarkEnd w:id="120"/>
            <w:bookmarkEnd w:id="121"/>
            <w:r w:rsidRPr="00732728">
              <w:rPr>
                <w:b/>
                <w:sz w:val="16"/>
                <w:szCs w:val="16"/>
                <w:lang w:val="lt-LT"/>
              </w:rPr>
              <w:fldChar w:fldCharType="end"/>
            </w:r>
          </w:p>
          <w:p w14:paraId="7DE6C34F" w14:textId="77777777" w:rsidR="001F2467" w:rsidRPr="00732728" w:rsidRDefault="001F2467" w:rsidP="00181FA1">
            <w:pPr>
              <w:pStyle w:val="Pagrindinispaprastastekstas"/>
              <w:jc w:val="left"/>
              <w:rPr>
                <w:b/>
                <w:sz w:val="16"/>
                <w:szCs w:val="16"/>
                <w:lang w:val="lt-LT"/>
              </w:rPr>
            </w:pPr>
          </w:p>
          <w:p w14:paraId="18DFBB9E" w14:textId="77777777" w:rsidR="001F2467" w:rsidRPr="00732728" w:rsidRDefault="001F2467" w:rsidP="00181FA1">
            <w:pPr>
              <w:pStyle w:val="Pagrindinispaprastastekstas"/>
              <w:jc w:val="left"/>
              <w:rPr>
                <w:b/>
                <w:sz w:val="16"/>
                <w:szCs w:val="16"/>
                <w:lang w:val="lt-LT"/>
              </w:rPr>
            </w:pPr>
            <w:bookmarkStart w:id="122" w:name="_Toc512345118"/>
            <w:bookmarkStart w:id="123" w:name="_Toc512345506"/>
            <w:r w:rsidRPr="00732728">
              <w:rPr>
                <w:b/>
                <w:sz w:val="16"/>
                <w:szCs w:val="16"/>
                <w:lang w:val="lt-LT"/>
              </w:rPr>
              <w:t>Nr. 07.3.4-ESFA-V-425-01-0001</w:t>
            </w:r>
            <w:bookmarkEnd w:id="122"/>
            <w:bookmarkEnd w:id="123"/>
          </w:p>
          <w:p w14:paraId="5A2D5112" w14:textId="77777777" w:rsidR="001F2467" w:rsidRPr="00732728" w:rsidRDefault="001F2467" w:rsidP="00181FA1">
            <w:pPr>
              <w:pStyle w:val="Pagrindinispaprastastekstas"/>
              <w:jc w:val="left"/>
              <w:rPr>
                <w:b/>
                <w:sz w:val="16"/>
                <w:szCs w:val="16"/>
                <w:lang w:val="lt-LT"/>
              </w:rPr>
            </w:pPr>
          </w:p>
        </w:tc>
        <w:tc>
          <w:tcPr>
            <w:tcW w:w="1701" w:type="dxa"/>
            <w:vAlign w:val="center"/>
          </w:tcPr>
          <w:p w14:paraId="178C13FB" w14:textId="77777777" w:rsidR="001F2467" w:rsidRPr="00732728" w:rsidRDefault="001F2467" w:rsidP="00181FA1">
            <w:pPr>
              <w:rPr>
                <w:rFonts w:ascii="Cambria" w:hAnsi="Cambria"/>
                <w:sz w:val="16"/>
                <w:szCs w:val="16"/>
              </w:rPr>
            </w:pPr>
            <w:r w:rsidRPr="00732728">
              <w:rPr>
                <w:rFonts w:ascii="Cambria" w:hAnsi="Cambria"/>
                <w:sz w:val="16"/>
                <w:szCs w:val="16"/>
              </w:rPr>
              <w:t>7 PRIORITETAS. Kokybiško užimtumo ir dalyvavimo darbo rinkoje skatinimas</w:t>
            </w:r>
          </w:p>
          <w:p w14:paraId="73E741FF" w14:textId="77777777" w:rsidR="001F2467" w:rsidRPr="00732728" w:rsidRDefault="001F2467" w:rsidP="00181FA1">
            <w:pPr>
              <w:rPr>
                <w:rFonts w:ascii="Cambria" w:hAnsi="Cambria"/>
                <w:sz w:val="16"/>
                <w:szCs w:val="16"/>
              </w:rPr>
            </w:pPr>
          </w:p>
          <w:p w14:paraId="09DBCE39" w14:textId="77777777" w:rsidR="001F2467" w:rsidRPr="00732728" w:rsidRDefault="001F2467" w:rsidP="00181FA1">
            <w:pPr>
              <w:rPr>
                <w:rFonts w:ascii="Cambria" w:hAnsi="Cambria"/>
                <w:sz w:val="16"/>
                <w:szCs w:val="16"/>
                <w:lang w:eastAsia="x-none"/>
              </w:rPr>
            </w:pPr>
            <w:r w:rsidRPr="00732728">
              <w:rPr>
                <w:rFonts w:ascii="Cambria" w:hAnsi="Cambria"/>
                <w:sz w:val="16"/>
                <w:szCs w:val="16"/>
              </w:rPr>
              <w:t>PRIEMONĖ: Moterų ir vyrų lygybės skatinimas</w:t>
            </w:r>
          </w:p>
        </w:tc>
        <w:tc>
          <w:tcPr>
            <w:tcW w:w="5954" w:type="dxa"/>
          </w:tcPr>
          <w:p w14:paraId="50831A7A" w14:textId="77777777" w:rsidR="001F2467" w:rsidRPr="00732728" w:rsidRDefault="001F2467" w:rsidP="00181FA1">
            <w:pPr>
              <w:pStyle w:val="NormalWeb"/>
              <w:shd w:val="clear" w:color="auto" w:fill="FFFFFF"/>
              <w:spacing w:before="0" w:beforeAutospacing="0" w:after="0" w:afterAutospacing="0"/>
              <w:rPr>
                <w:rFonts w:ascii="Cambria" w:hAnsi="Cambria" w:cs="Arial"/>
                <w:sz w:val="16"/>
                <w:szCs w:val="16"/>
              </w:rPr>
            </w:pPr>
            <w:r w:rsidRPr="00732728">
              <w:rPr>
                <w:rFonts w:ascii="Cambria" w:hAnsi="Cambria" w:cs="Arial"/>
                <w:sz w:val="16"/>
                <w:szCs w:val="16"/>
              </w:rPr>
              <w:t xml:space="preserve">Projekto "Savivaldybės sėkmės kodas - lyčių lygybė" veiklos:1) Moterų ir vyrų padėties savivaldybėse analizė. Šiame etape pagal nustatytus indikatorius bus kuriamas elektroninis savivaldybių statistikos žemėlapis. Žemėlapio pagalba bus galima stebėti lyčių lygybės padėtį įvairiais pjūviais kiekvienoje savivaldoje. Šiame etape bus sukuriamas stebėsenos mechanizmas. 2) Konkrečių priemonių keisti moterų ir vyrų lygių galimybių padėtį savivaldybėse įgyvendinimas. Šiame etape pagrindinis uždavinys bus kartu su savivaldybėmis, NVO ir akademine bendruomene suformuluoti reikšmingas ir įgyvendinamas rekomendacijas dėl tikslinių priemonių savivaldybių strateginiuose planuose. Apskritojo stalo diskusijų metu bus išgrynintos rekomendacijos, kurios mokymų metu bus pristatomos pilotinėse savivaldybėse, o vėliau – ir visose likusiose Lietuvos savivaldybėse. 3) Viso projekto metu vyks sąmoningumo kėlimo kampanija. Projekto metu renginiuose, skatinančiuose moterų ir vyrų lygybę bei diskriminacijos mažinimą darbo rinkoje, dalyvaus 2500 asmenų. </w:t>
            </w:r>
          </w:p>
        </w:tc>
        <w:tc>
          <w:tcPr>
            <w:tcW w:w="3260" w:type="dxa"/>
            <w:vAlign w:val="center"/>
          </w:tcPr>
          <w:p w14:paraId="509B95E2"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Tai vienintelis projektas šiuo metu finansuotas pagal priemonę „Moterų ir vyrų lygybės skatinimas“.</w:t>
            </w:r>
          </w:p>
          <w:p w14:paraId="7BD1D797"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Projektas apima ne tik pavienius, į konkrečią teritoriją nukreiptus veiksmus, bet ir informacijos integravimą Lietuvos mastu.</w:t>
            </w:r>
          </w:p>
          <w:p w14:paraId="3C48A98D"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Dažnai teigiami veiksmai, nukreipti į įvairių HP įgyvendinimą yra nepakankamai efektyvūs dėl nuoseklumo trūkumo. Strategijų sudarymas turėtų prisidėti prie šios iššūkių priežasties mažinimo.</w:t>
            </w:r>
          </w:p>
        </w:tc>
        <w:tc>
          <w:tcPr>
            <w:tcW w:w="1304" w:type="dxa"/>
            <w:vAlign w:val="center"/>
          </w:tcPr>
          <w:p w14:paraId="4A9D5D10" w14:textId="77777777" w:rsidR="001F2467" w:rsidRPr="00732728" w:rsidRDefault="001F2467" w:rsidP="00181FA1">
            <w:pPr>
              <w:rPr>
                <w:rFonts w:ascii="Cambria" w:hAnsi="Cambria" w:cs="Arial"/>
                <w:sz w:val="16"/>
                <w:szCs w:val="16"/>
                <w:shd w:val="clear" w:color="auto" w:fill="FFFFFF"/>
              </w:rPr>
            </w:pPr>
            <w:r w:rsidRPr="00732728">
              <w:rPr>
                <w:rFonts w:ascii="Cambria" w:hAnsi="Cambria" w:cs="Arial"/>
                <w:sz w:val="16"/>
                <w:szCs w:val="16"/>
                <w:shd w:val="clear" w:color="auto" w:fill="FFFFFF"/>
              </w:rPr>
              <w:t>Nepasikeitė</w:t>
            </w:r>
          </w:p>
        </w:tc>
      </w:tr>
      <w:tr w:rsidR="001F2467" w:rsidRPr="00732728" w14:paraId="4AC0D968" w14:textId="77777777" w:rsidTr="00181FA1">
        <w:tc>
          <w:tcPr>
            <w:tcW w:w="959" w:type="dxa"/>
            <w:vAlign w:val="center"/>
          </w:tcPr>
          <w:p w14:paraId="5C403DCF" w14:textId="77777777" w:rsidR="001F2467" w:rsidRPr="00732728" w:rsidRDefault="001F2467" w:rsidP="00181FA1">
            <w:pPr>
              <w:rPr>
                <w:rFonts w:ascii="Cambria" w:hAnsi="Cambria"/>
                <w:sz w:val="16"/>
                <w:szCs w:val="16"/>
              </w:rPr>
            </w:pPr>
            <w:r w:rsidRPr="00732728">
              <w:rPr>
                <w:rFonts w:ascii="Cambria" w:hAnsi="Cambria"/>
                <w:sz w:val="16"/>
                <w:szCs w:val="16"/>
              </w:rPr>
              <w:t>Jaunimo problemų sprendi-mas</w:t>
            </w:r>
          </w:p>
        </w:tc>
        <w:bookmarkStart w:id="124" w:name="_Toc512345119"/>
        <w:bookmarkStart w:id="125" w:name="_Toc512345507"/>
        <w:tc>
          <w:tcPr>
            <w:tcW w:w="1559" w:type="dxa"/>
            <w:vAlign w:val="center"/>
          </w:tcPr>
          <w:p w14:paraId="279013CE" w14:textId="77777777" w:rsidR="001F2467" w:rsidRPr="00732728" w:rsidRDefault="001F2467" w:rsidP="00181FA1">
            <w:pPr>
              <w:pStyle w:val="Pagrindinispaprastastekstas"/>
              <w:jc w:val="left"/>
              <w:rPr>
                <w:b/>
                <w:sz w:val="16"/>
                <w:szCs w:val="16"/>
                <w:lang w:val="lt-LT"/>
              </w:rPr>
            </w:pPr>
            <w:r w:rsidRPr="00732728">
              <w:rPr>
                <w:b/>
                <w:sz w:val="16"/>
                <w:szCs w:val="16"/>
                <w:lang w:val="lt-LT"/>
              </w:rPr>
              <w:fldChar w:fldCharType="begin"/>
            </w:r>
            <w:r w:rsidRPr="00732728">
              <w:rPr>
                <w:b/>
                <w:sz w:val="16"/>
                <w:szCs w:val="16"/>
                <w:lang w:val="lt-LT"/>
              </w:rPr>
              <w:instrText xml:space="preserve"> HYPERLINK  \l "_Projekto_\„Atrask_save\“" </w:instrText>
            </w:r>
            <w:r w:rsidRPr="00732728">
              <w:rPr>
                <w:b/>
                <w:sz w:val="16"/>
                <w:szCs w:val="16"/>
                <w:lang w:val="lt-LT"/>
              </w:rPr>
              <w:fldChar w:fldCharType="separate"/>
            </w:r>
            <w:r w:rsidRPr="00732728">
              <w:rPr>
                <w:rStyle w:val="Hyperlink"/>
                <w:b/>
                <w:sz w:val="16"/>
                <w:szCs w:val="16"/>
                <w:lang w:val="lt-LT"/>
              </w:rPr>
              <w:t>Atrask save</w:t>
            </w:r>
            <w:bookmarkEnd w:id="124"/>
            <w:bookmarkEnd w:id="125"/>
            <w:r w:rsidRPr="00732728">
              <w:rPr>
                <w:b/>
                <w:sz w:val="16"/>
                <w:szCs w:val="16"/>
                <w:lang w:val="lt-LT"/>
              </w:rPr>
              <w:fldChar w:fldCharType="end"/>
            </w:r>
          </w:p>
          <w:p w14:paraId="5D548500" w14:textId="77777777" w:rsidR="001F2467" w:rsidRPr="00732728" w:rsidRDefault="001F2467" w:rsidP="00181FA1">
            <w:pPr>
              <w:pStyle w:val="Pagrindinispaprastastekstas"/>
              <w:jc w:val="left"/>
              <w:rPr>
                <w:b/>
                <w:sz w:val="16"/>
                <w:szCs w:val="16"/>
                <w:lang w:val="lt-LT"/>
              </w:rPr>
            </w:pPr>
          </w:p>
          <w:p w14:paraId="0E7F2F90" w14:textId="77777777" w:rsidR="001F2467" w:rsidRPr="00732728" w:rsidRDefault="001F2467" w:rsidP="00181FA1">
            <w:pPr>
              <w:pStyle w:val="Pagrindinispaprastastekstas"/>
              <w:jc w:val="left"/>
              <w:rPr>
                <w:b/>
                <w:sz w:val="16"/>
                <w:szCs w:val="16"/>
                <w:lang w:val="lt-LT"/>
              </w:rPr>
            </w:pPr>
            <w:bookmarkStart w:id="126" w:name="_Toc512345120"/>
            <w:bookmarkStart w:id="127" w:name="_Toc512345508"/>
            <w:r w:rsidRPr="00732728">
              <w:rPr>
                <w:b/>
                <w:sz w:val="16"/>
                <w:szCs w:val="16"/>
                <w:lang w:val="lt-LT"/>
              </w:rPr>
              <w:t>Nr. 07.4.1-ESFA-V-404-01-0001</w:t>
            </w:r>
            <w:bookmarkEnd w:id="126"/>
            <w:bookmarkEnd w:id="127"/>
          </w:p>
          <w:p w14:paraId="405063A1" w14:textId="77777777" w:rsidR="001F2467" w:rsidRPr="00732728" w:rsidRDefault="001F2467" w:rsidP="00181FA1">
            <w:pPr>
              <w:pStyle w:val="Pagrindinispaprastastekstas"/>
              <w:jc w:val="left"/>
              <w:rPr>
                <w:b/>
                <w:sz w:val="16"/>
                <w:szCs w:val="16"/>
                <w:lang w:val="lt-LT"/>
              </w:rPr>
            </w:pPr>
          </w:p>
        </w:tc>
        <w:tc>
          <w:tcPr>
            <w:tcW w:w="1701" w:type="dxa"/>
            <w:vAlign w:val="center"/>
          </w:tcPr>
          <w:p w14:paraId="670AF9CB" w14:textId="77777777" w:rsidR="001F2467" w:rsidRPr="00732728" w:rsidRDefault="001F2467" w:rsidP="00181FA1">
            <w:pPr>
              <w:rPr>
                <w:rFonts w:ascii="Cambria" w:hAnsi="Cambria"/>
                <w:sz w:val="16"/>
                <w:szCs w:val="16"/>
                <w:lang w:eastAsia="x-none"/>
              </w:rPr>
            </w:pPr>
            <w:r w:rsidRPr="00732728">
              <w:rPr>
                <w:rFonts w:ascii="Cambria" w:hAnsi="Cambria"/>
                <w:sz w:val="16"/>
                <w:szCs w:val="16"/>
                <w:lang w:eastAsia="x-none"/>
              </w:rPr>
              <w:t>7 PRIORITETAS. Kokybiško užimtumo ir dalyvavimo darbo rinkoje skatinimas</w:t>
            </w:r>
          </w:p>
          <w:p w14:paraId="2B1DC693" w14:textId="77777777" w:rsidR="001F2467" w:rsidRPr="00732728" w:rsidRDefault="001F2467" w:rsidP="00181FA1">
            <w:pPr>
              <w:rPr>
                <w:rFonts w:ascii="Cambria" w:hAnsi="Cambria"/>
                <w:sz w:val="16"/>
                <w:szCs w:val="16"/>
                <w:lang w:eastAsia="x-none"/>
              </w:rPr>
            </w:pPr>
          </w:p>
          <w:p w14:paraId="3057C979" w14:textId="77777777" w:rsidR="001F2467" w:rsidRPr="00732728" w:rsidRDefault="001F2467" w:rsidP="00181FA1">
            <w:pPr>
              <w:rPr>
                <w:rFonts w:ascii="Cambria" w:hAnsi="Cambria"/>
                <w:sz w:val="16"/>
                <w:szCs w:val="16"/>
                <w:lang w:eastAsia="x-none"/>
              </w:rPr>
            </w:pPr>
            <w:r w:rsidRPr="00732728">
              <w:rPr>
                <w:rFonts w:ascii="Cambria" w:hAnsi="Cambria"/>
                <w:sz w:val="16"/>
                <w:szCs w:val="16"/>
                <w:lang w:eastAsia="x-none"/>
              </w:rPr>
              <w:t>PRIEMONĖ: Jaunimo užimtumo didinimas</w:t>
            </w:r>
          </w:p>
          <w:p w14:paraId="32D8F928" w14:textId="77777777" w:rsidR="001F2467" w:rsidRPr="00732728" w:rsidRDefault="001F2467" w:rsidP="00181FA1">
            <w:pPr>
              <w:rPr>
                <w:rFonts w:ascii="Cambria" w:hAnsi="Cambria"/>
                <w:sz w:val="16"/>
                <w:szCs w:val="16"/>
                <w:lang w:eastAsia="x-none"/>
              </w:rPr>
            </w:pPr>
          </w:p>
        </w:tc>
        <w:tc>
          <w:tcPr>
            <w:tcW w:w="5954" w:type="dxa"/>
          </w:tcPr>
          <w:p w14:paraId="48DB30F9" w14:textId="77777777" w:rsidR="001F2467" w:rsidRPr="00732728" w:rsidRDefault="001F2467" w:rsidP="00181FA1">
            <w:pPr>
              <w:rPr>
                <w:rFonts w:ascii="Cambria" w:hAnsi="Cambria" w:cs="Arial"/>
                <w:sz w:val="16"/>
                <w:szCs w:val="16"/>
                <w:shd w:val="clear" w:color="auto" w:fill="FFFFFF"/>
              </w:rPr>
            </w:pPr>
            <w:r w:rsidRPr="00732728">
              <w:rPr>
                <w:rFonts w:ascii="Cambria" w:hAnsi="Cambria" w:cs="Arial"/>
                <w:sz w:val="16"/>
                <w:szCs w:val="16"/>
                <w:shd w:val="clear" w:color="auto" w:fill="FFFFFF"/>
              </w:rPr>
              <w:t>Projektas „Atrask save“ bus įgyvendinamas visoje šalyje, t.y. Projekto veiklos bus vykdomos visų savivaldybių teritorijose. Projektą LDB vykdys kartu su partneriais. Projekto metu bus įgyvendinamos ankstyvos intervencijos ir aktyvumo skatinimo priemonės, užtikrinančios pirminės intervencijos paslaugų teikimą tiek neaktyviam, tiek registruotam TDB jaunimui, atsižvelgiant į individualius jaunų žmonių poreikius ir taikant įvairias darbo su jaunimu formas, neformaliojo ugdymo metodus, skatinančius motyvaciją dirbti/mokytis, didinančius pasitikėjimą savimi ir atsakomybę, leidžiančius labiau pažinti save, atskleidžiant savo stipriąsias ir silpnąsias puses. Projekto tikslinė grupė – 15–29 m. jaunimas, kuris nedirba, nesimoko, nedalyvauja mokymuose (12.000 – neregistruoti TDB 15–29 m. asmenys, 23.635 – registruoti TDB 16–29 m. bedarbiai). Projekto dalyviams bus sudarytos sąlygos dalyvauti savanoriškoje veikloje ar jaunimo motyvaciją integruotis į darbo rinką ir/ar švietimo sistemą skatinančiose veiklose, kurios padės įgyti asmeninių, socialinių, profesinių kompetencijų, pasirengti sugrįžti į švietimo sistemą ar integruotis į darbo rinką. Motyvuotiems bedarbiams bus suteiktos galimybės integruotis į darbo rinką, suteikiant trūkstamus gebėjimus ir kompetencijas.</w:t>
            </w:r>
          </w:p>
        </w:tc>
        <w:tc>
          <w:tcPr>
            <w:tcW w:w="3260" w:type="dxa"/>
            <w:vAlign w:val="center"/>
          </w:tcPr>
          <w:p w14:paraId="1BF29833"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Projektas įgyvendinamas jau trejus metus. Dėl šios priežasties, galima projekto įgyvendinimą vertinti įvairiais aspektais (pasiekto poveikio, progreso, vykdomos projekto stebėsenos ir pan.)</w:t>
            </w:r>
          </w:p>
          <w:p w14:paraId="44C5AAE7"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Projektas nukreiptas į paties pagrindinio jaunimo iššūkio – aukšto nedarbo lygio – sprendimą.</w:t>
            </w:r>
          </w:p>
        </w:tc>
        <w:tc>
          <w:tcPr>
            <w:tcW w:w="1304" w:type="dxa"/>
            <w:vAlign w:val="center"/>
          </w:tcPr>
          <w:p w14:paraId="6E3A399B" w14:textId="77777777" w:rsidR="001F2467" w:rsidRPr="00732728" w:rsidRDefault="001F2467" w:rsidP="00181FA1">
            <w:pPr>
              <w:rPr>
                <w:rFonts w:ascii="Cambria" w:hAnsi="Cambria" w:cs="Arial"/>
                <w:sz w:val="16"/>
                <w:szCs w:val="16"/>
                <w:shd w:val="clear" w:color="auto" w:fill="FFFFFF"/>
              </w:rPr>
            </w:pPr>
            <w:r w:rsidRPr="00732728">
              <w:rPr>
                <w:rFonts w:ascii="Cambria" w:hAnsi="Cambria" w:cs="Arial"/>
                <w:sz w:val="16"/>
                <w:szCs w:val="16"/>
                <w:shd w:val="clear" w:color="auto" w:fill="FFFFFF"/>
              </w:rPr>
              <w:t>Nepasikeitė</w:t>
            </w:r>
          </w:p>
        </w:tc>
      </w:tr>
      <w:tr w:rsidR="001F2467" w:rsidRPr="00732728" w14:paraId="64937745" w14:textId="77777777" w:rsidTr="00181FA1">
        <w:tc>
          <w:tcPr>
            <w:tcW w:w="959" w:type="dxa"/>
            <w:vAlign w:val="center"/>
          </w:tcPr>
          <w:p w14:paraId="63614C69" w14:textId="77777777" w:rsidR="001F2467" w:rsidRPr="00732728" w:rsidRDefault="001F2467" w:rsidP="00181FA1">
            <w:pPr>
              <w:rPr>
                <w:rFonts w:ascii="Cambria" w:hAnsi="Cambria"/>
                <w:sz w:val="16"/>
                <w:szCs w:val="16"/>
              </w:rPr>
            </w:pPr>
            <w:r w:rsidRPr="00732728">
              <w:rPr>
                <w:rFonts w:ascii="Cambria" w:hAnsi="Cambria"/>
                <w:sz w:val="16"/>
                <w:szCs w:val="16"/>
              </w:rPr>
              <w:t>Jaunimo problemų sprendi-mas</w:t>
            </w:r>
          </w:p>
        </w:tc>
        <w:bookmarkStart w:id="128" w:name="_Toc512345121"/>
        <w:bookmarkStart w:id="129" w:name="_Toc512345509"/>
        <w:tc>
          <w:tcPr>
            <w:tcW w:w="1559" w:type="dxa"/>
            <w:vAlign w:val="center"/>
          </w:tcPr>
          <w:p w14:paraId="26BD4BFC" w14:textId="77777777" w:rsidR="001F2467" w:rsidRPr="00732728" w:rsidRDefault="001F2467" w:rsidP="00181FA1">
            <w:pPr>
              <w:pStyle w:val="Pagrindinispaprastastekstas"/>
              <w:jc w:val="left"/>
              <w:rPr>
                <w:b/>
                <w:sz w:val="16"/>
                <w:szCs w:val="16"/>
                <w:lang w:val="lt-LT"/>
              </w:rPr>
            </w:pPr>
            <w:r w:rsidRPr="00732728">
              <w:rPr>
                <w:b/>
                <w:sz w:val="16"/>
                <w:szCs w:val="16"/>
                <w:lang w:val="lt-LT"/>
              </w:rPr>
              <w:fldChar w:fldCharType="begin"/>
            </w:r>
            <w:r w:rsidRPr="00732728">
              <w:rPr>
                <w:b/>
                <w:sz w:val="16"/>
                <w:szCs w:val="16"/>
                <w:lang w:val="lt-LT"/>
              </w:rPr>
              <w:instrText xml:space="preserve"> HYPERLINK  \l "_Projekto_\„Pokyčiai,_su" </w:instrText>
            </w:r>
            <w:r w:rsidRPr="00732728">
              <w:rPr>
                <w:b/>
                <w:sz w:val="16"/>
                <w:szCs w:val="16"/>
                <w:lang w:val="lt-LT"/>
              </w:rPr>
              <w:fldChar w:fldCharType="separate"/>
            </w:r>
            <w:r w:rsidRPr="00732728">
              <w:rPr>
                <w:rStyle w:val="Hyperlink"/>
                <w:b/>
                <w:sz w:val="16"/>
                <w:szCs w:val="16"/>
                <w:lang w:val="lt-LT"/>
              </w:rPr>
              <w:t>Pokyčiai, su kuriais užaugame</w:t>
            </w:r>
            <w:bookmarkEnd w:id="128"/>
            <w:bookmarkEnd w:id="129"/>
            <w:r w:rsidRPr="00732728">
              <w:rPr>
                <w:b/>
                <w:sz w:val="16"/>
                <w:szCs w:val="16"/>
                <w:lang w:val="lt-LT"/>
              </w:rPr>
              <w:fldChar w:fldCharType="end"/>
            </w:r>
          </w:p>
          <w:p w14:paraId="4718D558" w14:textId="77777777" w:rsidR="001F2467" w:rsidRPr="00732728" w:rsidRDefault="001F2467" w:rsidP="00181FA1">
            <w:pPr>
              <w:pStyle w:val="Pagrindinispaprastastekstas"/>
              <w:jc w:val="left"/>
              <w:rPr>
                <w:b/>
                <w:sz w:val="16"/>
                <w:szCs w:val="16"/>
                <w:lang w:val="lt-LT"/>
              </w:rPr>
            </w:pPr>
          </w:p>
          <w:p w14:paraId="1EBD5FCC" w14:textId="77777777" w:rsidR="001F2467" w:rsidRPr="00732728" w:rsidRDefault="001F2467" w:rsidP="00181FA1">
            <w:pPr>
              <w:pStyle w:val="Pagrindinispaprastastekstas"/>
              <w:jc w:val="left"/>
              <w:rPr>
                <w:b/>
                <w:sz w:val="16"/>
                <w:szCs w:val="16"/>
                <w:lang w:val="lt-LT"/>
              </w:rPr>
            </w:pPr>
            <w:bookmarkStart w:id="130" w:name="_Toc512345122"/>
            <w:bookmarkStart w:id="131" w:name="_Toc512345510"/>
            <w:r w:rsidRPr="00732728">
              <w:rPr>
                <w:b/>
                <w:sz w:val="16"/>
                <w:szCs w:val="16"/>
                <w:lang w:val="lt-LT"/>
              </w:rPr>
              <w:t>Nr. 12.0.1-CPVA-K-204-01-0003</w:t>
            </w:r>
            <w:bookmarkEnd w:id="130"/>
            <w:bookmarkEnd w:id="131"/>
          </w:p>
          <w:p w14:paraId="6210CBE1" w14:textId="77777777" w:rsidR="001F2467" w:rsidRPr="00732728" w:rsidRDefault="001F2467" w:rsidP="00181FA1">
            <w:pPr>
              <w:pStyle w:val="Pagrindinispaprastastekstas"/>
              <w:jc w:val="left"/>
              <w:rPr>
                <w:b/>
                <w:sz w:val="16"/>
                <w:szCs w:val="16"/>
                <w:lang w:val="lt-LT"/>
              </w:rPr>
            </w:pPr>
          </w:p>
        </w:tc>
        <w:tc>
          <w:tcPr>
            <w:tcW w:w="1701" w:type="dxa"/>
            <w:vAlign w:val="center"/>
          </w:tcPr>
          <w:p w14:paraId="396A6E79" w14:textId="77777777" w:rsidR="001F2467" w:rsidRPr="00732728" w:rsidRDefault="001F2467" w:rsidP="00181FA1">
            <w:pPr>
              <w:rPr>
                <w:rFonts w:ascii="Cambria" w:hAnsi="Cambria"/>
                <w:sz w:val="16"/>
                <w:szCs w:val="16"/>
                <w:lang w:eastAsia="x-none"/>
              </w:rPr>
            </w:pPr>
            <w:r w:rsidRPr="00732728">
              <w:rPr>
                <w:rFonts w:ascii="Cambria" w:hAnsi="Cambria"/>
                <w:sz w:val="16"/>
                <w:szCs w:val="16"/>
                <w:lang w:eastAsia="x-none"/>
              </w:rPr>
              <w:t>12 PRIORITETAS. Techninė parama, skirta informuoti apie veiksmų programą ir jai vertinti.</w:t>
            </w:r>
          </w:p>
          <w:p w14:paraId="431CFBD6" w14:textId="77777777" w:rsidR="001F2467" w:rsidRPr="00732728" w:rsidRDefault="001F2467" w:rsidP="00181FA1">
            <w:pPr>
              <w:rPr>
                <w:rFonts w:ascii="Cambria" w:hAnsi="Cambria"/>
                <w:sz w:val="16"/>
                <w:szCs w:val="16"/>
                <w:lang w:eastAsia="x-none"/>
              </w:rPr>
            </w:pPr>
          </w:p>
          <w:p w14:paraId="49F61F74" w14:textId="77777777" w:rsidR="001F2467" w:rsidRPr="00732728" w:rsidRDefault="001F2467" w:rsidP="00181FA1">
            <w:pPr>
              <w:rPr>
                <w:rFonts w:ascii="Cambria" w:hAnsi="Cambria"/>
                <w:sz w:val="16"/>
                <w:szCs w:val="16"/>
                <w:lang w:eastAsia="x-none"/>
              </w:rPr>
            </w:pPr>
            <w:r w:rsidRPr="00732728">
              <w:rPr>
                <w:rFonts w:ascii="Cambria" w:hAnsi="Cambria"/>
                <w:sz w:val="16"/>
                <w:szCs w:val="16"/>
                <w:lang w:eastAsia="x-none"/>
              </w:rPr>
              <w:t>PRIEMONĖ: Komunikacija apie ES investicijas</w:t>
            </w:r>
          </w:p>
          <w:p w14:paraId="02216F66" w14:textId="77777777" w:rsidR="001F2467" w:rsidRPr="00732728" w:rsidRDefault="001F2467" w:rsidP="00181FA1">
            <w:pPr>
              <w:rPr>
                <w:rFonts w:ascii="Cambria" w:hAnsi="Cambria"/>
                <w:sz w:val="16"/>
                <w:szCs w:val="16"/>
                <w:lang w:eastAsia="x-none"/>
              </w:rPr>
            </w:pPr>
          </w:p>
        </w:tc>
        <w:tc>
          <w:tcPr>
            <w:tcW w:w="5954" w:type="dxa"/>
          </w:tcPr>
          <w:p w14:paraId="57BB4FC1" w14:textId="77777777" w:rsidR="001F2467" w:rsidRPr="00732728" w:rsidRDefault="001F2467" w:rsidP="00181FA1">
            <w:pPr>
              <w:rPr>
                <w:rFonts w:ascii="Cambria" w:hAnsi="Cambria"/>
                <w:sz w:val="16"/>
                <w:szCs w:val="16"/>
                <w:lang w:eastAsia="x-none"/>
              </w:rPr>
            </w:pPr>
            <w:r w:rsidRPr="00732728">
              <w:rPr>
                <w:rFonts w:ascii="Cambria" w:hAnsi="Cambria" w:cs="Arial"/>
                <w:sz w:val="16"/>
                <w:szCs w:val="16"/>
                <w:shd w:val="clear" w:color="auto" w:fill="FFFFFF"/>
              </w:rPr>
              <w:t>Projektas „Pokyčiai, su kuriais užaugame“ yra skirtas informuoti aktyvų ir pasyvų Lietuvos jaunimą bei jaunimo ir su jaunimu dirbančias organizacijas apie ES investicijomis finansuojamų iniciatyvų, projektų, veiklų, užimtumo galimybių teikiamą naudą ypač pabrėžiant geresnes galimybes įsilieti į darbo rinką po dalyvavimo minėtose veiklos formose. Tam, kad būtų sukurta erdvė dalintis gerosiomis praktikomis, diskutuoti ir išsiaiškinti visus kylančius klausimus jauni žmonės bus kviečiami į 2 skirtingo pobūdžio renginius. Projektas didelį dėmesį skiria inovatyvioms ir efektyvioms komunikacijos priemonėms bei būdams, kurie yra patrauklūs jaunam žmogui, tačiau tuo pačiu pakankamai informatyvūs ir įtraukiantys. Projekto metu taip pat bus kuriami ir platinami socialiniame tinkle vaizdo klipai, sutrumpinta klipo versija transliuojama LCD monitoriuose viešajame transporte, kuriamos radijo laidos.</w:t>
            </w:r>
          </w:p>
        </w:tc>
        <w:tc>
          <w:tcPr>
            <w:tcW w:w="3260" w:type="dxa"/>
            <w:vAlign w:val="center"/>
          </w:tcPr>
          <w:p w14:paraId="47EF85B1"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Projektu siekiama ne suteikti paramą, ar finansuoti mokymus jaunimui (tai daroma kituose projektuose), bet informuoti tikslinę grupę apie prieinamas galimybes pasinaudoti ES finansuojamų projektų teikiama nauda.</w:t>
            </w:r>
          </w:p>
          <w:p w14:paraId="4AE8BB54"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Visuomenės ir tikslinių grupių informavimas dažnai apibūdinama kaip viena iš efektyviausių priemonių, siekiant užtikrinti ilgalaikį ir plačios aprėpties HP taikymą.</w:t>
            </w:r>
          </w:p>
        </w:tc>
        <w:tc>
          <w:tcPr>
            <w:tcW w:w="1304" w:type="dxa"/>
            <w:vAlign w:val="center"/>
          </w:tcPr>
          <w:p w14:paraId="5D677229" w14:textId="77777777" w:rsidR="001F2467" w:rsidRPr="00732728" w:rsidRDefault="001F2467" w:rsidP="00181FA1">
            <w:pPr>
              <w:rPr>
                <w:rFonts w:ascii="Cambria" w:hAnsi="Cambria" w:cs="Arial"/>
                <w:sz w:val="16"/>
                <w:szCs w:val="16"/>
                <w:shd w:val="clear" w:color="auto" w:fill="FFFFFF"/>
              </w:rPr>
            </w:pPr>
            <w:r w:rsidRPr="00732728">
              <w:rPr>
                <w:rFonts w:ascii="Cambria" w:hAnsi="Cambria" w:cs="Arial"/>
                <w:sz w:val="16"/>
                <w:szCs w:val="16"/>
                <w:shd w:val="clear" w:color="auto" w:fill="FFFFFF"/>
              </w:rPr>
              <w:t>Nepasikeitė</w:t>
            </w:r>
          </w:p>
        </w:tc>
      </w:tr>
      <w:tr w:rsidR="001F2467" w:rsidRPr="00732728" w14:paraId="1165413A" w14:textId="77777777" w:rsidTr="00181FA1">
        <w:tc>
          <w:tcPr>
            <w:tcW w:w="959" w:type="dxa"/>
            <w:vAlign w:val="center"/>
          </w:tcPr>
          <w:p w14:paraId="08536CE2" w14:textId="77777777" w:rsidR="001F2467" w:rsidRPr="00732728" w:rsidRDefault="001F2467" w:rsidP="00181FA1">
            <w:pPr>
              <w:rPr>
                <w:rFonts w:ascii="Cambria" w:hAnsi="Cambria"/>
                <w:sz w:val="16"/>
                <w:szCs w:val="16"/>
              </w:rPr>
            </w:pPr>
            <w:r w:rsidRPr="00732728">
              <w:rPr>
                <w:rFonts w:ascii="Cambria" w:hAnsi="Cambria"/>
                <w:sz w:val="16"/>
                <w:szCs w:val="16"/>
              </w:rPr>
              <w:t>Socialinės inovacijos/ lygios galimybės ir nediskri-minacija</w:t>
            </w:r>
          </w:p>
        </w:tc>
        <w:tc>
          <w:tcPr>
            <w:tcW w:w="1559" w:type="dxa"/>
            <w:vAlign w:val="center"/>
          </w:tcPr>
          <w:p w14:paraId="0384D347" w14:textId="77777777" w:rsidR="001F2467" w:rsidRPr="00732728" w:rsidRDefault="001F2467" w:rsidP="00181FA1">
            <w:pPr>
              <w:pStyle w:val="Pagrindinispaprastastekstas"/>
              <w:jc w:val="left"/>
              <w:rPr>
                <w:b/>
                <w:sz w:val="16"/>
                <w:szCs w:val="16"/>
                <w:lang w:val="lt-LT"/>
              </w:rPr>
            </w:pPr>
            <w:bookmarkStart w:id="132" w:name="_Toc512345123"/>
            <w:bookmarkStart w:id="133" w:name="_Toc512345511"/>
            <w:r w:rsidRPr="00732728">
              <w:rPr>
                <w:b/>
                <w:sz w:val="16"/>
                <w:szCs w:val="16"/>
                <w:lang w:val="lt-LT"/>
              </w:rPr>
              <w:t>Vyresnio amžiaus savanorių pagalba Joniškio raj. neįgaliesiems</w:t>
            </w:r>
            <w:bookmarkEnd w:id="132"/>
            <w:bookmarkEnd w:id="133"/>
          </w:p>
          <w:p w14:paraId="19A9EE9D" w14:textId="77777777" w:rsidR="001F2467" w:rsidRPr="00732728" w:rsidRDefault="001F2467" w:rsidP="00181FA1">
            <w:pPr>
              <w:pStyle w:val="Pagrindinispaprastastekstas"/>
              <w:jc w:val="left"/>
              <w:rPr>
                <w:b/>
                <w:sz w:val="16"/>
                <w:szCs w:val="16"/>
                <w:lang w:val="lt-LT"/>
              </w:rPr>
            </w:pPr>
          </w:p>
          <w:p w14:paraId="2733A9C5" w14:textId="77777777" w:rsidR="001F2467" w:rsidRPr="00732728" w:rsidRDefault="001F2467" w:rsidP="00181FA1">
            <w:pPr>
              <w:pStyle w:val="Pagrindinispaprastastekstas"/>
              <w:jc w:val="left"/>
              <w:rPr>
                <w:b/>
                <w:sz w:val="16"/>
                <w:szCs w:val="16"/>
                <w:lang w:val="lt-LT"/>
              </w:rPr>
            </w:pPr>
            <w:bookmarkStart w:id="134" w:name="_Toc512345124"/>
            <w:bookmarkStart w:id="135" w:name="_Toc512345512"/>
            <w:r w:rsidRPr="00732728">
              <w:rPr>
                <w:b/>
                <w:sz w:val="16"/>
                <w:szCs w:val="16"/>
                <w:lang w:val="lt-LT"/>
              </w:rPr>
              <w:t>Nr. 08.3.2-ESFA-K-415-01-0031</w:t>
            </w:r>
            <w:bookmarkEnd w:id="134"/>
            <w:bookmarkEnd w:id="135"/>
          </w:p>
          <w:p w14:paraId="0404AEE8" w14:textId="77777777" w:rsidR="001F2467" w:rsidRPr="00732728" w:rsidRDefault="001F2467" w:rsidP="00181FA1">
            <w:pPr>
              <w:pStyle w:val="Pagrindinispaprastastekstas"/>
              <w:jc w:val="left"/>
              <w:rPr>
                <w:b/>
                <w:sz w:val="16"/>
                <w:szCs w:val="16"/>
                <w:lang w:val="lt-LT"/>
              </w:rPr>
            </w:pPr>
          </w:p>
        </w:tc>
        <w:tc>
          <w:tcPr>
            <w:tcW w:w="1701" w:type="dxa"/>
            <w:vAlign w:val="center"/>
          </w:tcPr>
          <w:p w14:paraId="42B6A092" w14:textId="77777777" w:rsidR="001F2467" w:rsidRPr="00732728" w:rsidRDefault="001F2467" w:rsidP="00181FA1">
            <w:pPr>
              <w:rPr>
                <w:rFonts w:ascii="Cambria" w:hAnsi="Cambria"/>
                <w:sz w:val="16"/>
                <w:szCs w:val="16"/>
                <w:lang w:eastAsia="x-none"/>
              </w:rPr>
            </w:pPr>
            <w:r w:rsidRPr="00732728">
              <w:rPr>
                <w:rFonts w:ascii="Cambria" w:hAnsi="Cambria"/>
                <w:sz w:val="16"/>
                <w:szCs w:val="16"/>
                <w:lang w:eastAsia="x-none"/>
              </w:rPr>
              <w:t>8 PRIORITETAS. Socialinės įtraukties didinimas ir kova su skurdu</w:t>
            </w:r>
          </w:p>
          <w:p w14:paraId="733AD3E8" w14:textId="77777777" w:rsidR="001F2467" w:rsidRPr="00732728" w:rsidRDefault="001F2467" w:rsidP="00181FA1">
            <w:pPr>
              <w:rPr>
                <w:rFonts w:ascii="Cambria" w:hAnsi="Cambria"/>
                <w:sz w:val="16"/>
                <w:szCs w:val="16"/>
                <w:lang w:eastAsia="x-none"/>
              </w:rPr>
            </w:pPr>
          </w:p>
          <w:p w14:paraId="32E06770" w14:textId="77777777" w:rsidR="001F2467" w:rsidRPr="00732728" w:rsidRDefault="001F2467" w:rsidP="00181FA1">
            <w:pPr>
              <w:rPr>
                <w:rFonts w:ascii="Cambria" w:hAnsi="Cambria"/>
                <w:sz w:val="16"/>
                <w:szCs w:val="16"/>
              </w:rPr>
            </w:pPr>
            <w:r w:rsidRPr="00732728">
              <w:rPr>
                <w:rFonts w:ascii="Cambria" w:hAnsi="Cambria"/>
                <w:sz w:val="16"/>
                <w:szCs w:val="16"/>
                <w:lang w:eastAsia="x-none"/>
              </w:rPr>
              <w:t>PRIEMONĖ: 54+</w:t>
            </w:r>
          </w:p>
        </w:tc>
        <w:tc>
          <w:tcPr>
            <w:tcW w:w="5954" w:type="dxa"/>
          </w:tcPr>
          <w:p w14:paraId="65ED0CC6" w14:textId="77777777" w:rsidR="001F2467" w:rsidRPr="00732728" w:rsidRDefault="001F2467" w:rsidP="00181FA1">
            <w:pPr>
              <w:rPr>
                <w:rFonts w:ascii="Cambria" w:hAnsi="Cambria"/>
                <w:sz w:val="16"/>
                <w:szCs w:val="16"/>
                <w:lang w:eastAsia="x-none"/>
              </w:rPr>
            </w:pPr>
            <w:r w:rsidRPr="00732728">
              <w:rPr>
                <w:rFonts w:ascii="Cambria" w:hAnsi="Cambria"/>
                <w:sz w:val="16"/>
                <w:szCs w:val="16"/>
                <w:lang w:eastAsia="x-none"/>
              </w:rPr>
              <w:t>Projektas skirtas vyresnio darbingo amžiaus žmonėms bei žmonėms su negalia. Projekto įgyvendinimas prisidės prie neįgaliųjų socialinės atskirties mažinimo bei paskatins vyresnio amžiaus savanoriauti, bendrauti, tobulėti, padidins jų dalyvavimo darbo rinkoje galimybes. Veiklos: 1. Savanoriškos veiklos organizavimas ir vykdymas. Savanorius priimanti organizacija, Joniškio rajono neįgalių draugija, priims 41 asmenį savanoriauti teikiant socialines ir socialinės reabilitacijos paslaugas neįgaliesiems; 2. Vyresnių darbingo amžiaus asmenų motyvavimas, individualus darbas su jais, jų poreikių ir galimybių vertinimas, informavimas, konsultavimas, psichologinė pagalba, siekiant vyresnių darbingo amžiaus asmenų grįžimo ar išlikimo darbo rinkoje. Mokymai, skirti vyresnių darbingo amžiaus asmenų bendriesiems gebėjimams, ugdyti. 130 tikslinės grupės nariai ugdys bendrųjų gebėjimų kompetencijas dalyvaudami mokymuose; 4. Numatyti 2 švietėjiškų veiklų ir informacijos sklaidos renginiai bus skirti vyresnių darbingo amžiaus asmenų potencialui skatinti, motyvuoti juos aktyviai dalyvauti visuomenės gyvenime, formuoti teigiamą visuomenės ir darbdavių nuomonę apie vyresnio amžiaus asmenų galimybes darbo rinkoje.</w:t>
            </w:r>
          </w:p>
        </w:tc>
        <w:tc>
          <w:tcPr>
            <w:tcW w:w="3260" w:type="dxa"/>
            <w:vAlign w:val="center"/>
          </w:tcPr>
          <w:p w14:paraId="52100702"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Projektas gali būti laikomas socialine inovacija, nes viena iniciatyva sprendžiamos dvi skirtingos problemos – vyresnio amžiaus asmenų neužimtumo problema bei neįgaliųjų socialinė atskirtis.</w:t>
            </w:r>
          </w:p>
          <w:p w14:paraId="4BE9B3F6"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 xml:space="preserve">Skatinamas skirtingų visuomenės grupių bendradarbiavimas ir pagalba vieni kitiems. Profesionalių socialinių darbuotojų veikla nėra pagrindinė projekto „varomoji jėga“. Todėl projektas tampa mažiau priklausomas nuo finansavimo gavimo/negalimo pasibaigus ES investicijoms. </w:t>
            </w:r>
          </w:p>
        </w:tc>
        <w:tc>
          <w:tcPr>
            <w:tcW w:w="1304" w:type="dxa"/>
            <w:vAlign w:val="center"/>
          </w:tcPr>
          <w:p w14:paraId="5FA9D535" w14:textId="77777777" w:rsidR="001F2467" w:rsidRPr="00732728" w:rsidRDefault="001F2467" w:rsidP="00181FA1">
            <w:pPr>
              <w:rPr>
                <w:rFonts w:ascii="Cambria" w:hAnsi="Cambria" w:cs="Arial"/>
                <w:sz w:val="16"/>
                <w:szCs w:val="16"/>
                <w:shd w:val="clear" w:color="auto" w:fill="FFFFFF"/>
              </w:rPr>
            </w:pPr>
            <w:r w:rsidRPr="00732728">
              <w:rPr>
                <w:rFonts w:ascii="Cambria" w:hAnsi="Cambria" w:cs="Arial"/>
                <w:sz w:val="16"/>
                <w:szCs w:val="16"/>
                <w:shd w:val="clear" w:color="auto" w:fill="FFFFFF"/>
              </w:rPr>
              <w:t>Išmestas, nes projekto veiklos dar nėra pradėtos įgyvendinti.</w:t>
            </w:r>
          </w:p>
        </w:tc>
      </w:tr>
      <w:tr w:rsidR="001F2467" w:rsidRPr="00732728" w14:paraId="5D64D11C" w14:textId="77777777" w:rsidTr="00181FA1">
        <w:tc>
          <w:tcPr>
            <w:tcW w:w="959" w:type="dxa"/>
            <w:vAlign w:val="center"/>
          </w:tcPr>
          <w:p w14:paraId="748401EB" w14:textId="77777777" w:rsidR="001F2467" w:rsidRPr="00732728" w:rsidRDefault="001F2467" w:rsidP="00181FA1">
            <w:pPr>
              <w:rPr>
                <w:rFonts w:ascii="Cambria" w:hAnsi="Cambria"/>
                <w:sz w:val="16"/>
                <w:szCs w:val="16"/>
              </w:rPr>
            </w:pPr>
            <w:r w:rsidRPr="00732728">
              <w:rPr>
                <w:rFonts w:ascii="Cambria" w:hAnsi="Cambria"/>
                <w:sz w:val="16"/>
                <w:szCs w:val="16"/>
              </w:rPr>
              <w:t>Socialinės inovacijos/ lygios galimybės ir nediskri-minacija</w:t>
            </w:r>
          </w:p>
        </w:tc>
        <w:tc>
          <w:tcPr>
            <w:tcW w:w="1559" w:type="dxa"/>
            <w:vAlign w:val="center"/>
          </w:tcPr>
          <w:p w14:paraId="074A88E3" w14:textId="77777777" w:rsidR="001F2467" w:rsidRPr="00732728" w:rsidRDefault="004109F0" w:rsidP="00181FA1">
            <w:pPr>
              <w:pStyle w:val="Pagrindinispaprastastekstas"/>
              <w:jc w:val="left"/>
              <w:rPr>
                <w:b/>
                <w:sz w:val="16"/>
                <w:szCs w:val="16"/>
                <w:lang w:val="lt-LT"/>
              </w:rPr>
            </w:pPr>
            <w:hyperlink r:id="rId70" w:anchor="_Projekto_" w:history="1">
              <w:r w:rsidR="001F2467" w:rsidRPr="00732728">
                <w:rPr>
                  <w:rStyle w:val="Hyperlink"/>
                  <w:b/>
                  <w:sz w:val="16"/>
                  <w:szCs w:val="16"/>
                  <w:lang w:val="lt-LT"/>
                </w:rPr>
                <w:t>Tvaraus perėjimo nuo institucinės globos prie šeimoje ir bendruomenėje teikiamų paslaugų sistemos sąlygų sukūrimas Lietuvoje</w:t>
              </w:r>
            </w:hyperlink>
          </w:p>
          <w:p w14:paraId="51723153" w14:textId="77777777" w:rsidR="001F2467" w:rsidRPr="00732728" w:rsidRDefault="001F2467" w:rsidP="00181FA1">
            <w:pPr>
              <w:pStyle w:val="Pagrindinispaprastastekstas"/>
              <w:jc w:val="left"/>
              <w:rPr>
                <w:b/>
                <w:sz w:val="16"/>
                <w:szCs w:val="16"/>
                <w:lang w:val="lt-LT"/>
              </w:rPr>
            </w:pPr>
          </w:p>
          <w:p w14:paraId="24DB1439" w14:textId="77777777" w:rsidR="001F2467" w:rsidRPr="00732728" w:rsidRDefault="001F2467" w:rsidP="00181FA1">
            <w:pPr>
              <w:pStyle w:val="Pagrindinispaprastastekstas"/>
              <w:jc w:val="left"/>
              <w:rPr>
                <w:b/>
                <w:sz w:val="16"/>
                <w:szCs w:val="16"/>
                <w:lang w:val="lt-LT"/>
              </w:rPr>
            </w:pPr>
            <w:r w:rsidRPr="00732728">
              <w:rPr>
                <w:b/>
                <w:sz w:val="16"/>
                <w:szCs w:val="16"/>
                <w:lang w:val="lt-LT"/>
              </w:rPr>
              <w:t>Nr. 08.4.1-ESFA-V-405-01-0001</w:t>
            </w:r>
          </w:p>
        </w:tc>
        <w:tc>
          <w:tcPr>
            <w:tcW w:w="1701" w:type="dxa"/>
            <w:vAlign w:val="center"/>
          </w:tcPr>
          <w:p w14:paraId="03A384BC" w14:textId="77777777" w:rsidR="001F2467" w:rsidRPr="00732728" w:rsidRDefault="001F2467" w:rsidP="00181FA1">
            <w:pPr>
              <w:rPr>
                <w:rFonts w:ascii="Cambria" w:hAnsi="Cambria"/>
                <w:sz w:val="16"/>
                <w:szCs w:val="16"/>
                <w:lang w:eastAsia="x-none"/>
              </w:rPr>
            </w:pPr>
            <w:r w:rsidRPr="00732728">
              <w:rPr>
                <w:rFonts w:ascii="Cambria" w:hAnsi="Cambria"/>
                <w:sz w:val="16"/>
                <w:szCs w:val="16"/>
                <w:lang w:eastAsia="x-none"/>
              </w:rPr>
              <w:t>8 PRIORITETAS. Socialinės įtraukties didinimas ir kova su skurdu</w:t>
            </w:r>
          </w:p>
          <w:p w14:paraId="3327D25A" w14:textId="77777777" w:rsidR="001F2467" w:rsidRPr="00732728" w:rsidRDefault="001F2467" w:rsidP="00181FA1">
            <w:pPr>
              <w:rPr>
                <w:rFonts w:ascii="Cambria" w:hAnsi="Cambria"/>
                <w:sz w:val="16"/>
                <w:szCs w:val="16"/>
                <w:lang w:eastAsia="x-none"/>
              </w:rPr>
            </w:pPr>
          </w:p>
          <w:p w14:paraId="19BD8710" w14:textId="77777777" w:rsidR="001F2467" w:rsidRPr="00732728" w:rsidRDefault="001F2467" w:rsidP="00181FA1">
            <w:pPr>
              <w:rPr>
                <w:rFonts w:ascii="Cambria" w:hAnsi="Cambria"/>
                <w:sz w:val="16"/>
                <w:szCs w:val="16"/>
                <w:lang w:eastAsia="x-none"/>
              </w:rPr>
            </w:pPr>
            <w:r w:rsidRPr="00732728">
              <w:rPr>
                <w:rFonts w:ascii="Cambria" w:hAnsi="Cambria"/>
                <w:sz w:val="16"/>
                <w:szCs w:val="16"/>
                <w:lang w:eastAsia="x-none"/>
              </w:rPr>
              <w:t>PRIEMONĖ: Institucinės globos pertvarka</w:t>
            </w:r>
          </w:p>
        </w:tc>
        <w:tc>
          <w:tcPr>
            <w:tcW w:w="5954" w:type="dxa"/>
          </w:tcPr>
          <w:p w14:paraId="16F3256A" w14:textId="77777777" w:rsidR="001F2467" w:rsidRPr="00732728" w:rsidRDefault="001F2467" w:rsidP="00181FA1">
            <w:pPr>
              <w:rPr>
                <w:rFonts w:ascii="Cambria" w:hAnsi="Cambria"/>
                <w:sz w:val="16"/>
                <w:szCs w:val="16"/>
                <w:lang w:eastAsia="x-none"/>
              </w:rPr>
            </w:pPr>
            <w:r w:rsidRPr="00732728">
              <w:rPr>
                <w:rFonts w:ascii="Cambria" w:hAnsi="Cambria"/>
                <w:sz w:val="16"/>
                <w:szCs w:val="16"/>
                <w:lang w:eastAsia="x-none"/>
              </w:rPr>
              <w:t xml:space="preserve">Šio projekto tikslas – apžvelgus esamą situaciją ir išsibandžius tam tikras paslaugas vietos lygiu, sudaryti naują, bendruomenės globa, grįstą sistemą ir galiausiai padėti persiorientuoti tokios globos link. Tarptautiniai tyrimai ir užsienio praktika rodo, kad institucinė globa daro neigiamą poveikį tiek kiekvienam tokioje globoje atsidūrusiam individui, tiek visuomenei. Asmenys, patekę į institucinės globos įstaigą, dažnai negauna kokybiškos priežiūros, neišnaudoja savo asmeninio potencialo, nėra įgalinami užsiimti kokia nors veikla, ir taip dažniausiai tampa priklausomi nuo valstybės ir kitų paslaugų tiekėjų. Projektas yra įgyvendinamas dviem etapais: I-jame etape yra sudaromos pertvarkai reikalingų sąlygų sukūrimas ir didinamas jau esamų paslaugų prieinamumas. Šiame etape buvo analizuojama dabartinė institucinės globos situacija (pvz. personalo motyvacija, kompetencijos) bei visuomenės nuomonė. Pasirinktos įstaigos (pilotinės) gavo visą reikalingą ekspertinę pagalbą naujo plano rengimo proceso metu, buvo išbandytos pilotinės paslaugos. Surinkta ekspertų komanda vertino paslaugų turinį, efektyvumą, kaštus ir tuomet sudarinėjo naujų paslaugų metodinius aprašus. II-jame etape bus plečiama paslaugų infrastruktūra regionuose ir pradedamos tiekti naujų formų paslaugos tikslinėms grupėms. Kai kurios paslaugos jau yra teikiamos, pavyzdžiui budinčių globotojų paslauga. Į budinčius globotojus gali kreiptis visos šeimos, patiriančios krizę (pvz. kyla konfliktinės situacijos namuose). </w:t>
            </w:r>
          </w:p>
        </w:tc>
        <w:tc>
          <w:tcPr>
            <w:tcW w:w="3260" w:type="dxa"/>
            <w:vAlign w:val="center"/>
          </w:tcPr>
          <w:p w14:paraId="08EF1A9E"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Šis projektas gali būti laikomas socialine inovacija dėl anksčiau neegzistavusių socialinių paslaugų plėtros</w:t>
            </w:r>
          </w:p>
          <w:p w14:paraId="57DCE156"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Skatinamas skirtingų visuomenės grupių bendradarbiavimas ir pagalba vieni kitiems. Profesionalių socialinių darbuotojų veikla nėra pagrindinė projekto „varomoji jėga“. Todėl projektas tampa mažiau priklausomas nuo finansavimo gavimo/negalimo pasibaigus ES investicijoms.</w:t>
            </w:r>
          </w:p>
          <w:p w14:paraId="4FBD7416"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Šis projektas išsiskiria Lietuvos kontekste tiek dėl savo turinio specifikos, tiek dėl įgyvendinimo metodikos. Šis projektas turėtų sudaryti sąlygas bendruomenės paslaugomis grįstos globos plėtrai visos Lietuvos mastu, todėl pats projektas gali būti laikomas itin ambicingu. Tikėtina, kad šis projektas turės ilgalaikį poveikį tiek organizacijų veikloje, tiek tikslinių grupių, tiek visos Lietuvos gyventojų mastu.</w:t>
            </w:r>
            <w:r w:rsidRPr="00732728">
              <w:rPr>
                <w:rFonts w:ascii="Cambria" w:hAnsi="Cambria"/>
                <w:color w:val="000000" w:themeColor="text1"/>
                <w:sz w:val="16"/>
                <w:szCs w:val="16"/>
              </w:rPr>
              <w:t xml:space="preserve"> </w:t>
            </w:r>
          </w:p>
        </w:tc>
        <w:tc>
          <w:tcPr>
            <w:tcW w:w="1304" w:type="dxa"/>
            <w:vAlign w:val="center"/>
          </w:tcPr>
          <w:p w14:paraId="321B53A6" w14:textId="77777777" w:rsidR="001F2467" w:rsidRPr="00732728" w:rsidRDefault="001F2467" w:rsidP="00181FA1">
            <w:pPr>
              <w:rPr>
                <w:rFonts w:ascii="Cambria" w:hAnsi="Cambria" w:cs="Arial"/>
                <w:sz w:val="16"/>
                <w:szCs w:val="16"/>
                <w:shd w:val="clear" w:color="auto" w:fill="FFFFFF"/>
              </w:rPr>
            </w:pPr>
            <w:r w:rsidRPr="00732728">
              <w:rPr>
                <w:rFonts w:ascii="Cambria" w:hAnsi="Cambria" w:cs="Arial"/>
                <w:sz w:val="16"/>
                <w:szCs w:val="16"/>
                <w:shd w:val="clear" w:color="auto" w:fill="FFFFFF"/>
              </w:rPr>
              <w:t xml:space="preserve">Pridėtas, nes projektas yra itin inovatyvus Lietuvos kontekste, o jo įgyvendinamos veiklos įpusėjusios, pasiekti teigiami rezultatai. </w:t>
            </w:r>
          </w:p>
        </w:tc>
      </w:tr>
      <w:tr w:rsidR="001F2467" w:rsidRPr="00732728" w14:paraId="4FEDF4E1" w14:textId="77777777" w:rsidTr="00181FA1">
        <w:tc>
          <w:tcPr>
            <w:tcW w:w="959" w:type="dxa"/>
            <w:vAlign w:val="center"/>
          </w:tcPr>
          <w:p w14:paraId="7FB6F5C9" w14:textId="77777777" w:rsidR="001F2467" w:rsidRPr="00732728" w:rsidRDefault="001F2467" w:rsidP="00181FA1">
            <w:pPr>
              <w:rPr>
                <w:rFonts w:ascii="Cambria" w:hAnsi="Cambria"/>
                <w:sz w:val="16"/>
                <w:szCs w:val="16"/>
              </w:rPr>
            </w:pPr>
            <w:r w:rsidRPr="00732728">
              <w:rPr>
                <w:rFonts w:ascii="Cambria" w:hAnsi="Cambria"/>
                <w:sz w:val="16"/>
                <w:szCs w:val="16"/>
              </w:rPr>
              <w:t>Socialinės inovacijos/ darnus vystyma-sis</w:t>
            </w:r>
          </w:p>
        </w:tc>
        <w:tc>
          <w:tcPr>
            <w:tcW w:w="1559" w:type="dxa"/>
            <w:vAlign w:val="center"/>
          </w:tcPr>
          <w:p w14:paraId="29001F53" w14:textId="77777777" w:rsidR="001F2467" w:rsidRPr="00732728" w:rsidRDefault="001F2467" w:rsidP="00181FA1">
            <w:pPr>
              <w:pStyle w:val="Pagrindinispaprastastekstas"/>
              <w:jc w:val="left"/>
              <w:rPr>
                <w:b/>
                <w:sz w:val="16"/>
                <w:szCs w:val="16"/>
                <w:lang w:val="lt-LT"/>
              </w:rPr>
            </w:pPr>
            <w:bookmarkStart w:id="136" w:name="_Toc512345125"/>
            <w:bookmarkStart w:id="137" w:name="_Toc512345513"/>
            <w:r w:rsidRPr="00732728">
              <w:rPr>
                <w:b/>
                <w:sz w:val="16"/>
                <w:szCs w:val="16"/>
                <w:lang w:val="lt-LT"/>
              </w:rPr>
              <w:t>Socialinės inovacijos visuomenės įsitraukimo į tvarų vartojimą numatymui ir skatinimui (GreenClusion)</w:t>
            </w:r>
            <w:bookmarkEnd w:id="136"/>
            <w:bookmarkEnd w:id="137"/>
          </w:p>
          <w:p w14:paraId="04BE7E02" w14:textId="77777777" w:rsidR="001F2467" w:rsidRPr="00732728" w:rsidRDefault="001F2467" w:rsidP="00181FA1">
            <w:pPr>
              <w:pStyle w:val="Pagrindinispaprastastekstas"/>
              <w:jc w:val="left"/>
              <w:rPr>
                <w:b/>
                <w:sz w:val="16"/>
                <w:szCs w:val="16"/>
                <w:lang w:val="lt-LT"/>
              </w:rPr>
            </w:pPr>
          </w:p>
          <w:p w14:paraId="1AF4D7D0" w14:textId="77777777" w:rsidR="001F2467" w:rsidRPr="00732728" w:rsidRDefault="001F2467" w:rsidP="00181FA1">
            <w:pPr>
              <w:pStyle w:val="Pagrindinispaprastastekstas"/>
              <w:jc w:val="left"/>
              <w:rPr>
                <w:b/>
                <w:sz w:val="16"/>
                <w:szCs w:val="16"/>
                <w:lang w:val="lt-LT"/>
              </w:rPr>
            </w:pPr>
            <w:bookmarkStart w:id="138" w:name="_Toc512345126"/>
            <w:bookmarkStart w:id="139" w:name="_Toc512345514"/>
            <w:r w:rsidRPr="00732728">
              <w:rPr>
                <w:b/>
                <w:sz w:val="16"/>
                <w:szCs w:val="16"/>
                <w:lang w:val="lt-LT"/>
              </w:rPr>
              <w:t>Nr. 01.2.2-LMT-K-718-01-0064</w:t>
            </w:r>
            <w:bookmarkEnd w:id="138"/>
            <w:bookmarkEnd w:id="139"/>
          </w:p>
          <w:p w14:paraId="3E080C2C" w14:textId="77777777" w:rsidR="001F2467" w:rsidRPr="00732728" w:rsidRDefault="001F2467" w:rsidP="00181FA1">
            <w:pPr>
              <w:pStyle w:val="Pagrindinispaprastastekstas"/>
              <w:jc w:val="left"/>
              <w:rPr>
                <w:b/>
                <w:sz w:val="16"/>
                <w:szCs w:val="16"/>
                <w:lang w:val="lt-LT"/>
              </w:rPr>
            </w:pPr>
          </w:p>
        </w:tc>
        <w:tc>
          <w:tcPr>
            <w:tcW w:w="1701" w:type="dxa"/>
            <w:vAlign w:val="center"/>
          </w:tcPr>
          <w:p w14:paraId="55C7C402" w14:textId="77777777" w:rsidR="001F2467" w:rsidRPr="00732728" w:rsidRDefault="001F2467" w:rsidP="00181FA1">
            <w:pPr>
              <w:pStyle w:val="NormalWeb"/>
              <w:shd w:val="clear" w:color="auto" w:fill="FFFFFF"/>
              <w:spacing w:before="0" w:beforeAutospacing="0" w:after="0" w:afterAutospacing="0"/>
              <w:rPr>
                <w:rFonts w:ascii="Cambria" w:hAnsi="Cambria" w:cs="Arial"/>
                <w:sz w:val="16"/>
                <w:szCs w:val="16"/>
              </w:rPr>
            </w:pPr>
            <w:r w:rsidRPr="00732728">
              <w:rPr>
                <w:rFonts w:ascii="Cambria" w:hAnsi="Cambria" w:cs="Arial"/>
                <w:sz w:val="16"/>
                <w:szCs w:val="16"/>
              </w:rPr>
              <w:t>1 PRIORITETAS. Mokslinių tyrimų, eksperimentinės plėtros ir inovacijų skatinimas</w:t>
            </w:r>
          </w:p>
          <w:p w14:paraId="6BB75A43" w14:textId="77777777" w:rsidR="001F2467" w:rsidRPr="00732728" w:rsidRDefault="001F2467" w:rsidP="00181FA1">
            <w:pPr>
              <w:pStyle w:val="NormalWeb"/>
              <w:shd w:val="clear" w:color="auto" w:fill="FFFFFF"/>
              <w:spacing w:before="0" w:beforeAutospacing="0" w:after="0" w:afterAutospacing="0"/>
              <w:rPr>
                <w:rFonts w:ascii="Cambria" w:hAnsi="Cambria" w:cs="Arial"/>
                <w:sz w:val="16"/>
                <w:szCs w:val="16"/>
              </w:rPr>
            </w:pPr>
          </w:p>
          <w:p w14:paraId="740EBEDD" w14:textId="77777777" w:rsidR="001F2467" w:rsidRPr="00732728" w:rsidRDefault="001F2467" w:rsidP="00181FA1">
            <w:pPr>
              <w:pStyle w:val="NormalWeb"/>
              <w:shd w:val="clear" w:color="auto" w:fill="FFFFFF"/>
              <w:spacing w:before="0" w:beforeAutospacing="0" w:after="0" w:afterAutospacing="0"/>
              <w:rPr>
                <w:rFonts w:ascii="Cambria" w:hAnsi="Cambria" w:cs="Arial"/>
                <w:sz w:val="16"/>
                <w:szCs w:val="16"/>
              </w:rPr>
            </w:pPr>
            <w:r w:rsidRPr="00732728">
              <w:rPr>
                <w:rFonts w:ascii="Cambria" w:hAnsi="Cambria" w:cs="Arial"/>
                <w:sz w:val="16"/>
                <w:szCs w:val="16"/>
              </w:rPr>
              <w:t xml:space="preserve">PRIEMONĖ: Tiksliniai moksliniai tyrimai sumanios specializacijos srityje </w:t>
            </w:r>
          </w:p>
          <w:p w14:paraId="74BD0E4E" w14:textId="77777777" w:rsidR="001F2467" w:rsidRPr="00732728" w:rsidRDefault="001F2467" w:rsidP="00181FA1">
            <w:pPr>
              <w:rPr>
                <w:rFonts w:ascii="Cambria" w:hAnsi="Cambria"/>
                <w:sz w:val="16"/>
                <w:szCs w:val="16"/>
              </w:rPr>
            </w:pPr>
          </w:p>
        </w:tc>
        <w:tc>
          <w:tcPr>
            <w:tcW w:w="5954" w:type="dxa"/>
          </w:tcPr>
          <w:p w14:paraId="13DAC771" w14:textId="77777777" w:rsidR="001F2467" w:rsidRPr="00732728" w:rsidRDefault="001F2467" w:rsidP="00181FA1">
            <w:pPr>
              <w:pStyle w:val="NormalWeb"/>
              <w:shd w:val="clear" w:color="auto" w:fill="FFFFFF"/>
              <w:spacing w:before="0" w:beforeAutospacing="0" w:after="0" w:afterAutospacing="0"/>
              <w:rPr>
                <w:rFonts w:ascii="Cambria" w:hAnsi="Cambria" w:cs="Arial"/>
                <w:sz w:val="16"/>
                <w:szCs w:val="16"/>
              </w:rPr>
            </w:pPr>
            <w:r w:rsidRPr="00732728">
              <w:rPr>
                <w:rFonts w:ascii="Cambria" w:hAnsi="Cambria" w:cs="Arial"/>
                <w:sz w:val="16"/>
                <w:szCs w:val="16"/>
              </w:rPr>
              <w:t>Visuomenės vangumas ir nenoras dalyvauti socialinėje veikloje, taip pat ir nenoras prisidėti prie visuomenės problemų sprendimo, tokių, kaip netvarus vartojimas, yra vienas iš svarbiausių šiandieninės Lietuvos klausimų. Siekdami prisidėti prie šio klausimo sprendimo, ketiname parengti ir validuoti viešai prieinamą atviro kodo socialinės simuliacijos įrankį, įgalinsiantį suinteresuotas šalis (t.y., įstatymų leidėjus, nevyriausybines organizacijas, vietos bendruomenes bei socialiai atsakingas verslo organizacijas) priimti įrodymais grįstus sprendimus, numatant ir skatinant tvarų vartojimą bei numatant visuomenės reakcijas į socialinę politiką, nukreiptą į tvaraus vartojimo skatinimą. Per 48 mėnesių laikotarpį GreenClusion projekte bus įgyvendintos dvi užduotys. Pirmoji užduotis bus atlikti reprezentatyvų namų ūkių tyrimą, skirtą atskleisti žmonių įsitraukimo į tvarų vartojimą veiksnius bei požiūrį į su tvariu vartojimu susijusią socialinę politiką. Antroji užduotis bus atliekama remiantis pirmosios užduoties vykdymo metu surinktais duomenimis ir įžvalgomis; antroji užduotis bus skirta socialinių simuliacijų konstravimui ir socialinio įsitraukimo į tvarų vartojimą bei požiūrio į su tvariu vartojimu susijusią socialinę politiką modeliavimui. Pirmoji užduotis priskirtina moksliniams tyrimams, o antroji užduotis traktuojama kaip eksperimentinė plėtra, kadangi jos metu bus kuriamas įrankis, kuris potencialiai galės būti komercinamas suinteresuotoms šalims.</w:t>
            </w:r>
          </w:p>
        </w:tc>
        <w:tc>
          <w:tcPr>
            <w:tcW w:w="3260" w:type="dxa"/>
            <w:vAlign w:val="center"/>
          </w:tcPr>
          <w:p w14:paraId="4B21EC54"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Visuomenės problemos sprendžiamos pasitelkiant inovatyvius sprendimus.</w:t>
            </w:r>
          </w:p>
          <w:p w14:paraId="6F7427C8"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Kuriamos galimybės priimti įrodymais grįstus sprendimus (ko ypač dažnai trūksta, sprendžiant HP iššūkius).</w:t>
            </w:r>
          </w:p>
          <w:p w14:paraId="5627189E"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Numatytas kuriamos inovacijos – įrankio – komerciniams.</w:t>
            </w:r>
          </w:p>
        </w:tc>
        <w:tc>
          <w:tcPr>
            <w:tcW w:w="1304" w:type="dxa"/>
            <w:vAlign w:val="center"/>
          </w:tcPr>
          <w:p w14:paraId="34E85412" w14:textId="77777777" w:rsidR="001F2467" w:rsidRPr="00732728" w:rsidRDefault="001F2467" w:rsidP="00181FA1">
            <w:pPr>
              <w:rPr>
                <w:rFonts w:ascii="Cambria" w:hAnsi="Cambria" w:cs="Arial"/>
                <w:sz w:val="16"/>
                <w:szCs w:val="16"/>
                <w:shd w:val="clear" w:color="auto" w:fill="FFFFFF"/>
              </w:rPr>
            </w:pPr>
            <w:r w:rsidRPr="00732728">
              <w:rPr>
                <w:rFonts w:ascii="Cambria" w:hAnsi="Cambria" w:cs="Arial"/>
                <w:sz w:val="16"/>
                <w:szCs w:val="16"/>
                <w:shd w:val="clear" w:color="auto" w:fill="FFFFFF"/>
              </w:rPr>
              <w:t xml:space="preserve">Išmestas, nes projektui nebuvo skirtas finansavimas, o projekto veiklos nevykdomos. </w:t>
            </w:r>
          </w:p>
        </w:tc>
      </w:tr>
      <w:tr w:rsidR="001F2467" w:rsidRPr="00732728" w14:paraId="37419C10" w14:textId="77777777" w:rsidTr="00181FA1">
        <w:tc>
          <w:tcPr>
            <w:tcW w:w="959" w:type="dxa"/>
            <w:vAlign w:val="center"/>
          </w:tcPr>
          <w:p w14:paraId="76D83A5F" w14:textId="77777777" w:rsidR="001F2467" w:rsidRPr="00732728" w:rsidRDefault="001F2467" w:rsidP="00181FA1">
            <w:pPr>
              <w:rPr>
                <w:rFonts w:ascii="Cambria" w:hAnsi="Cambria"/>
                <w:sz w:val="16"/>
                <w:szCs w:val="16"/>
              </w:rPr>
            </w:pPr>
            <w:r w:rsidRPr="00732728">
              <w:rPr>
                <w:rFonts w:ascii="Cambria" w:hAnsi="Cambria"/>
                <w:sz w:val="16"/>
                <w:szCs w:val="16"/>
              </w:rPr>
              <w:t>Darnus vystyma-sis</w:t>
            </w:r>
          </w:p>
        </w:tc>
        <w:tc>
          <w:tcPr>
            <w:tcW w:w="1559" w:type="dxa"/>
            <w:vAlign w:val="center"/>
          </w:tcPr>
          <w:p w14:paraId="60443829" w14:textId="77777777" w:rsidR="001F2467" w:rsidRPr="00732728" w:rsidRDefault="004109F0" w:rsidP="00181FA1">
            <w:pPr>
              <w:pStyle w:val="Pagrindinispaprastastekstas"/>
              <w:jc w:val="left"/>
              <w:rPr>
                <w:b/>
                <w:sz w:val="16"/>
                <w:szCs w:val="16"/>
                <w:lang w:val="lt-LT"/>
              </w:rPr>
            </w:pPr>
            <w:hyperlink r:id="rId71" w:anchor="_Projekto_" w:history="1">
              <w:r w:rsidR="001F2467" w:rsidRPr="00732728">
                <w:rPr>
                  <w:rStyle w:val="Hyperlink"/>
                  <w:b/>
                  <w:sz w:val="16"/>
                  <w:szCs w:val="16"/>
                  <w:lang w:val="lt-LT"/>
                </w:rPr>
                <w:t>Ignalinos atominės elektrinės (IAE) regiono branduolinio edukacinio turizmo plėtojimo didaktinės technologijos (EDUATOM)</w:t>
              </w:r>
            </w:hyperlink>
          </w:p>
          <w:p w14:paraId="342B5B3B" w14:textId="77777777" w:rsidR="001F2467" w:rsidRPr="00732728" w:rsidRDefault="001F2467" w:rsidP="00181FA1">
            <w:pPr>
              <w:pStyle w:val="Pagrindinispaprastastekstas"/>
              <w:jc w:val="left"/>
              <w:rPr>
                <w:b/>
                <w:sz w:val="16"/>
                <w:szCs w:val="16"/>
                <w:lang w:val="lt-LT"/>
              </w:rPr>
            </w:pPr>
          </w:p>
          <w:p w14:paraId="7E57B435" w14:textId="77777777" w:rsidR="001F2467" w:rsidRPr="00732728" w:rsidRDefault="001F2467" w:rsidP="00181FA1">
            <w:pPr>
              <w:pStyle w:val="Pagrindinispaprastastekstas"/>
              <w:jc w:val="left"/>
              <w:rPr>
                <w:b/>
                <w:sz w:val="16"/>
                <w:szCs w:val="16"/>
                <w:lang w:val="lt-LT"/>
              </w:rPr>
            </w:pPr>
            <w:r w:rsidRPr="00732728">
              <w:rPr>
                <w:b/>
                <w:sz w:val="16"/>
                <w:szCs w:val="16"/>
                <w:lang w:val="lt-LT"/>
              </w:rPr>
              <w:t>Nr. 01.2.2-LMT-K-718-01-0084</w:t>
            </w:r>
          </w:p>
        </w:tc>
        <w:tc>
          <w:tcPr>
            <w:tcW w:w="1701" w:type="dxa"/>
            <w:vAlign w:val="center"/>
          </w:tcPr>
          <w:p w14:paraId="05A943ED" w14:textId="77777777" w:rsidR="001F2467" w:rsidRPr="00732728" w:rsidRDefault="001F2467" w:rsidP="00181FA1">
            <w:pPr>
              <w:pStyle w:val="NormalWeb"/>
              <w:shd w:val="clear" w:color="auto" w:fill="FFFFFF"/>
              <w:spacing w:before="0" w:beforeAutospacing="0" w:after="0" w:afterAutospacing="0"/>
              <w:rPr>
                <w:rFonts w:ascii="Cambria" w:hAnsi="Cambria" w:cs="Arial"/>
                <w:sz w:val="16"/>
                <w:szCs w:val="16"/>
              </w:rPr>
            </w:pPr>
            <w:r w:rsidRPr="00732728">
              <w:rPr>
                <w:rFonts w:ascii="Cambria" w:hAnsi="Cambria" w:cs="Arial"/>
                <w:sz w:val="16"/>
                <w:szCs w:val="16"/>
              </w:rPr>
              <w:t>1 PRIORITETAS.</w:t>
            </w:r>
          </w:p>
          <w:p w14:paraId="499F9983" w14:textId="77777777" w:rsidR="001F2467" w:rsidRPr="00732728" w:rsidRDefault="001F2467" w:rsidP="00181FA1">
            <w:pPr>
              <w:pStyle w:val="NormalWeb"/>
              <w:shd w:val="clear" w:color="auto" w:fill="FFFFFF"/>
              <w:spacing w:before="0" w:beforeAutospacing="0" w:after="0" w:afterAutospacing="0"/>
              <w:rPr>
                <w:rFonts w:ascii="Cambria" w:hAnsi="Cambria" w:cs="Arial"/>
                <w:sz w:val="16"/>
                <w:szCs w:val="16"/>
              </w:rPr>
            </w:pPr>
            <w:r w:rsidRPr="00732728">
              <w:rPr>
                <w:rFonts w:ascii="Cambria" w:hAnsi="Cambria" w:cs="Arial"/>
                <w:sz w:val="16"/>
                <w:szCs w:val="16"/>
              </w:rPr>
              <w:t>Mokslinių tyrimų, eksperimentinės plėtros ir inovacijų skatinimas</w:t>
            </w:r>
          </w:p>
          <w:p w14:paraId="0AD11C32" w14:textId="77777777" w:rsidR="001F2467" w:rsidRPr="00732728" w:rsidRDefault="001F2467" w:rsidP="00181FA1">
            <w:pPr>
              <w:pStyle w:val="NormalWeb"/>
              <w:shd w:val="clear" w:color="auto" w:fill="FFFFFF"/>
              <w:spacing w:before="0" w:beforeAutospacing="0" w:after="0" w:afterAutospacing="0"/>
              <w:rPr>
                <w:rFonts w:ascii="Cambria" w:hAnsi="Cambria" w:cs="Arial"/>
                <w:sz w:val="16"/>
                <w:szCs w:val="16"/>
              </w:rPr>
            </w:pPr>
          </w:p>
          <w:p w14:paraId="13336955" w14:textId="77777777" w:rsidR="001F2467" w:rsidRPr="00732728" w:rsidRDefault="001F2467" w:rsidP="00181FA1">
            <w:pPr>
              <w:pStyle w:val="NormalWeb"/>
              <w:shd w:val="clear" w:color="auto" w:fill="FFFFFF"/>
              <w:spacing w:before="0" w:beforeAutospacing="0" w:after="0" w:afterAutospacing="0"/>
              <w:rPr>
                <w:rFonts w:ascii="Cambria" w:hAnsi="Cambria" w:cs="Arial"/>
                <w:sz w:val="16"/>
                <w:szCs w:val="16"/>
              </w:rPr>
            </w:pPr>
            <w:r w:rsidRPr="00732728">
              <w:rPr>
                <w:rFonts w:ascii="Cambria" w:hAnsi="Cambria" w:cs="Arial"/>
                <w:sz w:val="16"/>
                <w:szCs w:val="16"/>
              </w:rPr>
              <w:t xml:space="preserve">PRIEMONĖ: </w:t>
            </w:r>
          </w:p>
          <w:p w14:paraId="365C9A13" w14:textId="77777777" w:rsidR="001F2467" w:rsidRPr="00732728" w:rsidRDefault="001F2467" w:rsidP="00181FA1">
            <w:pPr>
              <w:pStyle w:val="NormalWeb"/>
              <w:shd w:val="clear" w:color="auto" w:fill="FFFFFF"/>
              <w:spacing w:before="0" w:beforeAutospacing="0" w:after="0" w:afterAutospacing="0"/>
              <w:rPr>
                <w:rFonts w:ascii="Cambria" w:hAnsi="Cambria" w:cs="Arial"/>
                <w:sz w:val="16"/>
                <w:szCs w:val="16"/>
              </w:rPr>
            </w:pPr>
            <w:r w:rsidRPr="00732728">
              <w:rPr>
                <w:rFonts w:ascii="Cambria" w:hAnsi="Cambria" w:cs="Arial"/>
                <w:sz w:val="16"/>
                <w:szCs w:val="16"/>
              </w:rPr>
              <w:t>Tiksliniai moksliniai tyrimai sumanios specializacijos srityje</w:t>
            </w:r>
          </w:p>
        </w:tc>
        <w:tc>
          <w:tcPr>
            <w:tcW w:w="5954" w:type="dxa"/>
          </w:tcPr>
          <w:p w14:paraId="198FAD96" w14:textId="77777777" w:rsidR="001F2467" w:rsidRPr="00732728" w:rsidRDefault="001F2467" w:rsidP="00181FA1">
            <w:pPr>
              <w:jc w:val="both"/>
              <w:rPr>
                <w:rFonts w:ascii="Cambria" w:hAnsi="Cambria" w:cs="Arial"/>
                <w:sz w:val="16"/>
                <w:szCs w:val="16"/>
              </w:rPr>
            </w:pPr>
            <w:r w:rsidRPr="00732728">
              <w:rPr>
                <w:rFonts w:ascii="Cambria" w:hAnsi="Cambria" w:cs="Arial"/>
                <w:sz w:val="16"/>
                <w:szCs w:val="16"/>
              </w:rPr>
              <w:t>Šis projektas yra Vytauto Didžiojo Universiteto mokslinių įgyvendinamas projektas, skirtas ištyrinėti šiuolaikinio edukacinio turizmo principus ir jų pritaikymo galimybes Visagino miesto plėtrai, bei atominio turimo (angl. nuclear tourism) vystymui. Projekto metu mokslininkai tikisi suformuluoti aiškias išvadas, kurios leis pateikti tikslius sprendimus branduolinio turizmo plėtrai IAE regione, bei išsiaiškinti kokiu būdu tinkamiausiai panaudoti turimą miesto ekonominį, kultūrinį ir socialinį potencialą bei paskatinti ekonomikos plėtotę savivaldybėje pagerinant žmonių gyvenimo sąlygas.  Visų pirma, projektas orientuotas į ekonominį vystymąsi, norint pasiūlyti alternatyvias veiklos nišas Visagino gyventojams po IAE uždarymo ir taip paskatinti Ignalinos regiono vystymąsi. Edukacinio ir branduolinio turizmo plėtra leistų sukurti daugybę darbo vietų ir padėtų pritraukti Lietuvos ir užsienio keliautojus. Antra, projekto edukacinis aspektas apims tokias sritis kaip energetika, aplinkosauga bei industrinis paveldas ir kultūra, susiejant Lietuvos situaciją su pasauliniu kontekstu. Ypač daug dėmesio bus skiriama formuojant programą visuomenės švietimui apie įvairias energijos gamybos rūšis, energetinį saugumą, branduolinio kuro laikymo aplinkybes, ir kitas, su energetika susijusias temas. Trečia, projekto metu yra įtraukiama Visagino bendruomenė, kuri skatinama prisidėti prie savo miesto identiteto, kaip poindustrinės erdvės formavimo.</w:t>
            </w:r>
          </w:p>
        </w:tc>
        <w:tc>
          <w:tcPr>
            <w:tcW w:w="3260" w:type="dxa"/>
            <w:vAlign w:val="center"/>
          </w:tcPr>
          <w:p w14:paraId="38030F70"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Visuomenės problemos sprendžiamos pasitelkiant inovatyvius sprendimus.</w:t>
            </w:r>
          </w:p>
          <w:p w14:paraId="6873FB26"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Kuriamos galimybės priimti įrodymais grįstus sprendimus (ko ypač dažnai trūksta, sprendžiant HP iššūkius).</w:t>
            </w:r>
          </w:p>
          <w:p w14:paraId="4476DB3D"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Numatytas kuriamos inovacijos – įrankio – komerciniams.</w:t>
            </w:r>
          </w:p>
          <w:p w14:paraId="1EC5855C"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Projektas yra numatytas ilgalaikės perspektyvos rėmuose ir atsižvelgia į visus tvarumo aspektus.</w:t>
            </w:r>
          </w:p>
          <w:p w14:paraId="1A99D7DE"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 xml:space="preserve">Šis IAE atvejis bus pristatomas kaip demonstracinis edukacinio turizmo pavyzdys Lietuvos mastu, bus įtraukiama visuomenė, ir formuojamos rekomendacijos kaip šį pavyzdį būtų galima adaptuoti kitame kontekste. </w:t>
            </w:r>
          </w:p>
          <w:p w14:paraId="1AFB1107" w14:textId="77777777" w:rsidR="001F2467" w:rsidRPr="00732728" w:rsidRDefault="001F2467" w:rsidP="00181FA1">
            <w:pPr>
              <w:rPr>
                <w:rFonts w:ascii="Cambria" w:hAnsi="Cambria" w:cs="Arial"/>
                <w:sz w:val="16"/>
                <w:szCs w:val="16"/>
                <w:shd w:val="clear" w:color="auto" w:fill="FFFFFF"/>
              </w:rPr>
            </w:pPr>
          </w:p>
        </w:tc>
        <w:tc>
          <w:tcPr>
            <w:tcW w:w="1304" w:type="dxa"/>
            <w:vAlign w:val="center"/>
          </w:tcPr>
          <w:p w14:paraId="2CC907EB" w14:textId="77777777" w:rsidR="001F2467" w:rsidRPr="00732728" w:rsidRDefault="001F2467" w:rsidP="00181FA1">
            <w:pPr>
              <w:rPr>
                <w:rFonts w:ascii="Cambria" w:hAnsi="Cambria" w:cs="Arial"/>
                <w:sz w:val="16"/>
                <w:szCs w:val="16"/>
                <w:shd w:val="clear" w:color="auto" w:fill="FFFFFF"/>
              </w:rPr>
            </w:pPr>
            <w:r w:rsidRPr="00732728">
              <w:rPr>
                <w:rFonts w:ascii="Cambria" w:hAnsi="Cambria" w:cs="Arial"/>
                <w:sz w:val="16"/>
                <w:szCs w:val="16"/>
                <w:shd w:val="clear" w:color="auto" w:fill="FFFFFF"/>
              </w:rPr>
              <w:t>Pridėtas, nes projektas yra itin inovatyvus Lietuvos kontekste ir kompleksiškai prisideda prie darnaus vystymosi ilgalaikėje perspektyvoje.</w:t>
            </w:r>
          </w:p>
        </w:tc>
      </w:tr>
      <w:tr w:rsidR="001F2467" w:rsidRPr="00732728" w14:paraId="581A4B48" w14:textId="77777777" w:rsidTr="00181FA1">
        <w:tc>
          <w:tcPr>
            <w:tcW w:w="959" w:type="dxa"/>
            <w:vAlign w:val="center"/>
          </w:tcPr>
          <w:p w14:paraId="6B0CD58C" w14:textId="77777777" w:rsidR="001F2467" w:rsidRPr="00732728" w:rsidRDefault="001F2467" w:rsidP="00181FA1">
            <w:pPr>
              <w:rPr>
                <w:rFonts w:ascii="Cambria" w:hAnsi="Cambria"/>
                <w:sz w:val="16"/>
                <w:szCs w:val="16"/>
              </w:rPr>
            </w:pPr>
            <w:r w:rsidRPr="00732728">
              <w:rPr>
                <w:rFonts w:ascii="Cambria" w:hAnsi="Cambria"/>
                <w:sz w:val="16"/>
                <w:szCs w:val="16"/>
              </w:rPr>
              <w:t>Lygios galimybės ir nediskri-minacija/ jaunimo problemų sprendi-mas</w:t>
            </w:r>
          </w:p>
        </w:tc>
        <w:tc>
          <w:tcPr>
            <w:tcW w:w="1559" w:type="dxa"/>
            <w:vAlign w:val="center"/>
          </w:tcPr>
          <w:p w14:paraId="66693D7D" w14:textId="77777777" w:rsidR="001F2467" w:rsidRPr="00732728" w:rsidRDefault="004109F0" w:rsidP="00181FA1">
            <w:pPr>
              <w:pStyle w:val="Pagrindinispaprastastekstas"/>
              <w:jc w:val="left"/>
              <w:rPr>
                <w:b/>
                <w:sz w:val="16"/>
                <w:szCs w:val="16"/>
                <w:lang w:val="lt-LT"/>
              </w:rPr>
            </w:pPr>
            <w:hyperlink r:id="rId72" w:anchor="_Projekto_" w:history="1">
              <w:r w:rsidR="001F2467" w:rsidRPr="00732728">
                <w:rPr>
                  <w:rStyle w:val="Hyperlink"/>
                  <w:b/>
                  <w:sz w:val="16"/>
                  <w:szCs w:val="16"/>
                  <w:lang w:val="lt-LT"/>
                </w:rPr>
                <w:t>Piliečiai kartu</w:t>
              </w:r>
            </w:hyperlink>
          </w:p>
          <w:p w14:paraId="6E68D852" w14:textId="77777777" w:rsidR="001F2467" w:rsidRPr="00732728" w:rsidRDefault="001F2467" w:rsidP="00181FA1">
            <w:pPr>
              <w:pStyle w:val="Pagrindinispaprastastekstas"/>
              <w:jc w:val="left"/>
              <w:rPr>
                <w:b/>
                <w:sz w:val="16"/>
                <w:szCs w:val="16"/>
                <w:lang w:val="lt-LT"/>
              </w:rPr>
            </w:pPr>
          </w:p>
          <w:p w14:paraId="473FC1EB" w14:textId="77777777" w:rsidR="001F2467" w:rsidRPr="00732728" w:rsidRDefault="001F2467" w:rsidP="00181FA1">
            <w:pPr>
              <w:pStyle w:val="Pagrindinispaprastastekstas"/>
              <w:jc w:val="left"/>
              <w:rPr>
                <w:b/>
                <w:sz w:val="16"/>
                <w:szCs w:val="16"/>
                <w:lang w:val="lt-LT"/>
              </w:rPr>
            </w:pPr>
            <w:r w:rsidRPr="00732728">
              <w:rPr>
                <w:b/>
                <w:sz w:val="16"/>
                <w:szCs w:val="16"/>
                <w:lang w:val="lt-LT"/>
              </w:rPr>
              <w:t>Nr. 10.1.2-ESFA-K-917-01-0004</w:t>
            </w:r>
          </w:p>
        </w:tc>
        <w:tc>
          <w:tcPr>
            <w:tcW w:w="1701" w:type="dxa"/>
            <w:vAlign w:val="center"/>
          </w:tcPr>
          <w:p w14:paraId="73FF1F39" w14:textId="77777777" w:rsidR="001F2467" w:rsidRPr="00732728" w:rsidRDefault="001F2467" w:rsidP="00181FA1">
            <w:pPr>
              <w:pStyle w:val="NormalWeb"/>
              <w:shd w:val="clear" w:color="auto" w:fill="FFFFFF"/>
              <w:spacing w:before="0" w:beforeAutospacing="0" w:after="0" w:afterAutospacing="0"/>
              <w:rPr>
                <w:rFonts w:ascii="Cambria" w:hAnsi="Cambria" w:cs="Arial"/>
                <w:sz w:val="16"/>
                <w:szCs w:val="16"/>
              </w:rPr>
            </w:pPr>
            <w:r w:rsidRPr="00732728">
              <w:rPr>
                <w:rFonts w:ascii="Cambria" w:hAnsi="Cambria" w:cs="Arial"/>
                <w:sz w:val="16"/>
                <w:szCs w:val="16"/>
              </w:rPr>
              <w:t>10 PRIORITETAS.</w:t>
            </w:r>
          </w:p>
          <w:p w14:paraId="1D5DB928" w14:textId="77777777" w:rsidR="001F2467" w:rsidRPr="00732728" w:rsidRDefault="001F2467" w:rsidP="00181FA1">
            <w:pPr>
              <w:pStyle w:val="NormalWeb"/>
              <w:shd w:val="clear" w:color="auto" w:fill="FFFFFF"/>
              <w:spacing w:before="0" w:beforeAutospacing="0" w:after="0" w:afterAutospacing="0"/>
              <w:rPr>
                <w:rFonts w:ascii="Cambria" w:hAnsi="Cambria" w:cs="Arial"/>
                <w:sz w:val="16"/>
                <w:szCs w:val="16"/>
              </w:rPr>
            </w:pPr>
            <w:r w:rsidRPr="00732728">
              <w:rPr>
                <w:rFonts w:ascii="Cambria" w:hAnsi="Cambria" w:cs="Arial"/>
                <w:sz w:val="16"/>
                <w:szCs w:val="16"/>
              </w:rPr>
              <w:t>Visuomenės poreikius atitinkantis ir pažangus viešasis valdymas</w:t>
            </w:r>
          </w:p>
          <w:p w14:paraId="2F94F94A" w14:textId="77777777" w:rsidR="001F2467" w:rsidRPr="00732728" w:rsidRDefault="001F2467" w:rsidP="00181FA1">
            <w:pPr>
              <w:pStyle w:val="NormalWeb"/>
              <w:shd w:val="clear" w:color="auto" w:fill="FFFFFF"/>
              <w:spacing w:before="0" w:beforeAutospacing="0" w:after="0" w:afterAutospacing="0"/>
              <w:rPr>
                <w:rFonts w:ascii="Cambria" w:hAnsi="Cambria" w:cs="Arial"/>
                <w:sz w:val="16"/>
                <w:szCs w:val="16"/>
              </w:rPr>
            </w:pPr>
            <w:r w:rsidRPr="00732728">
              <w:rPr>
                <w:rFonts w:ascii="Cambria" w:eastAsia="Calibri" w:hAnsi="Cambria"/>
                <w:sz w:val="16"/>
                <w:szCs w:val="16"/>
              </w:rPr>
              <w:t>PRIEMONĖ: Visuomenės nepakantumo korupcijai didinimo ir dalyvavimo viešojo valdymo procesuose skatinimo iniciatyvos</w:t>
            </w:r>
          </w:p>
        </w:tc>
        <w:tc>
          <w:tcPr>
            <w:tcW w:w="5954" w:type="dxa"/>
          </w:tcPr>
          <w:p w14:paraId="012C69D9" w14:textId="77777777" w:rsidR="001F2467" w:rsidRPr="00732728" w:rsidRDefault="001F2467" w:rsidP="00181FA1">
            <w:pPr>
              <w:jc w:val="both"/>
              <w:rPr>
                <w:rFonts w:ascii="Cambria" w:hAnsi="Cambria" w:cs="Arial"/>
                <w:sz w:val="16"/>
                <w:szCs w:val="16"/>
              </w:rPr>
            </w:pPr>
            <w:r w:rsidRPr="00732728">
              <w:rPr>
                <w:rFonts w:ascii="Cambria" w:hAnsi="Cambria" w:cs="Arial"/>
                <w:sz w:val="16"/>
                <w:szCs w:val="16"/>
              </w:rPr>
              <w:t xml:space="preserve">Projektas „Piliečiai kartu“ siekia stiprinti jaunimo pilietines iniciatyvas ir skatinti jaunimą dalyvauti viešajame valdyme sprendžiant asmenų su negalia problemas. Projekto metu 16-19 metų moksleiviai besimokantys bendrojo ugdymo mokyklose yra supažindinami kaip jie galėtų prisidėti prie asmenų su negalia ir specialiaisiais poreikiais teisių užtikrinimo bei jų integracijos. Projekto įgyvendinimo metu ypač norima padėti jaunuoliams suprasti negalią kaip fenomeną, kuris liečia kiekvieną iš mūsų. Kitaip tariant, projektu metu siekiama stiprinti demokratijos apraiškas visuomenėje, pabrėžiant kiekvieno bendruomenės nario įtraukimo svarbą. </w:t>
            </w:r>
          </w:p>
        </w:tc>
        <w:tc>
          <w:tcPr>
            <w:tcW w:w="3260" w:type="dxa"/>
            <w:vAlign w:val="center"/>
          </w:tcPr>
          <w:p w14:paraId="1FE554C5"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Projektas išsiskiria savo kompleksiška tema: t. y. apima ne tik mokymus apie neįgaliųjų integraciją, tačiau juos sujungia su pilietiškumo ugdymu bei problemų sprendimo įrankių formavimu.</w:t>
            </w:r>
          </w:p>
          <w:p w14:paraId="3BF1C01E"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 xml:space="preserve">Jaunimo įsitraukimas į tolimesnes savanorystės veiklas užtikrina, </w:t>
            </w:r>
            <w:r w:rsidR="00D620C2" w:rsidRPr="00732728">
              <w:rPr>
                <w:rFonts w:ascii="Cambria" w:hAnsi="Cambria" w:cs="Arial"/>
                <w:sz w:val="16"/>
                <w:szCs w:val="16"/>
                <w:shd w:val="clear" w:color="auto" w:fill="FFFFFF"/>
              </w:rPr>
              <w:t>kad</w:t>
            </w:r>
            <w:r w:rsidRPr="00732728">
              <w:rPr>
                <w:rFonts w:ascii="Cambria" w:hAnsi="Cambria" w:cs="Arial"/>
                <w:sz w:val="16"/>
                <w:szCs w:val="16"/>
                <w:shd w:val="clear" w:color="auto" w:fill="FFFFFF"/>
              </w:rPr>
              <w:t xml:space="preserve"> šios veiklos projekto vykdymu nesibaigs</w:t>
            </w:r>
          </w:p>
          <w:p w14:paraId="446406DE"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Projekto eigoje numatyta paruošti 18 projektų, kurie sprendžia aktualias problemas ir vėliau galės būti įgyvendinami jau kito projekto rėmuose</w:t>
            </w:r>
          </w:p>
        </w:tc>
        <w:tc>
          <w:tcPr>
            <w:tcW w:w="1304" w:type="dxa"/>
            <w:vAlign w:val="center"/>
          </w:tcPr>
          <w:p w14:paraId="4C684B37" w14:textId="77777777" w:rsidR="001F2467" w:rsidRPr="00732728" w:rsidRDefault="001F2467" w:rsidP="00181FA1">
            <w:pPr>
              <w:rPr>
                <w:rFonts w:ascii="Cambria" w:hAnsi="Cambria" w:cs="Arial"/>
                <w:sz w:val="16"/>
                <w:szCs w:val="16"/>
                <w:shd w:val="clear" w:color="auto" w:fill="FFFFFF"/>
              </w:rPr>
            </w:pPr>
            <w:r w:rsidRPr="00732728">
              <w:rPr>
                <w:rFonts w:ascii="Cambria" w:hAnsi="Cambria" w:cs="Arial"/>
                <w:sz w:val="16"/>
                <w:szCs w:val="16"/>
                <w:shd w:val="clear" w:color="auto" w:fill="FFFFFF"/>
              </w:rPr>
              <w:t>Pridėtas, nes sprendžia aktualias problemas Lietuvos kontekste, o projekto veiklos jau beveik baigtos įgyvendinti, pasiekti teigiami rezultatai</w:t>
            </w:r>
          </w:p>
        </w:tc>
      </w:tr>
      <w:tr w:rsidR="001F2467" w:rsidRPr="00732728" w14:paraId="67750B70" w14:textId="77777777" w:rsidTr="00181FA1">
        <w:tc>
          <w:tcPr>
            <w:tcW w:w="959" w:type="dxa"/>
            <w:vAlign w:val="center"/>
          </w:tcPr>
          <w:p w14:paraId="03C6DBE2" w14:textId="77777777" w:rsidR="001F2467" w:rsidRPr="00732728" w:rsidRDefault="001F2467" w:rsidP="00181FA1">
            <w:pPr>
              <w:rPr>
                <w:rFonts w:ascii="Cambria" w:hAnsi="Cambria"/>
                <w:sz w:val="16"/>
                <w:szCs w:val="16"/>
              </w:rPr>
            </w:pPr>
            <w:r w:rsidRPr="00732728">
              <w:rPr>
                <w:rFonts w:ascii="Cambria" w:hAnsi="Cambria"/>
                <w:sz w:val="16"/>
                <w:szCs w:val="16"/>
              </w:rPr>
              <w:t>Lygios galimybės ir nediskri-minacija/ lyčių lygybė/ jaunimo problemų sprendi-mas</w:t>
            </w:r>
          </w:p>
        </w:tc>
        <w:tc>
          <w:tcPr>
            <w:tcW w:w="1559" w:type="dxa"/>
            <w:vAlign w:val="center"/>
          </w:tcPr>
          <w:p w14:paraId="7EEE0E97" w14:textId="77777777" w:rsidR="001F2467" w:rsidRPr="00732728" w:rsidRDefault="004109F0" w:rsidP="00181FA1">
            <w:pPr>
              <w:pStyle w:val="Pagrindinispaprastastekstas"/>
              <w:jc w:val="left"/>
              <w:rPr>
                <w:b/>
                <w:sz w:val="16"/>
                <w:szCs w:val="16"/>
                <w:lang w:val="lt-LT"/>
              </w:rPr>
            </w:pPr>
            <w:hyperlink r:id="rId73" w:anchor="_Projekto_" w:history="1">
              <w:r w:rsidR="001F2467" w:rsidRPr="00732728">
                <w:rPr>
                  <w:rStyle w:val="Hyperlink"/>
                  <w:b/>
                  <w:sz w:val="16"/>
                  <w:szCs w:val="16"/>
                  <w:lang w:val="lt-LT"/>
                </w:rPr>
                <w:t>Pasvalio bendruomenės šeimos namai</w:t>
              </w:r>
            </w:hyperlink>
          </w:p>
          <w:p w14:paraId="0DB2BE7B" w14:textId="77777777" w:rsidR="001F2467" w:rsidRPr="00732728" w:rsidRDefault="001F2467" w:rsidP="00181FA1">
            <w:pPr>
              <w:pStyle w:val="Pagrindinispaprastastekstas"/>
              <w:jc w:val="left"/>
              <w:rPr>
                <w:b/>
                <w:sz w:val="16"/>
                <w:szCs w:val="16"/>
                <w:lang w:val="lt-LT"/>
              </w:rPr>
            </w:pPr>
          </w:p>
          <w:p w14:paraId="1D421F78" w14:textId="77777777" w:rsidR="001F2467" w:rsidRPr="00732728" w:rsidRDefault="001F2467" w:rsidP="00181FA1">
            <w:pPr>
              <w:pStyle w:val="Pagrindinispaprastastekstas"/>
              <w:jc w:val="left"/>
              <w:rPr>
                <w:b/>
                <w:sz w:val="16"/>
                <w:szCs w:val="16"/>
                <w:lang w:val="lt-LT"/>
              </w:rPr>
            </w:pPr>
            <w:r w:rsidRPr="00732728">
              <w:rPr>
                <w:b/>
                <w:sz w:val="16"/>
                <w:szCs w:val="16"/>
                <w:lang w:val="lt-LT"/>
              </w:rPr>
              <w:t>Nr. 08.4.1-ESFA-V-416-02-0001</w:t>
            </w:r>
          </w:p>
        </w:tc>
        <w:tc>
          <w:tcPr>
            <w:tcW w:w="1701" w:type="dxa"/>
            <w:vAlign w:val="center"/>
          </w:tcPr>
          <w:p w14:paraId="0CBE0D92" w14:textId="77777777" w:rsidR="001F2467" w:rsidRPr="00732728" w:rsidRDefault="001F2467" w:rsidP="00181FA1">
            <w:pPr>
              <w:rPr>
                <w:rFonts w:ascii="Cambria" w:hAnsi="Cambria"/>
                <w:sz w:val="16"/>
                <w:szCs w:val="16"/>
                <w:lang w:eastAsia="x-none"/>
              </w:rPr>
            </w:pPr>
            <w:r w:rsidRPr="00732728">
              <w:rPr>
                <w:rFonts w:ascii="Cambria" w:hAnsi="Cambria"/>
                <w:sz w:val="16"/>
                <w:szCs w:val="16"/>
                <w:lang w:eastAsia="x-none"/>
              </w:rPr>
              <w:t>8 PRIORITETAS. Socialinės įtraukties didinimas ir kova su skurdu</w:t>
            </w:r>
          </w:p>
          <w:p w14:paraId="721B5EBF" w14:textId="77777777" w:rsidR="001F2467" w:rsidRPr="00732728" w:rsidRDefault="001F2467" w:rsidP="00181FA1">
            <w:pPr>
              <w:pStyle w:val="NormalWeb"/>
              <w:shd w:val="clear" w:color="auto" w:fill="FFFFFF"/>
              <w:spacing w:before="0" w:beforeAutospacing="0" w:after="0" w:afterAutospacing="0"/>
              <w:rPr>
                <w:rFonts w:ascii="Cambria" w:hAnsi="Cambria" w:cs="Arial"/>
                <w:sz w:val="16"/>
                <w:szCs w:val="16"/>
              </w:rPr>
            </w:pPr>
          </w:p>
          <w:p w14:paraId="1F0EB4E2" w14:textId="77777777" w:rsidR="001F2467" w:rsidRPr="00732728" w:rsidRDefault="001F2467" w:rsidP="00181FA1">
            <w:pPr>
              <w:pStyle w:val="NormalWeb"/>
              <w:shd w:val="clear" w:color="auto" w:fill="FFFFFF"/>
              <w:spacing w:before="0" w:beforeAutospacing="0" w:after="0" w:afterAutospacing="0"/>
              <w:rPr>
                <w:rFonts w:ascii="Cambria" w:hAnsi="Cambria" w:cs="Arial"/>
                <w:sz w:val="16"/>
                <w:szCs w:val="16"/>
              </w:rPr>
            </w:pPr>
            <w:r w:rsidRPr="00732728">
              <w:rPr>
                <w:rFonts w:ascii="Cambria" w:hAnsi="Cambria" w:cs="Arial"/>
                <w:sz w:val="16"/>
                <w:szCs w:val="16"/>
              </w:rPr>
              <w:t>PRIEMONĖ: Kompleksinės paslaugos šeimai</w:t>
            </w:r>
          </w:p>
        </w:tc>
        <w:tc>
          <w:tcPr>
            <w:tcW w:w="5954" w:type="dxa"/>
          </w:tcPr>
          <w:p w14:paraId="123E005F" w14:textId="77777777" w:rsidR="001F2467" w:rsidRPr="00732728" w:rsidRDefault="001F2467" w:rsidP="00181FA1">
            <w:pPr>
              <w:jc w:val="both"/>
              <w:rPr>
                <w:rFonts w:ascii="Cambria" w:hAnsi="Cambria" w:cs="Arial"/>
                <w:sz w:val="16"/>
                <w:szCs w:val="16"/>
              </w:rPr>
            </w:pPr>
            <w:r w:rsidRPr="00732728">
              <w:rPr>
                <w:rFonts w:ascii="Cambria" w:hAnsi="Cambria" w:cs="Arial"/>
                <w:sz w:val="16"/>
                <w:szCs w:val="16"/>
              </w:rPr>
              <w:t>Pagrindinis projekto tikslas yra padėti šeimoms, kuriems reikia pagalbos ištikus krizėms, išgyvenantiems sunkų laikotarpį, susiduriantiems su sunkumais. Dažniausiai pagalbos prireikia šeimoms, kurias palietė nedarbas, migracija, skurdas. Kitos problemos, tokios kaip nepakankamas vaikų ar jaunimo užimtumas, tėvystės gebėjimų trūkumas, sunkumai derinant darbo įsipareigojimus su vaikų priežiūra, taip pat yra sprendžiamos šio projekto metu. Projekto metu teikiamos paslaugos yra suteikiamos nemokamai visiems gyventojams. Projektas prisideda prie visų HP taikymo integruotu būdu. Visų pirma, projektas siekia padėti spręsti sudėtingas problemas, šeimai gyvenant nepalankiomis sąlygomis, ir taip mažinti socialinę atskirtį. Antra, projektas ypač prisideda prie moterų ir vyrų lygybės užtikrinimo, padedant moterims suderinti darbo įsipareigojimus bei vaikų priežiūrą. Taip pat, tėveliai yra skatinami dalyvauti pozityvios tėvystės užsiėmimuose, ir taip yra labiau įtraukiami į vaikų priežiūrą. Galiausiai, jaunimas, o ypač jaunos šeimos, susiduriantys su sunkumais, gali kreiptis į Pasvalio šeimos gerovės centrą, kur jiems bus suteikta pagalba, arba jie bus nukreipiami pas reikalingus specialistus. Žvelgiant iš platesnės perspektyvos, projektas siekia ugdyti skirtingų požiūrių bendrystę bendruomenės lygiu.</w:t>
            </w:r>
          </w:p>
        </w:tc>
        <w:tc>
          <w:tcPr>
            <w:tcW w:w="3260" w:type="dxa"/>
            <w:vAlign w:val="center"/>
          </w:tcPr>
          <w:p w14:paraId="6FA0EDD0"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 xml:space="preserve">Projektas siekia įgalinti visas šeimas spręsti savo konkrečias problemas kompleksiškai atsižvelgiant į visus jų poreikius. Lig šiol tokio tipo projektų Lietuvoje nebuvo, tačiau projekto sėkmė įrodo, </w:t>
            </w:r>
            <w:r w:rsidR="00D620C2" w:rsidRPr="00732728">
              <w:rPr>
                <w:rFonts w:ascii="Cambria" w:hAnsi="Cambria" w:cs="Arial"/>
                <w:sz w:val="16"/>
                <w:szCs w:val="16"/>
                <w:shd w:val="clear" w:color="auto" w:fill="FFFFFF"/>
              </w:rPr>
              <w:t>kad</w:t>
            </w:r>
            <w:r w:rsidRPr="00732728">
              <w:rPr>
                <w:rFonts w:ascii="Cambria" w:hAnsi="Cambria" w:cs="Arial"/>
                <w:sz w:val="16"/>
                <w:szCs w:val="16"/>
                <w:shd w:val="clear" w:color="auto" w:fill="FFFFFF"/>
              </w:rPr>
              <w:t xml:space="preserve"> šis projektas galėtų paskatinti toliau vykdyti analogiškas veiklas.</w:t>
            </w:r>
          </w:p>
          <w:p w14:paraId="0BD03256"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Visuomenės problemos sprendžiamos pasitelkiant inovatyvius sprendimus.</w:t>
            </w:r>
          </w:p>
          <w:p w14:paraId="4D27C4C3" w14:textId="77777777" w:rsidR="001F2467" w:rsidRPr="00732728" w:rsidRDefault="001F2467" w:rsidP="00702963">
            <w:pPr>
              <w:pStyle w:val="ListParagraph"/>
              <w:numPr>
                <w:ilvl w:val="0"/>
                <w:numId w:val="8"/>
              </w:numPr>
              <w:ind w:left="113" w:hanging="113"/>
              <w:contextualSpacing w:val="0"/>
              <w:jc w:val="left"/>
              <w:rPr>
                <w:rFonts w:ascii="Cambria" w:hAnsi="Cambria" w:cs="Arial"/>
                <w:sz w:val="16"/>
                <w:szCs w:val="16"/>
                <w:shd w:val="clear" w:color="auto" w:fill="FFFFFF"/>
              </w:rPr>
            </w:pPr>
            <w:r w:rsidRPr="00732728">
              <w:rPr>
                <w:rFonts w:ascii="Cambria" w:hAnsi="Cambria" w:cs="Arial"/>
                <w:sz w:val="16"/>
                <w:szCs w:val="16"/>
                <w:shd w:val="clear" w:color="auto" w:fill="FFFFFF"/>
              </w:rPr>
              <w:t>Skatinamas skirtingų visuomenės grupių bendradarbiavimas ir pagalba vieni kitiems. Profesionalių socialinių darbuotojų veikla nėra pagrindinė projekto „varomoji jėga“. Todėl projektas tampa mažiau priklausomas nuo finansavimo gavimo/negalimo pasibaigus ES investicijoms.</w:t>
            </w:r>
          </w:p>
        </w:tc>
        <w:tc>
          <w:tcPr>
            <w:tcW w:w="1304" w:type="dxa"/>
            <w:vAlign w:val="center"/>
          </w:tcPr>
          <w:p w14:paraId="09B45D89" w14:textId="77777777" w:rsidR="001F2467" w:rsidRPr="00732728" w:rsidRDefault="001F2467" w:rsidP="00181FA1">
            <w:pPr>
              <w:rPr>
                <w:rFonts w:ascii="Cambria" w:hAnsi="Cambria" w:cs="Arial"/>
                <w:sz w:val="16"/>
                <w:szCs w:val="16"/>
                <w:shd w:val="clear" w:color="auto" w:fill="FFFFFF"/>
              </w:rPr>
            </w:pPr>
            <w:r w:rsidRPr="00732728">
              <w:rPr>
                <w:rFonts w:ascii="Cambria" w:hAnsi="Cambria" w:cs="Arial"/>
                <w:sz w:val="16"/>
                <w:szCs w:val="16"/>
                <w:shd w:val="clear" w:color="auto" w:fill="FFFFFF"/>
              </w:rPr>
              <w:t>Pridėtas, nes sprendžia aktualias problemas Lietuvos kontekste, o projekto veiklos jau beveik baigtos įgyvendinti, pasiekti teigiami rezultatai</w:t>
            </w:r>
          </w:p>
        </w:tc>
      </w:tr>
    </w:tbl>
    <w:p w14:paraId="1044AA26" w14:textId="77777777" w:rsidR="00860157" w:rsidRPr="00732728" w:rsidRDefault="00860157" w:rsidP="00860157">
      <w:pPr>
        <w:rPr>
          <w:lang w:eastAsia="lt-LT"/>
        </w:rPr>
      </w:pPr>
      <w:r w:rsidRPr="00732728">
        <w:rPr>
          <w:rFonts w:ascii="Cambria" w:eastAsia="Times New Roman" w:hAnsi="Cambria"/>
          <w:sz w:val="16"/>
          <w:szCs w:val="20"/>
          <w:lang w:eastAsia="x-none"/>
        </w:rPr>
        <w:t>Šaltinis: sudaryta autorių</w:t>
      </w:r>
    </w:p>
    <w:p w14:paraId="35401AD8" w14:textId="77777777" w:rsidR="003C328D" w:rsidRPr="00732728" w:rsidRDefault="003C328D" w:rsidP="005A1B4F">
      <w:pPr>
        <w:pStyle w:val="Antrastes1"/>
        <w:sectPr w:rsidR="003C328D" w:rsidRPr="00732728" w:rsidSect="003C328D">
          <w:pgSz w:w="16839" w:h="11907" w:orient="landscape" w:code="9"/>
          <w:pgMar w:top="1134" w:right="851" w:bottom="1134" w:left="851" w:header="567" w:footer="567" w:gutter="0"/>
          <w:cols w:space="1296"/>
          <w:docGrid w:linePitch="360"/>
        </w:sectPr>
      </w:pPr>
    </w:p>
    <w:p w14:paraId="77529C4B" w14:textId="77777777" w:rsidR="00B846C2" w:rsidRPr="00732728" w:rsidRDefault="00B846C2" w:rsidP="00B846C2">
      <w:pPr>
        <w:pStyle w:val="Pagrindinispaprastastekstas"/>
        <w:jc w:val="left"/>
        <w:rPr>
          <w:rFonts w:eastAsia="Calibri"/>
          <w:b/>
          <w:szCs w:val="20"/>
          <w:lang w:val="lt-LT" w:eastAsia="en-US"/>
        </w:rPr>
      </w:pPr>
      <w:r w:rsidRPr="00732728">
        <w:rPr>
          <w:rFonts w:eastAsia="Calibri"/>
          <w:b/>
          <w:szCs w:val="20"/>
          <w:lang w:val="lt-LT" w:eastAsia="en-US"/>
        </w:rPr>
        <w:t>Projekto „UAB „Bigso” saulės energijos jėgainės diegimas“ atvejo studija</w:t>
      </w:r>
    </w:p>
    <w:p w14:paraId="3742E28E" w14:textId="77777777" w:rsidR="00B846C2" w:rsidRPr="00732728" w:rsidRDefault="00B846C2" w:rsidP="00B846C2">
      <w:pPr>
        <w:rPr>
          <w:rFonts w:ascii="Cambria" w:hAnsi="Cambria"/>
          <w:b/>
          <w:sz w:val="20"/>
          <w:szCs w:val="20"/>
        </w:rPr>
      </w:pPr>
    </w:p>
    <w:p w14:paraId="1BFA3E6D" w14:textId="77777777" w:rsidR="00B846C2" w:rsidRPr="00732728" w:rsidRDefault="00B846C2" w:rsidP="00702963">
      <w:pPr>
        <w:pStyle w:val="ListParagraph"/>
        <w:numPr>
          <w:ilvl w:val="0"/>
          <w:numId w:val="10"/>
        </w:numPr>
        <w:ind w:left="170" w:hanging="170"/>
        <w:rPr>
          <w:rFonts w:ascii="Cambria" w:hAnsi="Cambria"/>
          <w:b/>
          <w:i/>
          <w:sz w:val="20"/>
          <w:szCs w:val="20"/>
        </w:rPr>
      </w:pPr>
      <w:r w:rsidRPr="00732728">
        <w:rPr>
          <w:rFonts w:ascii="Cambria" w:hAnsi="Cambria"/>
          <w:b/>
          <w:i/>
          <w:sz w:val="20"/>
          <w:szCs w:val="20"/>
        </w:rPr>
        <w:t>Trumpas projekto aprašymas</w:t>
      </w:r>
    </w:p>
    <w:p w14:paraId="6A399118" w14:textId="77777777" w:rsidR="00B846C2" w:rsidRPr="00732728" w:rsidRDefault="00B846C2" w:rsidP="00B846C2">
      <w:pPr>
        <w:pStyle w:val="ListParagraph"/>
        <w:ind w:left="170"/>
        <w:rPr>
          <w:rFonts w:ascii="Cambria" w:hAnsi="Cambria"/>
          <w:sz w:val="20"/>
          <w:szCs w:val="20"/>
        </w:rPr>
      </w:pPr>
      <w:r w:rsidRPr="00732728">
        <w:rPr>
          <w:rFonts w:ascii="Cambria" w:hAnsi="Cambria"/>
          <w:sz w:val="20"/>
          <w:szCs w:val="20"/>
        </w:rPr>
        <w:t xml:space="preserve">Projektas Nr. 04.2.1-LVPA-K-836-01-0025 „UAB „Bigso“ saulės energijos jėgainės diegimas buvo įgyvendintas Šiaulių įmonėje Bigso, gaminančioje kartono ir plastiko dėžutes. Projekto metu gamykloje buvo įdiegta saulės energijos jėgainė. Projektas buvo finansuotas pagal 4-to prioriteto priemonę „Atsinaujinantys energijos ištekliai pramonei LT+“. Projekto įgyvendinimui buvo reikalinga 513 187,23 eurų suma, iš kurių 256 080,43 eurų suma buvo padengta ES fondų lėšomis. Projekto įgyvendinimas baigtas 2018 m. vasario mėnesį. </w:t>
      </w:r>
    </w:p>
    <w:p w14:paraId="3D803A15" w14:textId="77777777" w:rsidR="00B846C2" w:rsidRPr="00732728" w:rsidRDefault="00B846C2" w:rsidP="00B846C2">
      <w:pPr>
        <w:pStyle w:val="ListParagraph"/>
        <w:ind w:left="170"/>
        <w:rPr>
          <w:rFonts w:ascii="Cambria" w:hAnsi="Cambria"/>
          <w:sz w:val="20"/>
          <w:szCs w:val="20"/>
        </w:rPr>
      </w:pPr>
    </w:p>
    <w:p w14:paraId="7B4114D6" w14:textId="77777777" w:rsidR="00B846C2" w:rsidRPr="00732728" w:rsidRDefault="00B846C2" w:rsidP="00702963">
      <w:pPr>
        <w:pStyle w:val="ListParagraph"/>
        <w:numPr>
          <w:ilvl w:val="0"/>
          <w:numId w:val="10"/>
        </w:numPr>
        <w:ind w:left="170" w:hanging="170"/>
        <w:rPr>
          <w:rFonts w:ascii="Cambria" w:hAnsi="Cambria"/>
          <w:b/>
          <w:i/>
          <w:sz w:val="20"/>
          <w:szCs w:val="20"/>
        </w:rPr>
      </w:pPr>
      <w:r w:rsidRPr="00732728">
        <w:rPr>
          <w:rFonts w:ascii="Cambria" w:hAnsi="Cambria"/>
          <w:b/>
          <w:i/>
          <w:sz w:val="20"/>
          <w:szCs w:val="20"/>
        </w:rPr>
        <w:t>Tikslas ir sprendžiama problema</w:t>
      </w:r>
    </w:p>
    <w:p w14:paraId="0AC95473" w14:textId="77777777" w:rsidR="00B846C2" w:rsidRPr="00732728" w:rsidRDefault="00B846C2" w:rsidP="00B846C2">
      <w:pPr>
        <w:ind w:left="170"/>
        <w:jc w:val="both"/>
        <w:rPr>
          <w:rFonts w:ascii="Cambria" w:hAnsi="Cambria"/>
          <w:color w:val="000000" w:themeColor="text1"/>
          <w:sz w:val="20"/>
          <w:szCs w:val="20"/>
        </w:rPr>
      </w:pPr>
      <w:r w:rsidRPr="00732728">
        <w:rPr>
          <w:rFonts w:ascii="Cambria" w:hAnsi="Cambria"/>
          <w:color w:val="000000" w:themeColor="text1"/>
          <w:sz w:val="20"/>
          <w:szCs w:val="20"/>
        </w:rPr>
        <w:t xml:space="preserve">Projekto pagrindinis tikslas buvo įsidiegti saulės energijos jėgainę, kad įmonė galėtų 100proc. pasigaminti savo gamybai reikalingos energijos. Šis projektas labiausiai prisideda prie darnaus vystymosi principo įgyvendinimo dviem aspektais, t. y. ekonominiu ir aplinkosauginiu. Visų pirma, nepaisant to, kad įmonė ir prieš įsidiegdama jėgainę pirkdavo oficialiai sertifikuotą žalią energiją, pereidama prie atsinaujinančio energijos šaltinio, įmonė tapo nepriklausoma nuo kitų tiekėjų. Antra, nors įmonė yra pirmaujanti pasaulyje kartoninių dėžučių gamyboje, siekiant išlaikyti konkurencinį pranašumą, įmonė turėjo ieškoti būdų kaip sumažinti gamybos kaštus. Trečia, įmonė tiekia kartonines dėžutes tokioms įmonėms kaip IKEA ar Zara Home, kurių reikalavimai yra itin aukšti ir kurie vertina savo tiekėjus pagal tvarumo indeksą. Galiausiai, pati įmonė save mato kaip atsakingą įmonę, kuri turėtų aktyviai prisidėti prie tvaraus augimo tikslų. </w:t>
      </w:r>
    </w:p>
    <w:p w14:paraId="68B9793F" w14:textId="77777777" w:rsidR="00B846C2" w:rsidRPr="00732728" w:rsidRDefault="00B846C2" w:rsidP="00B846C2">
      <w:pPr>
        <w:ind w:left="170"/>
        <w:rPr>
          <w:rFonts w:ascii="Cambria" w:hAnsi="Cambria"/>
          <w:color w:val="000000" w:themeColor="text1"/>
          <w:sz w:val="20"/>
          <w:szCs w:val="20"/>
        </w:rPr>
      </w:pPr>
    </w:p>
    <w:p w14:paraId="2E6D4BF1" w14:textId="77777777" w:rsidR="00B846C2" w:rsidRPr="00732728" w:rsidRDefault="00B846C2" w:rsidP="00B846C2">
      <w:pPr>
        <w:ind w:left="170"/>
        <w:jc w:val="both"/>
        <w:rPr>
          <w:rFonts w:ascii="Cambria" w:hAnsi="Cambria"/>
          <w:color w:val="000000" w:themeColor="text1"/>
          <w:sz w:val="20"/>
          <w:szCs w:val="20"/>
        </w:rPr>
      </w:pPr>
      <w:r w:rsidRPr="00732728">
        <w:rPr>
          <w:rFonts w:ascii="Cambria" w:hAnsi="Cambria"/>
          <w:color w:val="000000" w:themeColor="text1"/>
          <w:sz w:val="20"/>
          <w:szCs w:val="20"/>
        </w:rPr>
        <w:t xml:space="preserve">Įmonė svarstė galimybes įsidiegti saulės energijos jėgainę jau anksčiau, tačiau tokios jėgainės atsipirkimo laikas paprastai gali siekti net 12-ka metų. Tokia investicija įmonei, kurios produktų atsiperkamumo laikas paprastai yra daugiausia 3 metai, yra pernelyg rizikinga. Gavus paramą, tokios jėgainės atsiperkamumo laikas sutrumpėja per pusę. </w:t>
      </w:r>
    </w:p>
    <w:p w14:paraId="32071F2A" w14:textId="77777777" w:rsidR="00B846C2" w:rsidRPr="00732728" w:rsidRDefault="00B846C2" w:rsidP="00B846C2">
      <w:pPr>
        <w:ind w:left="170"/>
        <w:rPr>
          <w:rFonts w:ascii="Cambria" w:hAnsi="Cambria"/>
          <w:color w:val="000000" w:themeColor="text1"/>
          <w:sz w:val="20"/>
          <w:szCs w:val="20"/>
        </w:rPr>
      </w:pPr>
    </w:p>
    <w:p w14:paraId="56435417" w14:textId="77777777" w:rsidR="00B846C2" w:rsidRPr="00732728" w:rsidRDefault="00B846C2" w:rsidP="00702963">
      <w:pPr>
        <w:pStyle w:val="ListParagraph"/>
        <w:numPr>
          <w:ilvl w:val="0"/>
          <w:numId w:val="10"/>
        </w:numPr>
        <w:ind w:left="170" w:hanging="170"/>
        <w:rPr>
          <w:rFonts w:ascii="Cambria" w:hAnsi="Cambria"/>
          <w:b/>
          <w:i/>
          <w:sz w:val="20"/>
          <w:szCs w:val="20"/>
        </w:rPr>
      </w:pPr>
      <w:r w:rsidRPr="00732728">
        <w:rPr>
          <w:rFonts w:ascii="Cambria" w:hAnsi="Cambria"/>
          <w:b/>
          <w:i/>
          <w:sz w:val="20"/>
          <w:szCs w:val="20"/>
        </w:rPr>
        <w:t>Įgyvendinimas</w:t>
      </w:r>
    </w:p>
    <w:p w14:paraId="6FFDDB48" w14:textId="77777777" w:rsidR="00B846C2" w:rsidRPr="00732728" w:rsidRDefault="00B846C2" w:rsidP="00B846C2">
      <w:pPr>
        <w:ind w:left="170"/>
        <w:jc w:val="both"/>
        <w:rPr>
          <w:rFonts w:ascii="Cambria" w:hAnsi="Cambria"/>
          <w:color w:val="000000" w:themeColor="text1"/>
          <w:sz w:val="20"/>
          <w:szCs w:val="20"/>
        </w:rPr>
      </w:pPr>
      <w:r w:rsidRPr="00732728">
        <w:rPr>
          <w:rFonts w:ascii="Cambria" w:hAnsi="Cambria"/>
          <w:color w:val="000000" w:themeColor="text1"/>
          <w:sz w:val="20"/>
          <w:szCs w:val="20"/>
        </w:rPr>
        <w:t xml:space="preserve">Įmonė įsidiegė saulės energijos jėgainę, kuri pradėjo pilnai veikti ir tiekti energiją 2018m. vasario mėnesį. Jėgainės pajėgumas yra 500kwh, kurio pilnai užtenka įmonės reikmėms. Įmonė nesusidūrė su jokiais rimtais keblumais pasinaudojant ES parama. </w:t>
      </w:r>
    </w:p>
    <w:p w14:paraId="78D24CB1" w14:textId="77777777" w:rsidR="00B846C2" w:rsidRPr="00732728" w:rsidRDefault="00B846C2" w:rsidP="00B846C2">
      <w:pPr>
        <w:ind w:left="170"/>
        <w:rPr>
          <w:rFonts w:ascii="Cambria" w:hAnsi="Cambria"/>
          <w:color w:val="000000" w:themeColor="text1"/>
          <w:sz w:val="20"/>
          <w:szCs w:val="20"/>
        </w:rPr>
      </w:pPr>
    </w:p>
    <w:p w14:paraId="36D5261A" w14:textId="77777777" w:rsidR="00B846C2" w:rsidRPr="00732728" w:rsidRDefault="00B846C2" w:rsidP="00702963">
      <w:pPr>
        <w:pStyle w:val="ListParagraph"/>
        <w:numPr>
          <w:ilvl w:val="0"/>
          <w:numId w:val="10"/>
        </w:numPr>
        <w:ind w:left="170" w:hanging="170"/>
        <w:rPr>
          <w:rFonts w:ascii="Cambria" w:hAnsi="Cambria"/>
          <w:b/>
          <w:i/>
          <w:sz w:val="20"/>
          <w:szCs w:val="20"/>
        </w:rPr>
      </w:pPr>
      <w:r w:rsidRPr="00732728">
        <w:rPr>
          <w:rFonts w:ascii="Cambria" w:hAnsi="Cambria"/>
          <w:b/>
          <w:i/>
          <w:sz w:val="20"/>
          <w:szCs w:val="20"/>
        </w:rPr>
        <w:t>Rezultatai ir poveikis</w:t>
      </w:r>
    </w:p>
    <w:p w14:paraId="2A237A67" w14:textId="77777777" w:rsidR="00B846C2" w:rsidRPr="00732728" w:rsidRDefault="00B846C2" w:rsidP="00B846C2">
      <w:pPr>
        <w:ind w:left="170"/>
        <w:rPr>
          <w:rFonts w:ascii="Cambria" w:hAnsi="Cambria"/>
          <w:color w:val="000000" w:themeColor="text1"/>
          <w:sz w:val="20"/>
          <w:szCs w:val="20"/>
        </w:rPr>
      </w:pPr>
      <w:r w:rsidRPr="00732728">
        <w:rPr>
          <w:rFonts w:ascii="Cambria" w:hAnsi="Cambria"/>
          <w:color w:val="000000" w:themeColor="text1"/>
          <w:sz w:val="20"/>
          <w:szCs w:val="20"/>
        </w:rPr>
        <w:t>Įmonės gamybos kaštai ženkliai sumažėjo. Įmonės išmetamas CO</w:t>
      </w:r>
      <w:r w:rsidRPr="00732728">
        <w:rPr>
          <w:rFonts w:ascii="Cambria" w:hAnsi="Cambria"/>
          <w:color w:val="000000" w:themeColor="text1"/>
          <w:sz w:val="20"/>
          <w:szCs w:val="20"/>
          <w:vertAlign w:val="subscript"/>
        </w:rPr>
        <w:t>2</w:t>
      </w:r>
      <w:r w:rsidRPr="00732728">
        <w:rPr>
          <w:rFonts w:ascii="Cambria" w:hAnsi="Cambria"/>
          <w:color w:val="000000" w:themeColor="text1"/>
          <w:sz w:val="20"/>
          <w:szCs w:val="20"/>
        </w:rPr>
        <w:t xml:space="preserve"> kiekis taip pat jau sumažėjo, o ilgalaikėje perspektyvoje, jėgainė atneš ir ekonominę naudą. </w:t>
      </w:r>
    </w:p>
    <w:p w14:paraId="2E1B9BC8" w14:textId="77777777" w:rsidR="00B846C2" w:rsidRPr="00732728" w:rsidRDefault="00B846C2" w:rsidP="00B846C2">
      <w:pPr>
        <w:ind w:left="170"/>
        <w:rPr>
          <w:rFonts w:ascii="Cambria" w:hAnsi="Cambria"/>
          <w:color w:val="000000" w:themeColor="text1"/>
          <w:sz w:val="20"/>
          <w:szCs w:val="20"/>
        </w:rPr>
      </w:pPr>
    </w:p>
    <w:p w14:paraId="743423BE" w14:textId="77777777" w:rsidR="00B846C2" w:rsidRPr="00732728" w:rsidRDefault="00B846C2" w:rsidP="00702963">
      <w:pPr>
        <w:pStyle w:val="ListParagraph"/>
        <w:numPr>
          <w:ilvl w:val="0"/>
          <w:numId w:val="10"/>
        </w:numPr>
        <w:ind w:left="170" w:hanging="170"/>
        <w:rPr>
          <w:rFonts w:ascii="Cambria" w:hAnsi="Cambria"/>
          <w:b/>
          <w:i/>
          <w:sz w:val="20"/>
          <w:szCs w:val="20"/>
        </w:rPr>
      </w:pPr>
      <w:r w:rsidRPr="00732728">
        <w:rPr>
          <w:rFonts w:ascii="Cambria" w:hAnsi="Cambria"/>
          <w:b/>
          <w:i/>
          <w:sz w:val="20"/>
          <w:szCs w:val="20"/>
        </w:rPr>
        <w:t>Inovatyvumas ir tvarumas</w:t>
      </w:r>
    </w:p>
    <w:p w14:paraId="0F4C12EF" w14:textId="77777777" w:rsidR="00B846C2" w:rsidRPr="00732728" w:rsidRDefault="00B846C2" w:rsidP="00B846C2">
      <w:pPr>
        <w:ind w:left="170"/>
        <w:jc w:val="both"/>
        <w:rPr>
          <w:rFonts w:ascii="Cambria" w:hAnsi="Cambria"/>
          <w:color w:val="000000" w:themeColor="text1"/>
          <w:sz w:val="20"/>
          <w:szCs w:val="20"/>
        </w:rPr>
      </w:pPr>
      <w:r w:rsidRPr="00732728">
        <w:rPr>
          <w:rFonts w:ascii="Cambria" w:hAnsi="Cambria"/>
          <w:color w:val="000000" w:themeColor="text1"/>
          <w:sz w:val="20"/>
          <w:szCs w:val="20"/>
        </w:rPr>
        <w:t xml:space="preserve">Priemonė „Atsinaujinantys energijos ištekliai pramonei LT+“ yra viena pirmųjų, kuria galėjo pasinaudoti užsienio kapitalo įmonės, bei įmonės kurios nepriklauso mažų ir vidutinių įmonių kategorijai. Įmonė UAB „Bigso“ anksčiau negalėjo kreiptis dėl paramos, nes tai yra didelė, užsienio kapitalo įmonė. Įmonė ypač patenkinta tokia parama, kuri remia ilgalaikę investiciją: saulės jėgainių veikimo laikas yra 25 metai, o jos pagaminama energija padengia visus įmonės poreikius. Jėgainė kelia įmonės nekilnojamo turto vertę, leidžia būti nepriklausomam nuo kainų svyravimų. </w:t>
      </w:r>
    </w:p>
    <w:p w14:paraId="747F054E" w14:textId="77777777" w:rsidR="00B846C2" w:rsidRPr="00732728" w:rsidRDefault="00B846C2" w:rsidP="00B846C2">
      <w:pPr>
        <w:ind w:left="170"/>
        <w:jc w:val="both"/>
        <w:rPr>
          <w:rFonts w:ascii="Cambria" w:hAnsi="Cambria"/>
          <w:color w:val="000000" w:themeColor="text1"/>
          <w:sz w:val="20"/>
          <w:szCs w:val="20"/>
        </w:rPr>
      </w:pPr>
    </w:p>
    <w:p w14:paraId="47FB812A" w14:textId="77777777" w:rsidR="00B846C2" w:rsidRPr="00732728" w:rsidRDefault="00B846C2" w:rsidP="00B846C2">
      <w:pPr>
        <w:ind w:left="170"/>
        <w:jc w:val="both"/>
        <w:rPr>
          <w:rFonts w:ascii="Cambria" w:hAnsi="Cambria"/>
          <w:color w:val="000000" w:themeColor="text1"/>
          <w:sz w:val="20"/>
          <w:szCs w:val="20"/>
        </w:rPr>
      </w:pPr>
      <w:r w:rsidRPr="00732728">
        <w:rPr>
          <w:rFonts w:ascii="Cambria" w:hAnsi="Cambria"/>
          <w:color w:val="000000" w:themeColor="text1"/>
          <w:sz w:val="20"/>
          <w:szCs w:val="20"/>
        </w:rPr>
        <w:t xml:space="preserve">Įmonė rekomenduotų pasinaudoti parama ir įsigyti tokias jėgaines visoms įmonėms, kurių didesnę dalį energijos poreikių pavyktų pasigaminti atsinaujinančių energijos šaltinių pagalba. Vis dėlto, įmonėms, kurios suvartoja tiek elektros energijos, kurios tokia jėgainė negali pagaminti, reikėtų galvoti apie alternatyvas, nes atsipirkimo laikas gali būti pernelyg ilgas. </w:t>
      </w:r>
    </w:p>
    <w:p w14:paraId="1696FD9B" w14:textId="77777777" w:rsidR="00B846C2" w:rsidRPr="00732728" w:rsidRDefault="00B846C2" w:rsidP="00B846C2"/>
    <w:p w14:paraId="398BD284" w14:textId="77777777" w:rsidR="00B846C2" w:rsidRPr="00732728" w:rsidRDefault="00B846C2" w:rsidP="00B846C2">
      <w:pPr>
        <w:pStyle w:val="Pagrindinispaprastastekstas"/>
        <w:jc w:val="left"/>
        <w:rPr>
          <w:b/>
          <w:szCs w:val="20"/>
          <w:lang w:val="lt-LT"/>
        </w:rPr>
      </w:pPr>
      <w:r w:rsidRPr="00732728">
        <w:rPr>
          <w:b/>
          <w:szCs w:val="20"/>
          <w:lang w:val="lt-LT"/>
        </w:rPr>
        <w:t xml:space="preserve">Projekto „Mokslo tiriamasis darbas "Ekologiškų baldų iš augalinio pluošto biokompozito dizainas, taikant naujų konstrukcinių struktūrų projektavimo metodiką"“ atvejo studija </w:t>
      </w:r>
    </w:p>
    <w:p w14:paraId="4417D610" w14:textId="77777777" w:rsidR="00B846C2" w:rsidRPr="00732728" w:rsidRDefault="00B846C2" w:rsidP="00B846C2"/>
    <w:p w14:paraId="617C01EC" w14:textId="77777777" w:rsidR="00B846C2" w:rsidRPr="00732728" w:rsidRDefault="00B846C2" w:rsidP="00702963">
      <w:pPr>
        <w:pStyle w:val="ListParagraph"/>
        <w:numPr>
          <w:ilvl w:val="0"/>
          <w:numId w:val="34"/>
        </w:numPr>
        <w:rPr>
          <w:rFonts w:ascii="Cambria" w:hAnsi="Cambria"/>
          <w:b/>
          <w:i/>
          <w:sz w:val="20"/>
          <w:szCs w:val="20"/>
        </w:rPr>
      </w:pPr>
      <w:r w:rsidRPr="00732728">
        <w:rPr>
          <w:rFonts w:ascii="Cambria" w:hAnsi="Cambria"/>
          <w:b/>
          <w:i/>
          <w:sz w:val="20"/>
          <w:szCs w:val="20"/>
        </w:rPr>
        <w:t>Trumpas projekto aprašymas</w:t>
      </w:r>
    </w:p>
    <w:p w14:paraId="6D6299F7" w14:textId="77777777" w:rsidR="00B846C2" w:rsidRPr="00732728" w:rsidRDefault="00B846C2" w:rsidP="00B846C2">
      <w:pPr>
        <w:pStyle w:val="ListParagraph"/>
        <w:ind w:left="170"/>
        <w:rPr>
          <w:rFonts w:ascii="Cambria" w:hAnsi="Cambria"/>
          <w:color w:val="000000" w:themeColor="text1"/>
          <w:sz w:val="20"/>
          <w:szCs w:val="20"/>
        </w:rPr>
      </w:pPr>
      <w:r w:rsidRPr="00732728">
        <w:rPr>
          <w:rFonts w:ascii="Cambria" w:hAnsi="Cambria"/>
          <w:color w:val="000000" w:themeColor="text1"/>
          <w:sz w:val="20"/>
          <w:szCs w:val="20"/>
        </w:rPr>
        <w:t xml:space="preserve">Projektas Nr. 09.3.3-LMT-K-712-02-0053, Mokslo tiriamasis darbas "Ekologiškų baldų iš augalinio pluošto biokompozito dizainas, taikant naujų konstrukcinių struktūrų projektavimo metodiką" yra tarpdisciplininis Vilniaus dailės akademijos mokslininkų įgyvendinamas projektas, skirtas sukurti ekologinių baldų dizaino projektavimo metodikas. Šis projektas yra įgyvendinamas pagal 9-to prioriteto priemonę „Mokslininkų, kitų tyrėjų, studentų mokslinės kompetencijos ugdymas per praktinę mokslinę veiklą“. Projektas prasidėjo 2017 m. pabaigoje ir tęsis iki 2019m., jam skirta 42 502,40 eurų suma. </w:t>
      </w:r>
    </w:p>
    <w:p w14:paraId="7AB993C2" w14:textId="77777777" w:rsidR="00B846C2" w:rsidRPr="00732728" w:rsidRDefault="00B846C2" w:rsidP="00B846C2">
      <w:pPr>
        <w:pStyle w:val="ListParagraph"/>
        <w:ind w:left="170"/>
        <w:rPr>
          <w:rFonts w:ascii="Cambria" w:hAnsi="Cambria"/>
          <w:b/>
          <w:sz w:val="20"/>
          <w:szCs w:val="20"/>
        </w:rPr>
      </w:pPr>
    </w:p>
    <w:p w14:paraId="3C668392" w14:textId="77777777" w:rsidR="00B846C2" w:rsidRPr="00732728" w:rsidRDefault="00B846C2" w:rsidP="00702963">
      <w:pPr>
        <w:pStyle w:val="ListParagraph"/>
        <w:numPr>
          <w:ilvl w:val="0"/>
          <w:numId w:val="34"/>
        </w:numPr>
        <w:ind w:left="170" w:hanging="170"/>
        <w:rPr>
          <w:rFonts w:ascii="Cambria" w:hAnsi="Cambria"/>
          <w:b/>
          <w:i/>
          <w:sz w:val="20"/>
          <w:szCs w:val="20"/>
        </w:rPr>
      </w:pPr>
      <w:r w:rsidRPr="00732728">
        <w:rPr>
          <w:rFonts w:ascii="Cambria" w:hAnsi="Cambria"/>
          <w:b/>
          <w:i/>
          <w:sz w:val="20"/>
          <w:szCs w:val="20"/>
        </w:rPr>
        <w:t>Tikslas ir sprendžiama problema</w:t>
      </w:r>
    </w:p>
    <w:p w14:paraId="43D248E3" w14:textId="77777777" w:rsidR="00B846C2" w:rsidRPr="00732728" w:rsidRDefault="00B846C2" w:rsidP="00B846C2">
      <w:pPr>
        <w:pStyle w:val="ListParagraph"/>
        <w:ind w:left="170"/>
        <w:rPr>
          <w:rFonts w:ascii="Cambria" w:hAnsi="Cambria"/>
          <w:color w:val="000000" w:themeColor="text1"/>
          <w:sz w:val="20"/>
          <w:szCs w:val="20"/>
        </w:rPr>
      </w:pPr>
      <w:r w:rsidRPr="00732728">
        <w:rPr>
          <w:rFonts w:ascii="Cambria" w:hAnsi="Cambria"/>
          <w:color w:val="000000" w:themeColor="text1"/>
          <w:sz w:val="20"/>
          <w:szCs w:val="20"/>
        </w:rPr>
        <w:t xml:space="preserve">Pagrindinis projekto tikslas yra paruošti monografiją, kurioje būtų surinkta visa reikalinga informacija apie ekologiškų baldų projektavimą iš natūralaus augalinio pluošto. Šioje monografijoje surinktos žinios ateityje turėtų būti toliau taikomos masinėje baldų gamyboje, ir padėti baldų įmonėms persiorientuoti į ekologišką gamybą. </w:t>
      </w:r>
    </w:p>
    <w:p w14:paraId="754305ED" w14:textId="77777777" w:rsidR="00B846C2" w:rsidRPr="00732728" w:rsidRDefault="00B846C2" w:rsidP="00B846C2">
      <w:pPr>
        <w:pStyle w:val="ListParagraph"/>
        <w:ind w:left="170"/>
        <w:rPr>
          <w:rFonts w:ascii="Cambria" w:hAnsi="Cambria"/>
          <w:color w:val="000000" w:themeColor="text1"/>
          <w:sz w:val="20"/>
          <w:szCs w:val="20"/>
        </w:rPr>
      </w:pPr>
    </w:p>
    <w:p w14:paraId="274750A8" w14:textId="77777777" w:rsidR="00B846C2" w:rsidRPr="00732728" w:rsidRDefault="00B846C2" w:rsidP="00B846C2">
      <w:pPr>
        <w:pStyle w:val="ListParagraph"/>
        <w:ind w:left="170"/>
        <w:rPr>
          <w:rFonts w:ascii="Cambria" w:hAnsi="Cambria"/>
          <w:color w:val="000000" w:themeColor="text1"/>
          <w:sz w:val="20"/>
          <w:szCs w:val="20"/>
        </w:rPr>
      </w:pPr>
      <w:r w:rsidRPr="00732728">
        <w:rPr>
          <w:rFonts w:ascii="Cambria" w:hAnsi="Cambria"/>
          <w:color w:val="000000" w:themeColor="text1"/>
          <w:sz w:val="20"/>
          <w:szCs w:val="20"/>
        </w:rPr>
        <w:t xml:space="preserve">Projektas prisideda prie darnaus principo HP įgyvendinimo, ypač prie ekonominio vystymosi ir aplinkosaugos aspektų. Projektas yra paruoštas norint rasti sprendimą vienai iš esminių darnaus vystymosi problemų, t. y. pramoninės gamybos daroma žala aplinkai. Anot projekto sumanytojų, dizaineriai yra atsakingi už būsimų produktų idėją ir projektavimą, taigi šiuo atveju jie turėtų išmanyti, kaip projektuojami tvarumo principus atitinkantys baldai. Vis dėlto, Lietuvoje ekologiškas dizainas yra suvokiamas tik kaip atliekų pakartotinis panaudojimas (angl. </w:t>
      </w:r>
      <w:r w:rsidRPr="00732728">
        <w:rPr>
          <w:rFonts w:ascii="Cambria" w:hAnsi="Cambria"/>
          <w:i/>
          <w:color w:val="000000" w:themeColor="text1"/>
          <w:sz w:val="20"/>
          <w:szCs w:val="20"/>
        </w:rPr>
        <w:t>trash design</w:t>
      </w:r>
      <w:r w:rsidRPr="00732728">
        <w:rPr>
          <w:rFonts w:ascii="Cambria" w:hAnsi="Cambria"/>
          <w:color w:val="000000" w:themeColor="text1"/>
          <w:sz w:val="20"/>
          <w:szCs w:val="20"/>
        </w:rPr>
        <w:t xml:space="preserve">), o ne nuo pat pradžių iš natūralių, atsinaujinančių ir po eksploatacijos savaime suyrančių gamtoje medžiagų (angl. </w:t>
      </w:r>
      <w:r w:rsidRPr="00732728">
        <w:rPr>
          <w:rFonts w:ascii="Cambria" w:hAnsi="Cambria"/>
          <w:i/>
          <w:color w:val="000000" w:themeColor="text1"/>
          <w:sz w:val="20"/>
          <w:szCs w:val="20"/>
        </w:rPr>
        <w:t>biological degradation</w:t>
      </w:r>
      <w:r w:rsidRPr="00732728">
        <w:rPr>
          <w:rFonts w:ascii="Cambria" w:hAnsi="Cambria"/>
          <w:color w:val="000000" w:themeColor="text1"/>
          <w:sz w:val="20"/>
          <w:szCs w:val="20"/>
        </w:rPr>
        <w:t xml:space="preserve">) projektavimas. Projektas siekia susisteminti žinias ir sukurti metodinę priemonę pereiti prie naujo pobūdžio baldų projektavimo. Ilgalaikėje perspektyvoje ši priemonė turėtų būti impulsas pramonei pereiti prie naujų ekologiškų produktų, kurie būtų paklausūs tarptautinėje rinkoje (tokiais produktais jau domisi Švedijos ir Vokietijos rinkos). </w:t>
      </w:r>
    </w:p>
    <w:p w14:paraId="75EE04BC" w14:textId="77777777" w:rsidR="00B846C2" w:rsidRPr="00732728" w:rsidRDefault="00B846C2" w:rsidP="00B846C2">
      <w:pPr>
        <w:pStyle w:val="ListParagraph"/>
        <w:ind w:left="170"/>
        <w:rPr>
          <w:rFonts w:ascii="Cambria" w:hAnsi="Cambria"/>
          <w:color w:val="000000" w:themeColor="text1"/>
          <w:sz w:val="20"/>
          <w:szCs w:val="20"/>
        </w:rPr>
      </w:pPr>
    </w:p>
    <w:p w14:paraId="473899FB" w14:textId="77777777" w:rsidR="00B846C2" w:rsidRPr="00732728" w:rsidRDefault="00B846C2" w:rsidP="00702963">
      <w:pPr>
        <w:pStyle w:val="ListParagraph"/>
        <w:numPr>
          <w:ilvl w:val="0"/>
          <w:numId w:val="34"/>
        </w:numPr>
        <w:ind w:left="170" w:hanging="170"/>
        <w:rPr>
          <w:rFonts w:ascii="Cambria" w:hAnsi="Cambria"/>
          <w:b/>
          <w:i/>
          <w:sz w:val="20"/>
          <w:szCs w:val="20"/>
        </w:rPr>
      </w:pPr>
      <w:r w:rsidRPr="00732728">
        <w:rPr>
          <w:rFonts w:ascii="Cambria" w:hAnsi="Cambria"/>
          <w:b/>
          <w:i/>
          <w:sz w:val="20"/>
          <w:szCs w:val="20"/>
        </w:rPr>
        <w:t>Įgyvendinimas</w:t>
      </w:r>
    </w:p>
    <w:p w14:paraId="61780B6C" w14:textId="77777777" w:rsidR="00B846C2" w:rsidRPr="00732728" w:rsidRDefault="00B846C2" w:rsidP="00B846C2">
      <w:pPr>
        <w:pStyle w:val="ListParagraph"/>
        <w:ind w:left="170"/>
        <w:rPr>
          <w:rFonts w:ascii="Cambria" w:hAnsi="Cambria"/>
          <w:color w:val="000000" w:themeColor="text1"/>
          <w:sz w:val="20"/>
          <w:szCs w:val="20"/>
        </w:rPr>
      </w:pPr>
      <w:r w:rsidRPr="00732728">
        <w:rPr>
          <w:rFonts w:ascii="Cambria" w:hAnsi="Cambria"/>
          <w:color w:val="000000" w:themeColor="text1"/>
          <w:sz w:val="20"/>
          <w:szCs w:val="20"/>
        </w:rPr>
        <w:t xml:space="preserve">Projekto veiklos įgyvendinamos dviem etapais: </w:t>
      </w:r>
    </w:p>
    <w:p w14:paraId="555B14E3" w14:textId="77777777" w:rsidR="00B846C2" w:rsidRPr="00732728" w:rsidRDefault="00B846C2" w:rsidP="00702963">
      <w:pPr>
        <w:pStyle w:val="ListParagraph"/>
        <w:numPr>
          <w:ilvl w:val="0"/>
          <w:numId w:val="33"/>
        </w:numPr>
        <w:rPr>
          <w:rFonts w:ascii="Cambria" w:hAnsi="Cambria"/>
          <w:color w:val="000000" w:themeColor="text1"/>
          <w:sz w:val="20"/>
          <w:szCs w:val="20"/>
        </w:rPr>
      </w:pPr>
      <w:r w:rsidRPr="00732728">
        <w:rPr>
          <w:rFonts w:ascii="Cambria" w:hAnsi="Cambria"/>
          <w:color w:val="000000" w:themeColor="text1"/>
          <w:sz w:val="20"/>
          <w:szCs w:val="20"/>
        </w:rPr>
        <w:t xml:space="preserve">Pirmieji metai yra skirti gerųjų praktikų apžvalgai, susipažinimui su celiuliozės pluošto medžiagų apdirbimo technologijomis, gamybos procesų eiga ir galimybėmis. Projektą įgyvendinanti mokslininkė stažavosi Baselio instituto menų akademijoje, bei Vokietijos įmonėje Zelfo Technology GmBh, apdirbančioje natūralius celiuliozės pluošto medžiagas. Šių stažuočių metu ji susipažino su inovatyviais augalinių pluoštų (linai, dilgelės ir kanapės) medžiagų apdirbimo metodais, technologijomis, turėjo galimybes pamatyti kokie yra būdai panaudoti eko-medžiagas, atlikti kelis bandymus. </w:t>
      </w:r>
    </w:p>
    <w:p w14:paraId="223D1C76" w14:textId="77777777" w:rsidR="00B846C2" w:rsidRPr="00732728" w:rsidRDefault="00B846C2" w:rsidP="00702963">
      <w:pPr>
        <w:pStyle w:val="ListParagraph"/>
        <w:numPr>
          <w:ilvl w:val="0"/>
          <w:numId w:val="33"/>
        </w:numPr>
        <w:rPr>
          <w:rFonts w:ascii="Cambria" w:hAnsi="Cambria"/>
          <w:color w:val="000000" w:themeColor="text1"/>
          <w:sz w:val="20"/>
          <w:szCs w:val="20"/>
        </w:rPr>
      </w:pPr>
      <w:r w:rsidRPr="00732728">
        <w:rPr>
          <w:rFonts w:ascii="Cambria" w:hAnsi="Cambria"/>
          <w:color w:val="000000" w:themeColor="text1"/>
          <w:sz w:val="20"/>
          <w:szCs w:val="20"/>
        </w:rPr>
        <w:t>Antrieji metai yra skirti monografijos rašymui ir visos informacijos susisteminimui. Šioje monografijoje bus pristatomos naujos ekologiškos konstrukcinės struktūros bei baldų projektavimo būdai. Tokiose konstrukcinėse struktūrose nėra skirtingų rūšių medžiagų, jų perdirbimui eikvojama kuo mažiau energijos, o pagaminami baldai yra funkcionalūs, ilgaamžiai ir vizualiai estetiški. Mokslininkė taip pat žada surinkti eko-medžiagų biblioteką/katalogą, kuriuo galėtų naudotis pramoninio dizaino srityje dirbantys specialistai.</w:t>
      </w:r>
    </w:p>
    <w:p w14:paraId="1D79A619" w14:textId="77777777" w:rsidR="00B846C2" w:rsidRPr="00732728" w:rsidRDefault="00B846C2" w:rsidP="00B846C2">
      <w:pPr>
        <w:rPr>
          <w:rFonts w:ascii="Cambria" w:hAnsi="Cambria"/>
          <w:color w:val="000000" w:themeColor="text1"/>
          <w:sz w:val="20"/>
          <w:szCs w:val="20"/>
        </w:rPr>
      </w:pPr>
    </w:p>
    <w:p w14:paraId="5EE5CEA5" w14:textId="77777777" w:rsidR="00B846C2" w:rsidRPr="00732728" w:rsidRDefault="00B846C2" w:rsidP="00B846C2">
      <w:pPr>
        <w:ind w:left="284"/>
        <w:jc w:val="both"/>
        <w:rPr>
          <w:rFonts w:ascii="Cambria" w:hAnsi="Cambria"/>
          <w:color w:val="000000" w:themeColor="text1"/>
          <w:sz w:val="20"/>
          <w:szCs w:val="20"/>
        </w:rPr>
      </w:pPr>
      <w:r w:rsidRPr="00732728">
        <w:rPr>
          <w:rFonts w:ascii="Cambria" w:hAnsi="Cambria"/>
          <w:color w:val="000000" w:themeColor="text1"/>
          <w:sz w:val="20"/>
          <w:szCs w:val="20"/>
        </w:rPr>
        <w:t xml:space="preserve">Projekto įgyvendinimu metu susiduriama su keliomis problemomis. Visų pirma, projektas yra tarpdisciplininis ir apima tiek dizaino, tiek technologijų sritį. Deja, Lietuvoje vis dar egzistuoja griežta takoskyra tarp šių dviejų sričių: daugelis dizainą priskiria prie meninės veiklos, o medžiagų konstrukciją prie technologijų ir pramonės. Dėl šios priežasties, projekto rengimo metu iškilo kliūčių pagal kurią priemonę ir pagal kurią sritį projektas galėtų būti finansuojamas. Projektas teoriškai priskirtas prie meninio pobūdžio projektų, nepaisant to, kad jis stipriai surištas su pramone ir technologiniais pokyčiais. Antra, projekto finansiniai resursai yra riboti, todėl nepadengia eksperimentinės veiklos kaštų. Tokia veikla yra ypač reikalinga, norint esamas žinias pritaikyti praktikoje ir galiausiai pradėti ekologiškų baldų gamybą pramoniniu būdu. Vis dėlto, projekto vykdytojai džiaugiasi, kad įvairios įmonės ir aukštojo mokslo institucijos noriai bendradarbiauja ir leidžia pasinaudoti esama įranga atliekant mažus eksperimentus. Esant galimybei, įmonės norėtų artimiau bendradarbiauti ir praktiškai išmėginti naujas produkcijos galimybes, o vėliau įsidiegti naujas linijas. </w:t>
      </w:r>
    </w:p>
    <w:p w14:paraId="3135674F" w14:textId="77777777" w:rsidR="00B846C2" w:rsidRPr="00732728" w:rsidRDefault="00B846C2" w:rsidP="00B846C2">
      <w:pPr>
        <w:ind w:left="284"/>
        <w:jc w:val="both"/>
        <w:rPr>
          <w:rFonts w:ascii="Cambria" w:hAnsi="Cambria"/>
          <w:color w:val="000000" w:themeColor="text1"/>
          <w:sz w:val="20"/>
          <w:szCs w:val="20"/>
        </w:rPr>
      </w:pPr>
    </w:p>
    <w:p w14:paraId="68C91398" w14:textId="77777777" w:rsidR="00B846C2" w:rsidRPr="00732728" w:rsidRDefault="00B846C2" w:rsidP="00702963">
      <w:pPr>
        <w:pStyle w:val="ListParagraph"/>
        <w:numPr>
          <w:ilvl w:val="0"/>
          <w:numId w:val="34"/>
        </w:numPr>
        <w:ind w:left="170" w:hanging="170"/>
        <w:rPr>
          <w:rFonts w:ascii="Cambria" w:hAnsi="Cambria"/>
          <w:b/>
          <w:i/>
          <w:sz w:val="20"/>
          <w:szCs w:val="20"/>
        </w:rPr>
      </w:pPr>
      <w:r w:rsidRPr="00732728">
        <w:rPr>
          <w:rFonts w:ascii="Cambria" w:hAnsi="Cambria"/>
          <w:b/>
          <w:i/>
          <w:sz w:val="20"/>
          <w:szCs w:val="20"/>
        </w:rPr>
        <w:t>Rezultatai ir poveikis</w:t>
      </w:r>
    </w:p>
    <w:p w14:paraId="05019C84" w14:textId="77777777" w:rsidR="00B846C2" w:rsidRPr="00732728" w:rsidRDefault="00B846C2" w:rsidP="00B846C2">
      <w:pPr>
        <w:pStyle w:val="ListParagraph"/>
        <w:ind w:left="170"/>
        <w:rPr>
          <w:rFonts w:ascii="Cambria" w:hAnsi="Cambria"/>
          <w:color w:val="000000" w:themeColor="text1"/>
          <w:sz w:val="20"/>
          <w:szCs w:val="20"/>
        </w:rPr>
      </w:pPr>
      <w:r w:rsidRPr="00732728">
        <w:rPr>
          <w:rFonts w:ascii="Cambria" w:hAnsi="Cambria"/>
          <w:color w:val="000000" w:themeColor="text1"/>
          <w:sz w:val="20"/>
          <w:szCs w:val="20"/>
        </w:rPr>
        <w:t xml:space="preserve">Šiuo metu projekto pirmasis etapas yra beveik pasibaigęs. Mokslininkė atliko numatytas stažuotes, surinko beveik visą monografijai reikalingą medžiagą. Ateityje, projektas turėtų prisidėti ne tik prie ekologiškų baldų pramoninės gamybos dizaino kūrimo, tačiau galimai ir prie naujų programų pramoninio dizaino srityje sudarymo. Konstrukcinės medžiagos dizaino srityje yra labai svarbus aspektas į kurį lig šiol nebuvo pakankamai atsižvelgiama. </w:t>
      </w:r>
    </w:p>
    <w:p w14:paraId="29DE35D1" w14:textId="77777777" w:rsidR="00B846C2" w:rsidRPr="00732728" w:rsidRDefault="00B846C2" w:rsidP="00B846C2">
      <w:pPr>
        <w:pStyle w:val="ListParagraph"/>
        <w:ind w:left="170"/>
        <w:rPr>
          <w:rFonts w:ascii="Cambria" w:hAnsi="Cambria"/>
          <w:color w:val="000000" w:themeColor="text1"/>
          <w:sz w:val="20"/>
          <w:szCs w:val="20"/>
        </w:rPr>
      </w:pPr>
    </w:p>
    <w:p w14:paraId="4CC35FCD" w14:textId="77777777" w:rsidR="00B846C2" w:rsidRPr="00732728" w:rsidRDefault="00B846C2" w:rsidP="00702963">
      <w:pPr>
        <w:pStyle w:val="ListParagraph"/>
        <w:numPr>
          <w:ilvl w:val="0"/>
          <w:numId w:val="34"/>
        </w:numPr>
        <w:ind w:left="170" w:hanging="170"/>
        <w:rPr>
          <w:rFonts w:ascii="Cambria" w:hAnsi="Cambria"/>
          <w:b/>
          <w:i/>
          <w:sz w:val="20"/>
          <w:szCs w:val="20"/>
        </w:rPr>
      </w:pPr>
      <w:r w:rsidRPr="00732728">
        <w:rPr>
          <w:rFonts w:ascii="Cambria" w:hAnsi="Cambria"/>
          <w:b/>
          <w:i/>
          <w:sz w:val="20"/>
          <w:szCs w:val="20"/>
        </w:rPr>
        <w:t>Inovatyvumas ir tvarumas</w:t>
      </w:r>
    </w:p>
    <w:p w14:paraId="7E3F233F" w14:textId="77777777" w:rsidR="00B846C2" w:rsidRPr="00732728" w:rsidRDefault="00B846C2" w:rsidP="00B846C2">
      <w:pPr>
        <w:ind w:left="170"/>
        <w:jc w:val="both"/>
        <w:rPr>
          <w:rFonts w:ascii="Cambria" w:hAnsi="Cambria"/>
          <w:color w:val="000000" w:themeColor="text1"/>
          <w:sz w:val="20"/>
          <w:szCs w:val="20"/>
        </w:rPr>
      </w:pPr>
      <w:r w:rsidRPr="00732728">
        <w:rPr>
          <w:rFonts w:ascii="Cambria" w:hAnsi="Cambria"/>
          <w:color w:val="000000" w:themeColor="text1"/>
          <w:sz w:val="20"/>
          <w:szCs w:val="20"/>
        </w:rPr>
        <w:t xml:space="preserve">Projektas visų pirma išsiskiria savo tarpdiscipliniškumu. Susiedamas dizaino ir technologijų sritį, projektas prisideda prie inovatyvių veiklų vystymo Lietuvoje. Projekto rezultatas, t. y. pabaigta monografija, turėtų paskatinti kitus, dirbančius baldų gamybos ir dizaino srityje, pritaikyti naują metodiką, ir taip ženkliai prisidėti prie naujos pramonės šakos vystymo bei aplinkos išsaugojimo. </w:t>
      </w:r>
    </w:p>
    <w:p w14:paraId="573817AE" w14:textId="77777777" w:rsidR="00B846C2" w:rsidRPr="00732728" w:rsidRDefault="00B846C2" w:rsidP="00B846C2">
      <w:pPr>
        <w:rPr>
          <w:rFonts w:ascii="Cambria" w:hAnsi="Cambria"/>
          <w:color w:val="000000" w:themeColor="text1"/>
          <w:sz w:val="20"/>
          <w:szCs w:val="20"/>
        </w:rPr>
      </w:pPr>
    </w:p>
    <w:p w14:paraId="1DF1485A" w14:textId="77777777" w:rsidR="00B846C2" w:rsidRPr="00732728" w:rsidRDefault="00B846C2" w:rsidP="00B846C2">
      <w:pPr>
        <w:pStyle w:val="Pagrindinispaprastastekstas"/>
        <w:jc w:val="left"/>
        <w:rPr>
          <w:b/>
          <w:szCs w:val="20"/>
          <w:lang w:val="lt-LT"/>
        </w:rPr>
      </w:pPr>
      <w:r w:rsidRPr="00732728">
        <w:rPr>
          <w:b/>
          <w:szCs w:val="20"/>
          <w:lang w:val="lt-LT"/>
        </w:rPr>
        <w:t>Projekto „Studijų prieinamumo didinimas“ atvejo studija</w:t>
      </w:r>
    </w:p>
    <w:p w14:paraId="4C716BE0" w14:textId="77777777" w:rsidR="00B846C2" w:rsidRPr="00732728" w:rsidRDefault="00B846C2" w:rsidP="00B846C2"/>
    <w:p w14:paraId="36445FA5" w14:textId="77777777" w:rsidR="00B846C2" w:rsidRPr="00732728" w:rsidRDefault="00B846C2" w:rsidP="00702963">
      <w:pPr>
        <w:pStyle w:val="ListParagraph"/>
        <w:numPr>
          <w:ilvl w:val="0"/>
          <w:numId w:val="36"/>
        </w:numPr>
        <w:rPr>
          <w:rFonts w:ascii="Cambria" w:hAnsi="Cambria"/>
          <w:b/>
          <w:i/>
          <w:sz w:val="20"/>
          <w:szCs w:val="20"/>
        </w:rPr>
      </w:pPr>
      <w:r w:rsidRPr="00732728">
        <w:rPr>
          <w:rFonts w:ascii="Cambria" w:hAnsi="Cambria"/>
          <w:b/>
          <w:i/>
          <w:sz w:val="20"/>
          <w:szCs w:val="20"/>
        </w:rPr>
        <w:t>Trumpas projekto aprašymas</w:t>
      </w:r>
    </w:p>
    <w:p w14:paraId="78160CA9" w14:textId="77777777" w:rsidR="00B846C2" w:rsidRPr="00732728" w:rsidRDefault="00B846C2" w:rsidP="00B846C2">
      <w:pPr>
        <w:pStyle w:val="ListParagraph"/>
        <w:ind w:left="170"/>
        <w:rPr>
          <w:rFonts w:ascii="Cambria" w:hAnsi="Cambria"/>
          <w:sz w:val="20"/>
          <w:szCs w:val="20"/>
        </w:rPr>
      </w:pPr>
      <w:r w:rsidRPr="00732728">
        <w:rPr>
          <w:rFonts w:ascii="Cambria" w:hAnsi="Cambria"/>
          <w:sz w:val="20"/>
          <w:szCs w:val="20"/>
        </w:rPr>
        <w:t>Projektas Nr. 09.3.1-ESFA-V-708 „Studijų prieinamumo didinimas“ yra skirtas palengvinti studijų prieinamumą asmenims su negalia, arba iš ekonomiškai nepasiturinčių šeimų. Projektą įgyvendina Valstybinis studijų fondas pagal 9-to prioriteto priemonę „Studijų prieinamumo didinimas“. Projektas yra 2007-2013 finansavimo laikotarpiu finansuoto projekto tęstinė dalis. Projektas prasidėjo 2015 m. rugsėjį ir tęsis ligi pat 2021 m. balandžio mėnesio, jam skirta 7 240 500,0 eurų suma.</w:t>
      </w:r>
    </w:p>
    <w:p w14:paraId="00F0B9CB" w14:textId="77777777" w:rsidR="00B846C2" w:rsidRPr="00732728" w:rsidRDefault="00B846C2" w:rsidP="00B846C2">
      <w:pPr>
        <w:pStyle w:val="ListParagraph"/>
        <w:ind w:left="170"/>
        <w:rPr>
          <w:rFonts w:ascii="Cambria" w:hAnsi="Cambria"/>
          <w:sz w:val="20"/>
          <w:szCs w:val="20"/>
        </w:rPr>
      </w:pPr>
    </w:p>
    <w:p w14:paraId="2E1440BE" w14:textId="77777777" w:rsidR="00B846C2" w:rsidRPr="00732728" w:rsidRDefault="00B846C2" w:rsidP="00702963">
      <w:pPr>
        <w:pStyle w:val="ListParagraph"/>
        <w:numPr>
          <w:ilvl w:val="0"/>
          <w:numId w:val="36"/>
        </w:numPr>
        <w:ind w:left="170" w:hanging="170"/>
        <w:rPr>
          <w:rFonts w:ascii="Cambria" w:hAnsi="Cambria"/>
          <w:b/>
          <w:i/>
          <w:sz w:val="20"/>
          <w:szCs w:val="20"/>
        </w:rPr>
      </w:pPr>
      <w:r w:rsidRPr="00732728">
        <w:rPr>
          <w:rFonts w:ascii="Cambria" w:hAnsi="Cambria"/>
          <w:b/>
          <w:i/>
          <w:sz w:val="20"/>
          <w:szCs w:val="20"/>
        </w:rPr>
        <w:t>Tikslas ir sprendžiama problema</w:t>
      </w:r>
    </w:p>
    <w:p w14:paraId="5A048201" w14:textId="77777777" w:rsidR="00B846C2" w:rsidRPr="00732728" w:rsidRDefault="00B846C2" w:rsidP="00B846C2">
      <w:pPr>
        <w:ind w:left="170"/>
        <w:jc w:val="both"/>
        <w:rPr>
          <w:rFonts w:ascii="Cambria" w:hAnsi="Cambria"/>
          <w:color w:val="000000" w:themeColor="text1"/>
          <w:sz w:val="20"/>
          <w:szCs w:val="20"/>
        </w:rPr>
      </w:pPr>
      <w:r w:rsidRPr="00732728">
        <w:rPr>
          <w:rFonts w:ascii="Cambria" w:hAnsi="Cambria"/>
          <w:color w:val="000000" w:themeColor="text1"/>
          <w:sz w:val="20"/>
          <w:szCs w:val="20"/>
        </w:rPr>
        <w:t xml:space="preserve">Pagrindinis projekto tikslas yra didinti studijų prieinamumą, ypač didelį dėmesį skiriant asmenims su negalia. Projekto rėmuose yra teikiama finansinė parama, t. y. tikslinės išmokos studentams su negalia, arba studentams iš socialiai remtinų šeimų. Projekto vykdytojai taip pat bendradarbiauja su aukštosiomis mokyklomis, padeda joms įsigyti reikalingą įrangą, pritaikytą neįgaliesiems, bei apmoko darbuotojus kaip priimti tokius studentus, kaip į juos atsižvelgti mokymosi proceso metu. </w:t>
      </w:r>
    </w:p>
    <w:p w14:paraId="79FC428E" w14:textId="77777777" w:rsidR="00B846C2" w:rsidRPr="00732728" w:rsidRDefault="00B846C2" w:rsidP="00B846C2">
      <w:pPr>
        <w:ind w:left="170"/>
        <w:rPr>
          <w:rFonts w:ascii="Cambria" w:hAnsi="Cambria"/>
          <w:color w:val="000000" w:themeColor="text1"/>
          <w:sz w:val="20"/>
          <w:szCs w:val="20"/>
        </w:rPr>
      </w:pPr>
    </w:p>
    <w:p w14:paraId="5D92302E" w14:textId="77777777" w:rsidR="00B846C2" w:rsidRPr="00732728" w:rsidRDefault="00B846C2" w:rsidP="00B846C2">
      <w:pPr>
        <w:ind w:left="170"/>
        <w:jc w:val="both"/>
        <w:rPr>
          <w:rFonts w:ascii="Cambria" w:hAnsi="Cambria"/>
          <w:color w:val="000000" w:themeColor="text1"/>
          <w:sz w:val="20"/>
          <w:szCs w:val="20"/>
        </w:rPr>
      </w:pPr>
      <w:r w:rsidRPr="00732728">
        <w:rPr>
          <w:rFonts w:ascii="Cambria" w:hAnsi="Cambria"/>
          <w:color w:val="000000" w:themeColor="text1"/>
          <w:sz w:val="20"/>
          <w:szCs w:val="20"/>
        </w:rPr>
        <w:t xml:space="preserve">Projektas prisideda prie lygių galimybių ir nediskriminacijos bei jaunimo problemų sprendimo horizontaliųjų principų. Projektas mažina socialinę atskirtį tarp labiau pasiturinčių ir mažiau pasiturinčių studentų, suteikia lygias galimybes norintiems studijuoti neįgaliesiems, prisideda keičiant visuomenės požiūrį į neįgaliuosius ir ugdo suvokimą apie diskriminacijos apraiškas bei problematiką. </w:t>
      </w:r>
    </w:p>
    <w:p w14:paraId="4C4F3272" w14:textId="77777777" w:rsidR="00B846C2" w:rsidRPr="00732728" w:rsidRDefault="00B846C2" w:rsidP="00B846C2">
      <w:pPr>
        <w:pStyle w:val="ListParagraph"/>
        <w:ind w:left="454"/>
        <w:rPr>
          <w:rFonts w:ascii="Cambria" w:hAnsi="Cambria"/>
          <w:color w:val="000000" w:themeColor="text1"/>
          <w:sz w:val="20"/>
          <w:szCs w:val="20"/>
        </w:rPr>
      </w:pPr>
    </w:p>
    <w:p w14:paraId="154F222C" w14:textId="77777777" w:rsidR="00B846C2" w:rsidRPr="00732728" w:rsidRDefault="00B846C2" w:rsidP="00702963">
      <w:pPr>
        <w:pStyle w:val="ListParagraph"/>
        <w:numPr>
          <w:ilvl w:val="0"/>
          <w:numId w:val="36"/>
        </w:numPr>
        <w:ind w:left="170" w:hanging="170"/>
        <w:rPr>
          <w:rFonts w:ascii="Cambria" w:hAnsi="Cambria"/>
          <w:b/>
          <w:i/>
          <w:sz w:val="20"/>
          <w:szCs w:val="20"/>
        </w:rPr>
      </w:pPr>
      <w:r w:rsidRPr="00732728">
        <w:rPr>
          <w:rFonts w:ascii="Cambria" w:hAnsi="Cambria"/>
          <w:b/>
          <w:i/>
          <w:sz w:val="20"/>
          <w:szCs w:val="20"/>
        </w:rPr>
        <w:t>Įgyvendinimas</w:t>
      </w:r>
    </w:p>
    <w:p w14:paraId="17DEB4E6" w14:textId="77777777" w:rsidR="00B846C2" w:rsidRPr="00732728" w:rsidRDefault="00B846C2" w:rsidP="00B846C2">
      <w:pPr>
        <w:ind w:left="170"/>
        <w:rPr>
          <w:rFonts w:ascii="Cambria" w:hAnsi="Cambria"/>
          <w:color w:val="000000" w:themeColor="text1"/>
          <w:sz w:val="20"/>
          <w:szCs w:val="20"/>
        </w:rPr>
      </w:pPr>
      <w:r w:rsidRPr="00732728">
        <w:rPr>
          <w:rFonts w:ascii="Cambria" w:hAnsi="Cambria"/>
          <w:color w:val="000000" w:themeColor="text1"/>
          <w:sz w:val="20"/>
          <w:szCs w:val="20"/>
        </w:rPr>
        <w:t>Projektas apima trijų tipų veiklas:</w:t>
      </w:r>
    </w:p>
    <w:p w14:paraId="55CE96E6" w14:textId="77777777" w:rsidR="00B846C2" w:rsidRPr="00732728" w:rsidRDefault="00B846C2" w:rsidP="00702963">
      <w:pPr>
        <w:pStyle w:val="ListParagraph"/>
        <w:numPr>
          <w:ilvl w:val="0"/>
          <w:numId w:val="35"/>
        </w:numPr>
        <w:rPr>
          <w:rFonts w:ascii="Cambria" w:hAnsi="Cambria"/>
          <w:color w:val="000000" w:themeColor="text1"/>
          <w:sz w:val="20"/>
          <w:szCs w:val="20"/>
        </w:rPr>
      </w:pPr>
      <w:r w:rsidRPr="00732728">
        <w:rPr>
          <w:rFonts w:ascii="Cambria" w:hAnsi="Cambria"/>
          <w:color w:val="000000" w:themeColor="text1"/>
          <w:sz w:val="20"/>
          <w:szCs w:val="20"/>
        </w:rPr>
        <w:t xml:space="preserve">Projekto rėmuose yra teikiamos tikslinės išmokos studentams, kurių neįgalumas priklauso sunkaus ir vidutinio sunkumo kategorijai arba kuriems nustatytas mažesnis nei 45 procentų darbingumas. Šios išmokos yra nustatyto dydžio – 152 eurai, kurie išmokami kiekvieną mėnesį. Socialinės išmokos yra taip pat nustatyto dydžio – 153 eurai, ir taip pat yra išmokamos kiekvieną mėnesį. Šios išmokos yra skiriamos studentams iš nepasiturinčių šeimų. Vienas iš kriterijų suteikiant tokią išmoką yra nustatymas, ar jaunuolio šeima gauna socialinę pašalpą. </w:t>
      </w:r>
    </w:p>
    <w:p w14:paraId="717FC9FF" w14:textId="77777777" w:rsidR="00B846C2" w:rsidRPr="00732728" w:rsidRDefault="00B846C2" w:rsidP="00702963">
      <w:pPr>
        <w:pStyle w:val="ListParagraph"/>
        <w:numPr>
          <w:ilvl w:val="0"/>
          <w:numId w:val="35"/>
        </w:numPr>
        <w:rPr>
          <w:rFonts w:ascii="Cambria" w:hAnsi="Cambria"/>
          <w:color w:val="000000" w:themeColor="text1"/>
          <w:sz w:val="20"/>
          <w:szCs w:val="20"/>
        </w:rPr>
      </w:pPr>
      <w:r w:rsidRPr="00732728">
        <w:rPr>
          <w:rFonts w:ascii="Cambria" w:hAnsi="Cambria"/>
          <w:color w:val="000000" w:themeColor="text1"/>
          <w:sz w:val="20"/>
          <w:szCs w:val="20"/>
        </w:rPr>
        <w:t>Projekto vykdytojai bendradarbiauja su aukštojo švietimo institucijomis ir padeda jiems įsigyti neįgaliems pritaikytą įrangą. Pavyzdžiui, universitetams padedama įsigyti brailio rašto spausdintuvus, ar garsines knygas.</w:t>
      </w:r>
    </w:p>
    <w:p w14:paraId="4E7530AD" w14:textId="77777777" w:rsidR="00B846C2" w:rsidRPr="00732728" w:rsidRDefault="00B846C2" w:rsidP="00702963">
      <w:pPr>
        <w:pStyle w:val="ListParagraph"/>
        <w:numPr>
          <w:ilvl w:val="0"/>
          <w:numId w:val="35"/>
        </w:numPr>
        <w:rPr>
          <w:rFonts w:ascii="Cambria" w:hAnsi="Cambria"/>
          <w:color w:val="000000" w:themeColor="text1"/>
          <w:sz w:val="20"/>
          <w:szCs w:val="20"/>
        </w:rPr>
      </w:pPr>
      <w:r w:rsidRPr="00732728">
        <w:rPr>
          <w:rFonts w:ascii="Cambria" w:hAnsi="Cambria"/>
          <w:color w:val="000000" w:themeColor="text1"/>
          <w:sz w:val="20"/>
          <w:szCs w:val="20"/>
        </w:rPr>
        <w:t xml:space="preserve">Projekto metu aukštojo švietimo institucijose rengiami mokymai šių institucijų darbuotojams. Institucijų darbuotojai supažindinami su įvairiomis negalios rūšimis, su kylančiais sunkumais ir galimybėmis jas spręsti ugdymo proceso metu. Darbuotojams suteikiama informacija apie tai, kaip dirbti su specialių poreikių turinčiais studentais, kaip prie jų prisitaikyti. </w:t>
      </w:r>
    </w:p>
    <w:p w14:paraId="00D92C33" w14:textId="77777777" w:rsidR="00B846C2" w:rsidRPr="00732728" w:rsidRDefault="00B846C2" w:rsidP="00B846C2">
      <w:pPr>
        <w:rPr>
          <w:rFonts w:ascii="Cambria" w:hAnsi="Cambria"/>
          <w:color w:val="000000" w:themeColor="text1"/>
          <w:sz w:val="20"/>
          <w:szCs w:val="20"/>
        </w:rPr>
      </w:pPr>
    </w:p>
    <w:p w14:paraId="268161B8" w14:textId="77777777" w:rsidR="00B846C2" w:rsidRPr="00732728" w:rsidRDefault="00B846C2" w:rsidP="00B846C2">
      <w:pPr>
        <w:ind w:left="284"/>
        <w:jc w:val="both"/>
        <w:rPr>
          <w:rFonts w:ascii="Cambria" w:hAnsi="Cambria"/>
          <w:color w:val="000000" w:themeColor="text1"/>
          <w:sz w:val="20"/>
          <w:szCs w:val="20"/>
        </w:rPr>
      </w:pPr>
      <w:r w:rsidRPr="00732728">
        <w:rPr>
          <w:rFonts w:ascii="Cambria" w:hAnsi="Cambria"/>
          <w:color w:val="000000" w:themeColor="text1"/>
          <w:sz w:val="20"/>
          <w:szCs w:val="20"/>
        </w:rPr>
        <w:t xml:space="preserve">Projekto vykdytojai taip pat nuolat dalyvauja renginiuose, kuriuose viešiną informaciją apie galimybes gauti tikslines išmokas. Informacija transliuojama viešojo transporto reklamų stenduose, kiekvieno semestro pradžioje publikuoja straipsnius spaudoje, kur pristato projekto sėkmės istorijas. </w:t>
      </w:r>
    </w:p>
    <w:p w14:paraId="4C8E845F" w14:textId="77777777" w:rsidR="00B846C2" w:rsidRPr="00732728" w:rsidRDefault="00B846C2" w:rsidP="00B846C2">
      <w:pPr>
        <w:ind w:left="284"/>
        <w:jc w:val="both"/>
        <w:rPr>
          <w:rFonts w:ascii="Cambria" w:hAnsi="Cambria"/>
          <w:color w:val="000000" w:themeColor="text1"/>
          <w:sz w:val="20"/>
          <w:szCs w:val="20"/>
        </w:rPr>
      </w:pPr>
    </w:p>
    <w:p w14:paraId="1278FC28" w14:textId="77777777" w:rsidR="00B846C2" w:rsidRPr="00732728" w:rsidRDefault="00B846C2" w:rsidP="00B846C2">
      <w:pPr>
        <w:ind w:left="284"/>
        <w:jc w:val="both"/>
        <w:rPr>
          <w:rFonts w:ascii="Cambria" w:hAnsi="Cambria"/>
          <w:color w:val="000000" w:themeColor="text1"/>
          <w:sz w:val="20"/>
          <w:szCs w:val="20"/>
        </w:rPr>
      </w:pPr>
      <w:r w:rsidRPr="00732728">
        <w:rPr>
          <w:rFonts w:ascii="Cambria" w:hAnsi="Cambria"/>
          <w:color w:val="000000" w:themeColor="text1"/>
          <w:sz w:val="20"/>
          <w:szCs w:val="20"/>
        </w:rPr>
        <w:t xml:space="preserve">Pagrindiniai sunkumai su kuriais susiduria projekto vykdytojai yra administracinė našta atsiskaitant ir suvedant duomenis apie kiekvieną asmenį pasinaudojusį projekto teikiama nauda. Atsiskaitymo procesas yra pernelyg sudėtingas, painus ir atimantis daugybę laiko, kurį būtų galima išnaudoti kitoms veikloms. </w:t>
      </w:r>
    </w:p>
    <w:p w14:paraId="466E38D6" w14:textId="77777777" w:rsidR="00B846C2" w:rsidRPr="00732728" w:rsidRDefault="00B846C2" w:rsidP="00B846C2">
      <w:pPr>
        <w:ind w:left="284"/>
        <w:rPr>
          <w:rFonts w:ascii="Cambria" w:hAnsi="Cambria"/>
          <w:color w:val="000000" w:themeColor="text1"/>
          <w:sz w:val="20"/>
          <w:szCs w:val="20"/>
        </w:rPr>
      </w:pPr>
    </w:p>
    <w:p w14:paraId="0D874D53" w14:textId="77777777" w:rsidR="00B846C2" w:rsidRPr="00732728" w:rsidRDefault="00B846C2" w:rsidP="00702963">
      <w:pPr>
        <w:pStyle w:val="ListParagraph"/>
        <w:numPr>
          <w:ilvl w:val="0"/>
          <w:numId w:val="36"/>
        </w:numPr>
        <w:ind w:left="170" w:hanging="170"/>
        <w:rPr>
          <w:rFonts w:ascii="Cambria" w:hAnsi="Cambria"/>
          <w:b/>
          <w:i/>
          <w:sz w:val="20"/>
          <w:szCs w:val="20"/>
        </w:rPr>
      </w:pPr>
      <w:r w:rsidRPr="00732728">
        <w:rPr>
          <w:rFonts w:ascii="Cambria" w:hAnsi="Cambria"/>
          <w:b/>
          <w:i/>
          <w:sz w:val="20"/>
          <w:szCs w:val="20"/>
        </w:rPr>
        <w:t>Rezultatai ir poveikis</w:t>
      </w:r>
    </w:p>
    <w:p w14:paraId="1AAE2BFE" w14:textId="77777777" w:rsidR="00B846C2" w:rsidRPr="00732728" w:rsidRDefault="00B846C2" w:rsidP="00B846C2">
      <w:pPr>
        <w:pStyle w:val="ListParagraph"/>
        <w:ind w:left="170"/>
        <w:rPr>
          <w:rFonts w:ascii="Cambria" w:hAnsi="Cambria"/>
          <w:color w:val="000000" w:themeColor="text1"/>
          <w:sz w:val="20"/>
          <w:szCs w:val="20"/>
        </w:rPr>
      </w:pPr>
      <w:r w:rsidRPr="00732728">
        <w:rPr>
          <w:rFonts w:ascii="Cambria" w:hAnsi="Cambria"/>
          <w:color w:val="000000" w:themeColor="text1"/>
          <w:sz w:val="20"/>
          <w:szCs w:val="20"/>
        </w:rPr>
        <w:t xml:space="preserve">Šiuo metu projekto parama naudojasi apie 3000 studentų. Projekto komanda vykdo stebėseną ir rengia apklausas, kokiais tikslais studentai naudoja išmokas. Daugelis teigia, kad išmokos ženkliai prisideda prie jų situacijos pagerinimo, nes tik šių išmokų dėka studentai gali padengti įvairias dėl negalios kylančias išlaidas. Pavyzdžiui, perkant vaistus, mokant už reabilitacijos paslaugas, perkant specialias priemones, tokias kaip ortopedinė avalynė, klausos aparatas ir pan. </w:t>
      </w:r>
    </w:p>
    <w:p w14:paraId="26DA63A6" w14:textId="77777777" w:rsidR="00B846C2" w:rsidRPr="00732728" w:rsidRDefault="00B846C2" w:rsidP="00B846C2">
      <w:pPr>
        <w:pStyle w:val="ListParagraph"/>
        <w:ind w:left="170"/>
        <w:rPr>
          <w:rFonts w:ascii="Cambria" w:hAnsi="Cambria"/>
          <w:color w:val="000000" w:themeColor="text1"/>
          <w:sz w:val="20"/>
          <w:szCs w:val="20"/>
        </w:rPr>
      </w:pPr>
    </w:p>
    <w:p w14:paraId="232DAFDF" w14:textId="77777777" w:rsidR="00B846C2" w:rsidRPr="00732728" w:rsidRDefault="00B846C2" w:rsidP="00B846C2">
      <w:pPr>
        <w:pStyle w:val="ListParagraph"/>
        <w:ind w:left="170"/>
        <w:rPr>
          <w:rFonts w:ascii="Cambria" w:hAnsi="Cambria"/>
          <w:color w:val="000000" w:themeColor="text1"/>
          <w:sz w:val="20"/>
          <w:szCs w:val="20"/>
        </w:rPr>
      </w:pPr>
      <w:r w:rsidRPr="00732728">
        <w:rPr>
          <w:rFonts w:ascii="Cambria" w:hAnsi="Cambria"/>
          <w:color w:val="000000" w:themeColor="text1"/>
          <w:sz w:val="20"/>
          <w:szCs w:val="20"/>
        </w:rPr>
        <w:t xml:space="preserve">Vienas iš ypač teigiamų projekto rezultatų yra šio projekto nuolatinio tęstinumo pasekmė: aukštųjų mokyklų administracija pradeda vis labiau atsižvelgti į neįgaliųjų poreikius, kyla susidomėjimas šia tema rengiamais mokymais, galimybėmis įsigyti reikalingą įrangą. Aukštosios mokyklos tampa vis atviresnės neįgalių studentų atžvilgiu, taigi kartu auga ir bendras visuomenės tolerantiškumas, vis labiau atsižvelgiama į lygių galimybių užtikrinimą. </w:t>
      </w:r>
    </w:p>
    <w:p w14:paraId="2AC0CC50" w14:textId="77777777" w:rsidR="00B846C2" w:rsidRPr="00732728" w:rsidRDefault="00B846C2" w:rsidP="00B846C2">
      <w:pPr>
        <w:rPr>
          <w:rFonts w:ascii="Cambria" w:hAnsi="Cambria"/>
          <w:color w:val="000000" w:themeColor="text1"/>
          <w:sz w:val="20"/>
          <w:szCs w:val="20"/>
        </w:rPr>
      </w:pPr>
    </w:p>
    <w:p w14:paraId="416AEBC9" w14:textId="77777777" w:rsidR="00B846C2" w:rsidRPr="00732728" w:rsidRDefault="00B846C2" w:rsidP="00702963">
      <w:pPr>
        <w:pStyle w:val="ListParagraph"/>
        <w:numPr>
          <w:ilvl w:val="0"/>
          <w:numId w:val="36"/>
        </w:numPr>
        <w:ind w:left="170" w:hanging="170"/>
        <w:rPr>
          <w:rFonts w:ascii="Cambria" w:hAnsi="Cambria"/>
          <w:b/>
          <w:i/>
          <w:sz w:val="20"/>
          <w:szCs w:val="20"/>
        </w:rPr>
      </w:pPr>
      <w:r w:rsidRPr="00732728">
        <w:rPr>
          <w:rFonts w:ascii="Cambria" w:hAnsi="Cambria"/>
          <w:b/>
          <w:i/>
          <w:sz w:val="20"/>
          <w:szCs w:val="20"/>
        </w:rPr>
        <w:t>Inovatyvumas ir tvarumas</w:t>
      </w:r>
    </w:p>
    <w:p w14:paraId="3DE445E0" w14:textId="77777777" w:rsidR="00B846C2" w:rsidRPr="00732728" w:rsidRDefault="00B846C2" w:rsidP="00B846C2">
      <w:pPr>
        <w:ind w:left="170"/>
        <w:jc w:val="both"/>
        <w:rPr>
          <w:rFonts w:ascii="Cambria" w:hAnsi="Cambria"/>
          <w:color w:val="000000" w:themeColor="text1"/>
          <w:sz w:val="20"/>
          <w:szCs w:val="20"/>
        </w:rPr>
      </w:pPr>
      <w:r w:rsidRPr="00732728">
        <w:rPr>
          <w:rFonts w:ascii="Cambria" w:hAnsi="Cambria"/>
          <w:color w:val="000000" w:themeColor="text1"/>
          <w:sz w:val="20"/>
          <w:szCs w:val="20"/>
        </w:rPr>
        <w:t xml:space="preserve">Šis projektas išsiskiria savo kompleksiniu požiūriu į neįgaliųjų poreikius. Paprastai parama neįgaliesiems suprantama kaip vienkartinės išmokos, tačiau šis projektas apima ir kitas labai svarbias veiklas. Mokymai buvo paminėti kaip itin svarbūs, nes jie prisideda prie bendro suvokimo ir sąmoningumo ugdymo, visuomenės atvirumo skatinimo. Pastarasis aspektas yra orientuotas į ilgalaikę perspektyvą ir todėl ženkliai prisideda prie HP įgyvendinimo. </w:t>
      </w:r>
    </w:p>
    <w:p w14:paraId="795983A1" w14:textId="77777777" w:rsidR="00B846C2" w:rsidRPr="00732728" w:rsidRDefault="00B846C2" w:rsidP="00B846C2">
      <w:pPr>
        <w:spacing w:after="160" w:line="259" w:lineRule="auto"/>
      </w:pPr>
      <w:r w:rsidRPr="00732728">
        <w:br w:type="page"/>
      </w:r>
    </w:p>
    <w:p w14:paraId="7A1BAED9" w14:textId="77777777" w:rsidR="00B846C2" w:rsidRPr="00732728" w:rsidRDefault="00B846C2" w:rsidP="00B846C2">
      <w:pPr>
        <w:pStyle w:val="Pagrindinispaprastastekstas"/>
        <w:jc w:val="left"/>
        <w:rPr>
          <w:b/>
          <w:szCs w:val="20"/>
          <w:lang w:val="lt-LT"/>
        </w:rPr>
      </w:pPr>
      <w:r w:rsidRPr="00732728">
        <w:rPr>
          <w:b/>
          <w:szCs w:val="20"/>
          <w:lang w:val="lt-LT"/>
        </w:rPr>
        <w:t>Projekto „Savivaldybės sėkmės kodas - lyčių lygybė“ atvejo studija</w:t>
      </w:r>
    </w:p>
    <w:p w14:paraId="130FA250" w14:textId="77777777" w:rsidR="00B846C2" w:rsidRPr="00732728" w:rsidRDefault="00B846C2" w:rsidP="00B846C2"/>
    <w:p w14:paraId="59D284B1" w14:textId="77777777" w:rsidR="00B846C2" w:rsidRPr="00732728" w:rsidRDefault="00B846C2" w:rsidP="00702963">
      <w:pPr>
        <w:pStyle w:val="ListParagraph"/>
        <w:numPr>
          <w:ilvl w:val="0"/>
          <w:numId w:val="38"/>
        </w:numPr>
        <w:rPr>
          <w:rFonts w:ascii="Cambria" w:hAnsi="Cambria"/>
          <w:b/>
          <w:i/>
          <w:sz w:val="20"/>
          <w:szCs w:val="20"/>
        </w:rPr>
      </w:pPr>
      <w:r w:rsidRPr="00732728">
        <w:rPr>
          <w:rFonts w:ascii="Cambria" w:hAnsi="Cambria"/>
          <w:b/>
          <w:i/>
          <w:sz w:val="20"/>
          <w:szCs w:val="20"/>
        </w:rPr>
        <w:t>Trumpas projekto aprašymas</w:t>
      </w:r>
    </w:p>
    <w:p w14:paraId="7C396BE4" w14:textId="77777777" w:rsidR="00B846C2" w:rsidRPr="00732728" w:rsidRDefault="00B846C2" w:rsidP="00B846C2">
      <w:pPr>
        <w:pStyle w:val="ListParagraph"/>
        <w:ind w:left="170"/>
        <w:rPr>
          <w:rFonts w:ascii="Cambria" w:hAnsi="Cambria"/>
          <w:sz w:val="20"/>
          <w:szCs w:val="20"/>
        </w:rPr>
      </w:pPr>
      <w:r w:rsidRPr="00732728">
        <w:rPr>
          <w:rFonts w:ascii="Cambria" w:hAnsi="Cambria"/>
          <w:sz w:val="20"/>
          <w:szCs w:val="20"/>
        </w:rPr>
        <w:t xml:space="preserve">Projektas Nr. 07.3.4-ESFA-V-425-01-0001 „Savivaldybės sėkmės kodas – lyčių lygybė“ yra skirtas padėti savivaldybių atstovams labiau atsižvelgti lyčių lygybės principo taikymą kiekvienoje savivaldoje, suformuojant tam skirtus įrankius bei teikiant tikslingas rekomendacijas strateginių planų rengimo etape. Projektą įgyvendina Lygių galimybių kontrolieriaus tarnyba. Projektas yra finansuojamas pagal 7-to prioriteto priemonę „Moterų ir vyrų lygybės skatinimas“, jam skirta 724 050,00 eurų suma. Projektas prasidėjo 2016 m. pabaigoje ir truks iki 2019m. pabaigos.  </w:t>
      </w:r>
    </w:p>
    <w:p w14:paraId="41ECF1C1" w14:textId="77777777" w:rsidR="00B846C2" w:rsidRPr="00732728" w:rsidRDefault="00B846C2" w:rsidP="00B846C2">
      <w:pPr>
        <w:pStyle w:val="ListParagraph"/>
        <w:ind w:left="170"/>
        <w:rPr>
          <w:rFonts w:ascii="Cambria" w:hAnsi="Cambria"/>
          <w:sz w:val="20"/>
          <w:szCs w:val="20"/>
        </w:rPr>
      </w:pPr>
    </w:p>
    <w:p w14:paraId="3A03508E" w14:textId="77777777" w:rsidR="00B846C2" w:rsidRPr="00732728" w:rsidRDefault="00B846C2" w:rsidP="00702963">
      <w:pPr>
        <w:pStyle w:val="ListParagraph"/>
        <w:numPr>
          <w:ilvl w:val="0"/>
          <w:numId w:val="38"/>
        </w:numPr>
        <w:ind w:left="170" w:hanging="170"/>
        <w:rPr>
          <w:rFonts w:ascii="Cambria" w:hAnsi="Cambria"/>
          <w:b/>
          <w:i/>
          <w:sz w:val="20"/>
          <w:szCs w:val="20"/>
        </w:rPr>
      </w:pPr>
      <w:r w:rsidRPr="00732728">
        <w:rPr>
          <w:rFonts w:ascii="Cambria" w:hAnsi="Cambria"/>
          <w:b/>
          <w:i/>
          <w:sz w:val="20"/>
          <w:szCs w:val="20"/>
        </w:rPr>
        <w:t>Tikslas ir sprendžiama problema</w:t>
      </w:r>
    </w:p>
    <w:p w14:paraId="2C363074" w14:textId="77777777" w:rsidR="00B846C2" w:rsidRPr="00732728" w:rsidRDefault="00B846C2" w:rsidP="00B846C2">
      <w:pPr>
        <w:ind w:left="170"/>
        <w:jc w:val="both"/>
        <w:rPr>
          <w:rFonts w:ascii="Cambria" w:hAnsi="Cambria"/>
          <w:color w:val="000000" w:themeColor="text1"/>
          <w:sz w:val="20"/>
          <w:szCs w:val="20"/>
        </w:rPr>
      </w:pPr>
      <w:r w:rsidRPr="00732728">
        <w:rPr>
          <w:rFonts w:ascii="Cambria" w:hAnsi="Cambria"/>
          <w:color w:val="000000" w:themeColor="text1"/>
          <w:sz w:val="20"/>
          <w:szCs w:val="20"/>
        </w:rPr>
        <w:t xml:space="preserve">Projekto pagrindinis tikslas yra sukurti tinkamus įrankius, kurie padėtų savivaldybės atstovams užtikrinti lyčių lygybę savivaldos lygiu, bei išmokyti savivaldybės atstovus jais naudotis. Ilgainiui šis projektas turėtų ženkliai prisidėti prie lyčiai jautrios politikos kūrimo visoje Lietuvoje. Atsižvelgiant į tai, kad Lygių galimybių kontrolieriaus tarnyba yra pagrindinė institucija Lietuvoje, kuri vykdo Lietuvos Respublikos moterų ir vyrų lygių galimybių įstatymo priežiūrą, ši institucija siekia sistemiškai mažinti esamus moterų ir vyrų padėties skirtumus, ypač ugdant viešojo sektoriaus darbuotojų sąmoningumą šiuo klausimu. </w:t>
      </w:r>
    </w:p>
    <w:p w14:paraId="35ED95F4" w14:textId="77777777" w:rsidR="00B846C2" w:rsidRPr="00732728" w:rsidRDefault="00B846C2" w:rsidP="00B846C2">
      <w:pPr>
        <w:ind w:left="170"/>
        <w:rPr>
          <w:rFonts w:ascii="Cambria" w:hAnsi="Cambria"/>
          <w:color w:val="000000" w:themeColor="text1"/>
          <w:sz w:val="20"/>
          <w:szCs w:val="20"/>
        </w:rPr>
      </w:pPr>
      <w:r w:rsidRPr="00732728">
        <w:rPr>
          <w:rFonts w:ascii="Cambria" w:hAnsi="Cambria"/>
          <w:color w:val="000000" w:themeColor="text1"/>
          <w:sz w:val="20"/>
          <w:szCs w:val="20"/>
        </w:rPr>
        <w:t xml:space="preserve"> </w:t>
      </w:r>
    </w:p>
    <w:p w14:paraId="769E73E0" w14:textId="77777777" w:rsidR="00B846C2" w:rsidRPr="00732728" w:rsidRDefault="00B846C2" w:rsidP="00B846C2">
      <w:pPr>
        <w:ind w:left="170"/>
        <w:jc w:val="both"/>
        <w:rPr>
          <w:rFonts w:ascii="Cambria" w:hAnsi="Cambria"/>
          <w:color w:val="000000" w:themeColor="text1"/>
          <w:sz w:val="20"/>
          <w:szCs w:val="20"/>
        </w:rPr>
      </w:pPr>
      <w:r w:rsidRPr="00732728">
        <w:rPr>
          <w:rFonts w:ascii="Cambria" w:hAnsi="Cambria"/>
          <w:color w:val="000000" w:themeColor="text1"/>
          <w:sz w:val="20"/>
          <w:szCs w:val="20"/>
        </w:rPr>
        <w:t xml:space="preserve">Projektas prisideda prie lyčių lygybės HP įgyvendinimo, nes yra tikslingai nukreiptas į viešojo sektoriaus darbuotojų kompetencijų, susijusių su šiuo HP, stiprinimą. Projekto veiklos svarbios, siekiant platesnio masto pokyčio šioje srityje.  </w:t>
      </w:r>
    </w:p>
    <w:p w14:paraId="37D04818" w14:textId="77777777" w:rsidR="00B846C2" w:rsidRPr="00732728" w:rsidRDefault="00B846C2" w:rsidP="00B846C2">
      <w:pPr>
        <w:ind w:left="170"/>
        <w:rPr>
          <w:rFonts w:ascii="Cambria" w:hAnsi="Cambria"/>
          <w:color w:val="000000" w:themeColor="text1"/>
          <w:sz w:val="20"/>
          <w:szCs w:val="20"/>
        </w:rPr>
      </w:pPr>
    </w:p>
    <w:p w14:paraId="4C6A93F7" w14:textId="77777777" w:rsidR="00B846C2" w:rsidRPr="00732728" w:rsidRDefault="00B846C2" w:rsidP="00702963">
      <w:pPr>
        <w:pStyle w:val="ListParagraph"/>
        <w:numPr>
          <w:ilvl w:val="0"/>
          <w:numId w:val="38"/>
        </w:numPr>
        <w:ind w:left="170" w:hanging="170"/>
        <w:rPr>
          <w:rFonts w:ascii="Cambria" w:hAnsi="Cambria"/>
          <w:b/>
          <w:i/>
          <w:sz w:val="20"/>
          <w:szCs w:val="20"/>
        </w:rPr>
      </w:pPr>
      <w:r w:rsidRPr="00732728">
        <w:rPr>
          <w:rFonts w:ascii="Cambria" w:hAnsi="Cambria"/>
          <w:b/>
          <w:i/>
          <w:sz w:val="20"/>
          <w:szCs w:val="20"/>
        </w:rPr>
        <w:t>Įgyvendinimas</w:t>
      </w:r>
    </w:p>
    <w:p w14:paraId="2FBB3D01" w14:textId="77777777" w:rsidR="00B846C2" w:rsidRPr="00732728" w:rsidRDefault="00B846C2" w:rsidP="00B846C2">
      <w:pPr>
        <w:ind w:left="170"/>
        <w:rPr>
          <w:rFonts w:ascii="Cambria" w:hAnsi="Cambria"/>
          <w:color w:val="000000" w:themeColor="text1"/>
          <w:sz w:val="20"/>
          <w:szCs w:val="20"/>
        </w:rPr>
      </w:pPr>
      <w:r w:rsidRPr="00732728">
        <w:rPr>
          <w:rFonts w:ascii="Cambria" w:hAnsi="Cambria"/>
          <w:color w:val="000000" w:themeColor="text1"/>
          <w:sz w:val="20"/>
          <w:szCs w:val="20"/>
        </w:rPr>
        <w:t>Projekto veiklos yra išskirstytos į 3 veiklų etapus:</w:t>
      </w:r>
    </w:p>
    <w:p w14:paraId="3D2013C6" w14:textId="77777777" w:rsidR="00B846C2" w:rsidRPr="00732728" w:rsidRDefault="00B846C2" w:rsidP="00702963">
      <w:pPr>
        <w:pStyle w:val="ListParagraph"/>
        <w:numPr>
          <w:ilvl w:val="0"/>
          <w:numId w:val="37"/>
        </w:numPr>
        <w:rPr>
          <w:rFonts w:ascii="Cambria" w:hAnsi="Cambria"/>
          <w:color w:val="000000" w:themeColor="text1"/>
          <w:sz w:val="20"/>
          <w:szCs w:val="20"/>
        </w:rPr>
      </w:pPr>
      <w:r w:rsidRPr="00732728">
        <w:rPr>
          <w:rFonts w:ascii="Cambria" w:hAnsi="Cambria"/>
          <w:color w:val="000000" w:themeColor="text1"/>
          <w:sz w:val="20"/>
          <w:szCs w:val="20"/>
        </w:rPr>
        <w:t xml:space="preserve">Visų pirma projekto metu ruošiami du pagrindiniai įrankiai, leisiantys vėliau savivaldybės darbuotojams atsižvelgti į lyčių aspekto integravimą. Pirmasis įrankis, tai elektroninis žemėlapis, kuriame bus nuolat talpinama statistika apimanti 30 rodiklių ir išskaidyta pagal lytį. Žemėlapis bus sudaromas savivaldybių lygmeniu, o duomenis numatoma atnaujinti kiekvienais metais. Šis žemėlapis leis stebėti pokyčius kiekvienoje savivaldybėje demografijos, žinių, ekonomikos (išteklių), sprendimų priėmimų, socialinės gerovės, saugumo ir sveikatos srityse. Antrasis įrankis tai stebėsenos mechanizmas, kuris padėtų savivaldybių darbuotojams vėliau integruoti lyčių aspektą. Stebėsenos mechanizmo dalis – atliekamas kokybinis tyrimas 10-tyje savivaldybių, kuris yra pamatinė tolimesnės duomenų bazės apie lyčių situaciją Lietuvoje dalis. </w:t>
      </w:r>
    </w:p>
    <w:p w14:paraId="12A3668E" w14:textId="77777777" w:rsidR="00B846C2" w:rsidRPr="00732728" w:rsidRDefault="00B846C2" w:rsidP="00702963">
      <w:pPr>
        <w:pStyle w:val="ListParagraph"/>
        <w:numPr>
          <w:ilvl w:val="0"/>
          <w:numId w:val="37"/>
        </w:numPr>
        <w:rPr>
          <w:rFonts w:ascii="Cambria" w:hAnsi="Cambria"/>
          <w:color w:val="000000" w:themeColor="text1"/>
          <w:sz w:val="20"/>
          <w:szCs w:val="20"/>
        </w:rPr>
      </w:pPr>
      <w:r w:rsidRPr="00732728">
        <w:rPr>
          <w:rFonts w:ascii="Cambria" w:hAnsi="Cambria"/>
          <w:color w:val="000000" w:themeColor="text1"/>
          <w:sz w:val="20"/>
          <w:szCs w:val="20"/>
        </w:rPr>
        <w:t xml:space="preserve">Antroji veikla, tai aktyvus skatinimas savivaldybių darbuotojus integruoti lyčių aspektą į savivaldos veiklas. Ši veikla apima rekomendacijų projekto rengimą dėl tikslinių priemonių savivaldybės strateginiuose plėtros ir/ ar savivaldybių strateginiuose planuose, bei savivaldybių darbuotojų mokymus, kaip būtų galima tikslingiau atsižvelgti į šias rekomendacijas. Mokymai turėtų prasidėti 2018m. rugsėjo mėn. </w:t>
      </w:r>
    </w:p>
    <w:p w14:paraId="21A1FDF9" w14:textId="77777777" w:rsidR="00B846C2" w:rsidRPr="00732728" w:rsidRDefault="00B846C2" w:rsidP="00702963">
      <w:pPr>
        <w:pStyle w:val="ListParagraph"/>
        <w:numPr>
          <w:ilvl w:val="0"/>
          <w:numId w:val="37"/>
        </w:numPr>
        <w:rPr>
          <w:rFonts w:ascii="Cambria" w:hAnsi="Cambria"/>
          <w:color w:val="000000" w:themeColor="text1"/>
          <w:sz w:val="20"/>
          <w:szCs w:val="20"/>
        </w:rPr>
      </w:pPr>
      <w:r w:rsidRPr="00732728">
        <w:rPr>
          <w:rFonts w:ascii="Cambria" w:hAnsi="Cambria"/>
          <w:color w:val="000000" w:themeColor="text1"/>
          <w:sz w:val="20"/>
          <w:szCs w:val="20"/>
        </w:rPr>
        <w:t>Trečioji veikla – sąmoningumo didinimo kampanija, kurios tikslas informuoti visuomenę apie moterų ir vyrų lygybės problematiką. Ši kampanija truks 3 mėnesius ir turėtų sutapti su elektroninio savivaldybių žemėlapio pristatymu visuomenei. Su projektu susijusi informacija bus taip pat viešinama kitais būdais (straipsniai, radijo reklamos, TV reportažai ir kt.)</w:t>
      </w:r>
    </w:p>
    <w:p w14:paraId="5E990F9F" w14:textId="77777777" w:rsidR="00B846C2" w:rsidRPr="00732728" w:rsidRDefault="00B846C2" w:rsidP="00B846C2">
      <w:pPr>
        <w:jc w:val="both"/>
        <w:rPr>
          <w:rFonts w:ascii="Cambria" w:hAnsi="Cambria"/>
          <w:color w:val="000000" w:themeColor="text1"/>
          <w:sz w:val="20"/>
          <w:szCs w:val="20"/>
        </w:rPr>
      </w:pPr>
    </w:p>
    <w:p w14:paraId="30F9429F" w14:textId="77777777" w:rsidR="00B846C2" w:rsidRPr="00732728" w:rsidRDefault="00B846C2" w:rsidP="00B846C2">
      <w:pPr>
        <w:ind w:left="284"/>
        <w:jc w:val="both"/>
        <w:rPr>
          <w:rFonts w:ascii="Cambria" w:hAnsi="Cambria"/>
          <w:color w:val="000000" w:themeColor="text1"/>
          <w:sz w:val="20"/>
          <w:szCs w:val="20"/>
        </w:rPr>
      </w:pPr>
      <w:r w:rsidRPr="00732728">
        <w:rPr>
          <w:rFonts w:ascii="Cambria" w:hAnsi="Cambria"/>
          <w:color w:val="000000" w:themeColor="text1"/>
          <w:sz w:val="20"/>
          <w:szCs w:val="20"/>
        </w:rPr>
        <w:t xml:space="preserve">Projekto metu buvo atliktas tyrimas 10-tyje savivaldybių. Šis tyrimas parodė, kad moterų ir vyrų lygybė nėra laikoma prioritetine sritimi, daugelis savivaldybių darbuotojų yra skeptiškai nusiteikę. Šis tyrimas tiksliai atskleidė ir projekto įgyvendinimo metu kylančią pagrindinę problemą. Projekto įgyvendinimo metu dažnai susiduriama su skepticizmu ir neigiamu požiūriu į problematikos aktualumą, kuris susijęs su lyčių aspekto suvokimo trūkumu. Kitas sunkumas buvo kilęs dėl elektroninio žemėlapio kūrimo ir statistikos rinkimo, nes projekto koordinatoriai patys nebūtų pajėgę įgyvendinti šio etapo. Vis dėlto, ši problema buvo išspręsta pakvietus bendradarbiauti Statistikos Departamentą, kuris ir perėmė šią veiklą. </w:t>
      </w:r>
    </w:p>
    <w:p w14:paraId="657D8AE7" w14:textId="77777777" w:rsidR="00B846C2" w:rsidRPr="00732728" w:rsidRDefault="00B846C2" w:rsidP="00B846C2">
      <w:pPr>
        <w:ind w:left="284"/>
        <w:jc w:val="both"/>
        <w:rPr>
          <w:rFonts w:ascii="Cambria" w:hAnsi="Cambria"/>
          <w:color w:val="000000" w:themeColor="text1"/>
          <w:sz w:val="20"/>
          <w:szCs w:val="20"/>
        </w:rPr>
      </w:pPr>
    </w:p>
    <w:p w14:paraId="1C46A227" w14:textId="77777777" w:rsidR="00B846C2" w:rsidRPr="00732728" w:rsidRDefault="00B846C2" w:rsidP="00702963">
      <w:pPr>
        <w:pStyle w:val="ListParagraph"/>
        <w:numPr>
          <w:ilvl w:val="0"/>
          <w:numId w:val="38"/>
        </w:numPr>
        <w:ind w:left="170" w:hanging="170"/>
        <w:rPr>
          <w:rFonts w:ascii="Cambria" w:hAnsi="Cambria"/>
          <w:b/>
          <w:i/>
          <w:sz w:val="20"/>
          <w:szCs w:val="20"/>
        </w:rPr>
      </w:pPr>
      <w:r w:rsidRPr="00732728">
        <w:rPr>
          <w:rFonts w:ascii="Cambria" w:hAnsi="Cambria"/>
          <w:b/>
          <w:i/>
          <w:sz w:val="20"/>
          <w:szCs w:val="20"/>
        </w:rPr>
        <w:t>Rezultatai ir poveikis</w:t>
      </w:r>
    </w:p>
    <w:p w14:paraId="5CC76AAA" w14:textId="77777777" w:rsidR="00B846C2" w:rsidRPr="00732728" w:rsidRDefault="00B846C2" w:rsidP="00B846C2">
      <w:pPr>
        <w:pStyle w:val="ListParagraph"/>
        <w:ind w:left="284"/>
        <w:rPr>
          <w:rFonts w:ascii="Cambria" w:hAnsi="Cambria"/>
          <w:color w:val="000000" w:themeColor="text1"/>
          <w:sz w:val="20"/>
          <w:szCs w:val="20"/>
        </w:rPr>
      </w:pPr>
      <w:r w:rsidRPr="00732728">
        <w:rPr>
          <w:rFonts w:ascii="Cambria" w:hAnsi="Cambria"/>
          <w:color w:val="000000" w:themeColor="text1"/>
          <w:sz w:val="20"/>
          <w:szCs w:val="20"/>
        </w:rPr>
        <w:t>Šiuo metu projektas yra įpusėjęs, todėl didelė dalis veiklų dar nėra įgyvendinta. Kol kas buvo atliktas kokybinis tyrimas, apklaustas 71-nas respondentas iš atrinktų 10-ties savivaldybių. Tyrimo ataskaita, santrauka ir rekomendacijos yra viešai prieinami projekto internetinėje svetainėje</w:t>
      </w:r>
      <w:r w:rsidRPr="00732728">
        <w:rPr>
          <w:rStyle w:val="FootnoteReference"/>
          <w:color w:val="000000" w:themeColor="text1"/>
          <w:sz w:val="20"/>
          <w:szCs w:val="20"/>
        </w:rPr>
        <w:footnoteReference w:id="155"/>
      </w:r>
      <w:r w:rsidRPr="00732728">
        <w:rPr>
          <w:rFonts w:ascii="Cambria" w:hAnsi="Cambria"/>
          <w:color w:val="000000" w:themeColor="text1"/>
          <w:sz w:val="20"/>
          <w:szCs w:val="20"/>
        </w:rPr>
        <w:t xml:space="preserve">. Tyrimas išsamiai apžvelgia įvairius su lyčių lygybės politika susijusius aspektus, tokius kaip lyčių lygių galimybių politikos supratimas, motyvacija įgyvendinti tokią politiką, strategijų rengimas, pažeidimai ir pan. Šalia tyrimo, taip pat buvo surinkta tarptautinių tyrimų ir gerųjų praktikų pavyzdžiai, kurie sekančiuose etapuose turėtų padėti sudarant strateginius planus. Galiausiai, projekto svetainėje jau prieinamas lyčių lygybės rodiklių savivaldybėse sąrašas. </w:t>
      </w:r>
    </w:p>
    <w:p w14:paraId="6953D3F2" w14:textId="77777777" w:rsidR="00B846C2" w:rsidRPr="00732728" w:rsidRDefault="00B846C2" w:rsidP="00B846C2">
      <w:pPr>
        <w:rPr>
          <w:rFonts w:ascii="Cambria" w:hAnsi="Cambria"/>
          <w:color w:val="000000" w:themeColor="text1"/>
          <w:sz w:val="20"/>
          <w:szCs w:val="20"/>
        </w:rPr>
      </w:pPr>
    </w:p>
    <w:p w14:paraId="4FF6E319" w14:textId="77777777" w:rsidR="00B846C2" w:rsidRPr="00732728" w:rsidRDefault="00B846C2" w:rsidP="00702963">
      <w:pPr>
        <w:pStyle w:val="ListParagraph"/>
        <w:numPr>
          <w:ilvl w:val="0"/>
          <w:numId w:val="38"/>
        </w:numPr>
        <w:ind w:left="170" w:hanging="170"/>
        <w:rPr>
          <w:rFonts w:ascii="Cambria" w:hAnsi="Cambria"/>
          <w:b/>
          <w:i/>
          <w:sz w:val="20"/>
          <w:szCs w:val="20"/>
        </w:rPr>
      </w:pPr>
      <w:r w:rsidRPr="00732728">
        <w:rPr>
          <w:rFonts w:ascii="Cambria" w:hAnsi="Cambria"/>
          <w:b/>
          <w:i/>
          <w:sz w:val="20"/>
          <w:szCs w:val="20"/>
        </w:rPr>
        <w:t>Inovatyvumas ir tvarumas</w:t>
      </w:r>
    </w:p>
    <w:p w14:paraId="4D731D68" w14:textId="77777777" w:rsidR="00B846C2" w:rsidRPr="00732728" w:rsidRDefault="00B846C2" w:rsidP="00B846C2">
      <w:pPr>
        <w:ind w:left="170"/>
        <w:jc w:val="both"/>
        <w:rPr>
          <w:rFonts w:ascii="Cambria" w:hAnsi="Cambria"/>
          <w:color w:val="000000" w:themeColor="text1"/>
          <w:sz w:val="20"/>
          <w:szCs w:val="20"/>
        </w:rPr>
      </w:pPr>
      <w:r w:rsidRPr="00732728">
        <w:rPr>
          <w:rFonts w:ascii="Cambria" w:hAnsi="Cambria"/>
          <w:color w:val="000000" w:themeColor="text1"/>
          <w:sz w:val="20"/>
          <w:szCs w:val="20"/>
        </w:rPr>
        <w:t xml:space="preserve">Šis projektas yra primas tokio masto projektas Lietuvoje, ir yra ypatingai aktualus, siekiant užtikrinti lyčių lygybės aspekto integravimą. Daugelis projekto veiklų Lietuvos savivaldybių mastu yra įgyvendinamos pirmą kartą, o sudarytas lyčių lygybės žemėlapis turėtų tapti vienu iš svarbiausių įrankių formuojant lyčiai jautrią politiką ateityje. Tikimasi, kad rengiamos kampanijos lyčių lygybės tema taip pat reikšmingai prisidės prie visuomenės švietimo ir turės, nors ir sunkiai išmatuojamą, tačiau ilgalaikį poveikį. Galiausiai, projekto metu yra stiprinami ryšiai tarp visų projekto partnerių: Lietuvos savivaldybių asociacijos, Lietuvos moterų lobistinės organizacijos, Lietuvos statistikos departamento, bei Lygių galimybių kontrolieriaus tarnybos. </w:t>
      </w:r>
    </w:p>
    <w:p w14:paraId="543C0B20" w14:textId="77777777" w:rsidR="00B846C2" w:rsidRPr="00732728" w:rsidRDefault="00B846C2" w:rsidP="00B846C2"/>
    <w:p w14:paraId="1E83BD7E" w14:textId="77777777" w:rsidR="00B846C2" w:rsidRPr="00732728" w:rsidRDefault="00B846C2" w:rsidP="00B846C2">
      <w:pPr>
        <w:rPr>
          <w:rFonts w:ascii="Cambria" w:hAnsi="Cambria"/>
          <w:b/>
          <w:sz w:val="20"/>
          <w:szCs w:val="20"/>
        </w:rPr>
      </w:pPr>
      <w:r w:rsidRPr="00732728">
        <w:rPr>
          <w:rFonts w:ascii="Cambria" w:hAnsi="Cambria"/>
          <w:b/>
          <w:sz w:val="20"/>
          <w:szCs w:val="20"/>
        </w:rPr>
        <w:t>Projekto „Atrask save“ atvejo studija</w:t>
      </w:r>
    </w:p>
    <w:p w14:paraId="3F094FB5" w14:textId="77777777" w:rsidR="00B846C2" w:rsidRPr="00732728" w:rsidRDefault="00B846C2" w:rsidP="00B846C2">
      <w:pPr>
        <w:rPr>
          <w:rFonts w:ascii="Cambria" w:hAnsi="Cambria"/>
          <w:b/>
          <w:i/>
          <w:sz w:val="20"/>
          <w:szCs w:val="20"/>
        </w:rPr>
      </w:pPr>
    </w:p>
    <w:p w14:paraId="6343B0C9" w14:textId="77777777" w:rsidR="00B846C2" w:rsidRPr="00732728" w:rsidRDefault="00B846C2" w:rsidP="00702963">
      <w:pPr>
        <w:pStyle w:val="ListParagraph"/>
        <w:numPr>
          <w:ilvl w:val="0"/>
          <w:numId w:val="39"/>
        </w:numPr>
        <w:rPr>
          <w:rFonts w:ascii="Cambria" w:hAnsi="Cambria"/>
          <w:b/>
          <w:i/>
          <w:sz w:val="20"/>
          <w:szCs w:val="20"/>
        </w:rPr>
      </w:pPr>
      <w:r w:rsidRPr="00732728">
        <w:rPr>
          <w:rFonts w:ascii="Cambria" w:hAnsi="Cambria"/>
          <w:b/>
          <w:i/>
          <w:sz w:val="20"/>
          <w:szCs w:val="20"/>
        </w:rPr>
        <w:t>Trumpas projekto aprašymas</w:t>
      </w:r>
    </w:p>
    <w:p w14:paraId="36E20DA6" w14:textId="77777777" w:rsidR="00B846C2" w:rsidRPr="00732728" w:rsidRDefault="00B846C2" w:rsidP="00B846C2">
      <w:pPr>
        <w:pStyle w:val="ListParagraph"/>
        <w:ind w:left="170"/>
        <w:rPr>
          <w:rFonts w:ascii="Cambria" w:hAnsi="Cambria"/>
          <w:sz w:val="20"/>
          <w:szCs w:val="20"/>
        </w:rPr>
      </w:pPr>
      <w:r w:rsidRPr="00732728">
        <w:rPr>
          <w:rFonts w:ascii="Cambria" w:hAnsi="Cambria"/>
          <w:sz w:val="20"/>
          <w:szCs w:val="20"/>
        </w:rPr>
        <w:t xml:space="preserve">Projektas Nr. 07.4.1-ESFA-V-404-01-0001 „Atrask save“ yra įgyvendinamas Lietuvos Darbo Biržos prie Socialinės apsaugos ir darbo ministerijos pagal 7-to prioriteto priemonę „Jaunimo užimtumo didinimas“. Šis projektas yra nukreiptas į 15-29 m. jaunimą, kuris nedirba, nesimoko ir nedalyvauja mokymuose. Projekto tikslas – padėti tokiam jaunimui grįžti į švietimo sistemą ar sėkmingai integruotis į darbo rinką. Projektas įgyvendinamas visoje Lietuvoje, nuo 2015 m. rugsėjo mėn. ir tęsis iki 2018 m. rugsėjo mėn., jam buvo skirta 33 789 580,00 eurų suma. </w:t>
      </w:r>
    </w:p>
    <w:p w14:paraId="19327219" w14:textId="77777777" w:rsidR="00B846C2" w:rsidRPr="00732728" w:rsidRDefault="00B846C2" w:rsidP="00B846C2">
      <w:pPr>
        <w:pStyle w:val="ListParagraph"/>
        <w:ind w:left="170"/>
        <w:rPr>
          <w:rFonts w:ascii="Cambria" w:hAnsi="Cambria"/>
          <w:sz w:val="20"/>
          <w:szCs w:val="20"/>
        </w:rPr>
      </w:pPr>
    </w:p>
    <w:p w14:paraId="3F4FE5ED" w14:textId="77777777" w:rsidR="00B846C2" w:rsidRPr="00732728" w:rsidRDefault="00B846C2" w:rsidP="00702963">
      <w:pPr>
        <w:pStyle w:val="ListParagraph"/>
        <w:numPr>
          <w:ilvl w:val="0"/>
          <w:numId w:val="39"/>
        </w:numPr>
        <w:ind w:left="170" w:hanging="170"/>
        <w:rPr>
          <w:rFonts w:ascii="Cambria" w:hAnsi="Cambria"/>
          <w:b/>
          <w:i/>
          <w:sz w:val="20"/>
          <w:szCs w:val="20"/>
        </w:rPr>
      </w:pPr>
      <w:r w:rsidRPr="00732728">
        <w:rPr>
          <w:rFonts w:ascii="Cambria" w:hAnsi="Cambria"/>
          <w:b/>
          <w:i/>
          <w:sz w:val="20"/>
          <w:szCs w:val="20"/>
        </w:rPr>
        <w:t>Tikslas ir sprendžiama problema</w:t>
      </w:r>
    </w:p>
    <w:p w14:paraId="77347B74" w14:textId="77777777" w:rsidR="00B846C2" w:rsidRPr="00732728" w:rsidRDefault="00B846C2" w:rsidP="00B846C2">
      <w:pPr>
        <w:ind w:left="170"/>
        <w:jc w:val="both"/>
        <w:rPr>
          <w:rFonts w:ascii="Cambria" w:hAnsi="Cambria"/>
          <w:color w:val="000000" w:themeColor="text1"/>
          <w:sz w:val="20"/>
          <w:szCs w:val="20"/>
        </w:rPr>
      </w:pPr>
      <w:r w:rsidRPr="00732728">
        <w:rPr>
          <w:rFonts w:ascii="Cambria" w:hAnsi="Cambria"/>
          <w:color w:val="000000" w:themeColor="text1"/>
          <w:sz w:val="20"/>
          <w:szCs w:val="20"/>
        </w:rPr>
        <w:t xml:space="preserve">Pagrindinis projekto tikslas yra padėti nesimokančiam ir nedirbančiam jaunimui atrasti jį dominančią veiklą, ir taip padėti jam arba grįžti atgal į švietimo sistemą, arba integruotis į darbo rinką. Projektas tiesiogiai prisideda prie trijų HP įgyvendinimo, t. y. lygių galimybių užtikrinimo, lyčių lygybės užtikrinimo ir jaunimo problemų sprendimo. Vis dėlto, projektas labiausiai nukreiptas į jaunimo problemų sprendimą, nes yra orientuotas būtent į šią tikslinę grupę. Nors projektas labiausiai siekia padėti jaunimui atrasti sau tinkamą veiklą, kuri turėtų ilgalaikę perspektyvą, esant ypač sudėtingoms situacijoms jaunimo įsitraukimas į laikinas ar savanoriškas veiklas taip pat gali būti laikomas pozityviu rezultatu. Šio projekto veiklos suteikia galimybes jauniems žmonėms pasikalbėti su specialistais, bei išbandyti save stažuojantis įmonėje ar besimokant, ir taip tiksliau išsiaiškinti, kokia veikla jiems būtų tinkamiausia. Taip pat, projekto metu jaunuoliai įgyja bendravimo įgūdžių, organizacinių įgūdžių, išmoksta pasiruošti darbo pokalbiui, rašyti motyvacinį laišką, sudaryti savo CV. </w:t>
      </w:r>
    </w:p>
    <w:p w14:paraId="3371007C" w14:textId="77777777" w:rsidR="00B846C2" w:rsidRPr="00732728" w:rsidRDefault="00B846C2" w:rsidP="00B846C2">
      <w:pPr>
        <w:ind w:left="170"/>
        <w:rPr>
          <w:rFonts w:ascii="Cambria" w:hAnsi="Cambria"/>
          <w:color w:val="000000" w:themeColor="text1"/>
          <w:sz w:val="20"/>
          <w:szCs w:val="20"/>
        </w:rPr>
      </w:pPr>
    </w:p>
    <w:p w14:paraId="112C6BE4" w14:textId="77777777" w:rsidR="00B846C2" w:rsidRPr="00732728" w:rsidRDefault="00B846C2" w:rsidP="00702963">
      <w:pPr>
        <w:pStyle w:val="ListParagraph"/>
        <w:numPr>
          <w:ilvl w:val="0"/>
          <w:numId w:val="39"/>
        </w:numPr>
        <w:ind w:left="170" w:hanging="170"/>
        <w:rPr>
          <w:rFonts w:ascii="Cambria" w:hAnsi="Cambria"/>
          <w:b/>
          <w:i/>
          <w:sz w:val="20"/>
          <w:szCs w:val="20"/>
        </w:rPr>
      </w:pPr>
      <w:r w:rsidRPr="00732728">
        <w:rPr>
          <w:rFonts w:ascii="Cambria" w:hAnsi="Cambria"/>
          <w:b/>
          <w:i/>
          <w:sz w:val="20"/>
          <w:szCs w:val="20"/>
        </w:rPr>
        <w:t>Įgyvendinimas</w:t>
      </w:r>
    </w:p>
    <w:p w14:paraId="7033D14F" w14:textId="77777777" w:rsidR="00B846C2" w:rsidRPr="00732728" w:rsidRDefault="00B846C2" w:rsidP="00B846C2">
      <w:pPr>
        <w:pStyle w:val="ListParagraph"/>
        <w:ind w:left="170"/>
        <w:rPr>
          <w:rFonts w:ascii="Cambria" w:hAnsi="Cambria"/>
          <w:color w:val="000000" w:themeColor="text1"/>
          <w:sz w:val="20"/>
          <w:szCs w:val="20"/>
        </w:rPr>
      </w:pPr>
      <w:r w:rsidRPr="00732728">
        <w:rPr>
          <w:rFonts w:ascii="Cambria" w:hAnsi="Cambria"/>
          <w:color w:val="000000" w:themeColor="text1"/>
          <w:sz w:val="20"/>
          <w:szCs w:val="20"/>
        </w:rPr>
        <w:t xml:space="preserve">Projekto veiklos yra panašios daugumai projekto dalyvių, tačiau norint kuo geriau atsižvelgti į kiekvieno jaunuolio unikalią situaciją, paprastai šios veiklos yra skirstomos pagal jaunuolių pasirengimą integruotis į darbo rinką. Pasirengę jaunuoliai tai jaunuoliai dažniausiai turintys aukštąjį išsilavinimą, motyvuoti ir gebantys mokytis bei dirbti, tačiau susiduriantys su kliūtimis darbo rinkoje. Pavyzdžiui, dažnai tokie jaunuoliai nori persikvalifikuoti, nes jų įgyta specialybė nėra paklausi darbo rinkoje. Kitą grupę sudaro nepasirengę jaunuoliai – ši grupė apima anksti iš švietimo sistemos iškritusius, ar nekvalifikuotus jaunuolius. Dažniausiai tokiems jaunuoliams labiau yra reikalingos psichologų konsultacijos, įvairios motyvaciją skatinančios veiklos, o vėliau mokymai, leisiantys integruotis į darbo rinką.  </w:t>
      </w:r>
    </w:p>
    <w:p w14:paraId="0EF1A87B" w14:textId="77777777" w:rsidR="00B846C2" w:rsidRPr="00732728" w:rsidRDefault="00B846C2" w:rsidP="00B846C2">
      <w:pPr>
        <w:pStyle w:val="ListParagraph"/>
        <w:ind w:left="170"/>
        <w:rPr>
          <w:rFonts w:ascii="Cambria" w:hAnsi="Cambria"/>
          <w:color w:val="000000" w:themeColor="text1"/>
          <w:sz w:val="20"/>
          <w:szCs w:val="20"/>
        </w:rPr>
      </w:pPr>
    </w:p>
    <w:p w14:paraId="67D935FF" w14:textId="77777777" w:rsidR="00B846C2" w:rsidRPr="00732728" w:rsidRDefault="00B846C2" w:rsidP="00B846C2">
      <w:pPr>
        <w:pStyle w:val="ListParagraph"/>
        <w:ind w:left="170"/>
        <w:rPr>
          <w:rFonts w:ascii="Cambria" w:hAnsi="Cambria"/>
          <w:color w:val="000000" w:themeColor="text1"/>
          <w:sz w:val="20"/>
          <w:szCs w:val="20"/>
        </w:rPr>
      </w:pPr>
      <w:r w:rsidRPr="00732728">
        <w:rPr>
          <w:rFonts w:ascii="Cambria" w:hAnsi="Cambria"/>
          <w:color w:val="000000" w:themeColor="text1"/>
          <w:sz w:val="20"/>
          <w:szCs w:val="20"/>
        </w:rPr>
        <w:t xml:space="preserve">Kiekvienas jaunuolis, registravęsis į darbo biržą, gali tapti šio projekto dalyviu. Kiekvienas dalyvis dalyvauja projekte 4 mėnesius. Pirmiausia jaunuolis yra įtraukiamas į grupę, kurioje yra apie 20 kitų projekto dalyvių. Grupėje jaunuoliai susipažįsta su projektu ir būsimomis veiklomis. Kiekvienas jaunuolis tuomet asmeniškai susitinka su koordinatoriumi, kuris jam padeda apsispręsti kuria linkme geriau judėti, t. y. kokius užsiėmimus lankyti. Jaunuoliai gali rinktis iš 16-kos temų tokių kaip lyderystė, finansų valdymas, savanorystė ir panašiai. Taip pat, jaunuoliui suteikiama profesinio orientavimo paslauga, kurią paprastai suteikia psichologas. Tuomet jaunuolis yra nukreipiamas į tolimesnę veiklą, pagal rekomendaciją. Tai gali būti švietimas, įsidarbinimas arba savarankiško verslo pradžia. Tuomet tolimesnių konsultacijų metu psichologai padeda jaunuoliui geriau įsivertinti ir nuspręsti kokio pobūdžio darbas jam tiktų ir patiktų, ar kokia specialybė būtų jam tinkamiausia. Jaunuoliai tuomet lankosi įmonėse, švietimo įstaigose, bendrauja su dėstytojais, arba yra supažindinami su verslo planų kūrimu, savarankiško verslo galimybėmis. Paskutiniame projekto etape vyksta 2-jų dienų seminaras-išvyka, kurio metu dalyviai įsivertina, ar projektas jiems buvo naudingas, ir ką būtų galima veikti projektui pasibaigus. Projektui pasibaigus dalyviai gali registruotis į kitą LDB projektą „Naujas startas“, kurio metu jau yra nukreipiami į ilgesnius mokymus ar stažuotę. </w:t>
      </w:r>
    </w:p>
    <w:p w14:paraId="12F96423" w14:textId="77777777" w:rsidR="00B846C2" w:rsidRPr="00732728" w:rsidRDefault="00B846C2" w:rsidP="00B846C2">
      <w:pPr>
        <w:pStyle w:val="ListParagraph"/>
        <w:ind w:left="0"/>
        <w:rPr>
          <w:rFonts w:ascii="Cambria" w:hAnsi="Cambria"/>
          <w:color w:val="000000" w:themeColor="text1"/>
          <w:sz w:val="20"/>
          <w:szCs w:val="20"/>
        </w:rPr>
      </w:pPr>
    </w:p>
    <w:p w14:paraId="048346CB" w14:textId="77777777" w:rsidR="00B846C2" w:rsidRPr="00732728" w:rsidRDefault="00B846C2" w:rsidP="00B846C2">
      <w:pPr>
        <w:pStyle w:val="ListParagraph"/>
        <w:ind w:left="170"/>
        <w:rPr>
          <w:rFonts w:ascii="Cambria" w:hAnsi="Cambria"/>
          <w:color w:val="000000" w:themeColor="text1"/>
          <w:sz w:val="20"/>
          <w:szCs w:val="20"/>
        </w:rPr>
      </w:pPr>
      <w:r w:rsidRPr="00732728">
        <w:rPr>
          <w:rFonts w:ascii="Cambria" w:hAnsi="Cambria"/>
          <w:color w:val="000000" w:themeColor="text1"/>
          <w:sz w:val="20"/>
          <w:szCs w:val="20"/>
        </w:rPr>
        <w:t xml:space="preserve">Pagrindiniu projekto sėkmės veiksniu laikomas gebėjimas dirbti su jaunais žmonėmis, juos įtraukti, paskatinti. Kita vertus, reikalingas ne tik darbas su jaunais žmonėm, bet ir sėkmingas bendradarbiavimas tarp skirtingų institucijų, kurių darbas susijęs su jaunimu (pvz., probacijos tarnyba). Šiuo atveju, labai svarbus žmogiškasis faktorius, t. y. projekto partnerių gebėjimas ir noras dirbti su jaunimu bei jaunimo problemomis. </w:t>
      </w:r>
    </w:p>
    <w:p w14:paraId="3B3F9670" w14:textId="77777777" w:rsidR="00B846C2" w:rsidRPr="00732728" w:rsidRDefault="00B846C2" w:rsidP="00B846C2">
      <w:pPr>
        <w:pStyle w:val="ListParagraph"/>
        <w:ind w:left="170"/>
        <w:rPr>
          <w:rFonts w:ascii="Cambria" w:hAnsi="Cambria"/>
          <w:color w:val="000000" w:themeColor="text1"/>
          <w:sz w:val="20"/>
          <w:szCs w:val="20"/>
        </w:rPr>
      </w:pPr>
    </w:p>
    <w:p w14:paraId="117B257A" w14:textId="77777777" w:rsidR="00B846C2" w:rsidRPr="00732728" w:rsidRDefault="00B846C2" w:rsidP="00B846C2">
      <w:pPr>
        <w:pStyle w:val="ListParagraph"/>
        <w:ind w:left="170"/>
        <w:rPr>
          <w:rFonts w:ascii="Cambria" w:hAnsi="Cambria"/>
          <w:color w:val="000000" w:themeColor="text1"/>
          <w:sz w:val="20"/>
          <w:szCs w:val="20"/>
        </w:rPr>
      </w:pPr>
      <w:r w:rsidRPr="00732728">
        <w:rPr>
          <w:rFonts w:ascii="Cambria" w:hAnsi="Cambria"/>
          <w:color w:val="000000" w:themeColor="text1"/>
          <w:sz w:val="20"/>
          <w:szCs w:val="20"/>
        </w:rPr>
        <w:t xml:space="preserve">Projekto metu kylantys sunkumai daugiausia susiję su jaunimo, kaip tikslinės grupės specifika. Pavyzdžiui, mieste gyvenančių jaunuolių lūkesčiai ir gebėjimai labai skiriasi nuo kaimo vietovėse gyvenančių jaunuolių. Taigi, pastaruoju atveju reikalingos drastiškesnės intervencijos norint juos motyvuoti kažką veikti, išeiti iš įprastos komforto zonos. Miesto jaunimui atvirkščiai, veiklos greitai pabosta, jie nori greito rezultato, todėl tokie jaunuoliai kartais nori nutraukti savo dalyvavimą projekte. Yra buvę atvejų, kuomet projekto veiklos vis dėlto neatitiko jaunuolių lūkesčių ir jie nusprendė nebedalyvauti projekte. Svarbiausias aspektas siekiant išvengti nesklandumų yra gebėjimas išlikti lanksčiam jauno žmogaus atžvilgiu. </w:t>
      </w:r>
    </w:p>
    <w:p w14:paraId="3C59642E" w14:textId="77777777" w:rsidR="00B846C2" w:rsidRPr="00732728" w:rsidRDefault="00B846C2" w:rsidP="00B846C2">
      <w:pPr>
        <w:pStyle w:val="ListParagraph"/>
        <w:ind w:left="454"/>
        <w:rPr>
          <w:rFonts w:ascii="Cambria" w:hAnsi="Cambria"/>
          <w:color w:val="000000" w:themeColor="text1"/>
          <w:sz w:val="20"/>
          <w:szCs w:val="20"/>
        </w:rPr>
      </w:pPr>
    </w:p>
    <w:p w14:paraId="4C650EA7" w14:textId="77777777" w:rsidR="00B846C2" w:rsidRPr="00732728" w:rsidRDefault="00B846C2" w:rsidP="00702963">
      <w:pPr>
        <w:pStyle w:val="ListParagraph"/>
        <w:numPr>
          <w:ilvl w:val="0"/>
          <w:numId w:val="39"/>
        </w:numPr>
        <w:ind w:left="170" w:hanging="170"/>
        <w:rPr>
          <w:rFonts w:ascii="Cambria" w:hAnsi="Cambria"/>
          <w:b/>
          <w:i/>
          <w:sz w:val="20"/>
          <w:szCs w:val="20"/>
        </w:rPr>
      </w:pPr>
      <w:r w:rsidRPr="00732728">
        <w:rPr>
          <w:rFonts w:ascii="Cambria" w:hAnsi="Cambria"/>
          <w:b/>
          <w:i/>
          <w:sz w:val="20"/>
          <w:szCs w:val="20"/>
        </w:rPr>
        <w:t>Rezultatai ir poveikis</w:t>
      </w:r>
    </w:p>
    <w:p w14:paraId="5BF0039E" w14:textId="77777777" w:rsidR="00B846C2" w:rsidRPr="00732728" w:rsidRDefault="00B846C2" w:rsidP="00B846C2">
      <w:pPr>
        <w:ind w:left="170"/>
        <w:jc w:val="both"/>
        <w:rPr>
          <w:rFonts w:ascii="Cambria" w:hAnsi="Cambria"/>
          <w:color w:val="000000" w:themeColor="text1"/>
          <w:sz w:val="20"/>
          <w:szCs w:val="20"/>
        </w:rPr>
      </w:pPr>
      <w:r w:rsidRPr="00732728">
        <w:rPr>
          <w:rFonts w:ascii="Cambria" w:hAnsi="Cambria"/>
          <w:color w:val="000000" w:themeColor="text1"/>
          <w:sz w:val="20"/>
          <w:szCs w:val="20"/>
        </w:rPr>
        <w:t xml:space="preserve">Projekto rezultatai kol kas yra itin geri, nes dauguma jaunuolių dalyvavę projekte, sėkmingai grįžta į švietimą ar integruojasi į darbo rinką. Vis dėlto, yra dalis jaunuolių, kurie ne būtinai pasuka šiuo keliu, tačiau sėkmingai dalyvauja savanoriškoje veikloje, tampa labiau aktyvūs. Kita vertus, projektas daugeliui jaunuolių suteikia pasitikėjimo savimi ir įgūdžių bazę, ypač bendravimo įgūdžių. Dauguma jaunuolių projekto pradžioje vangiai kalba, nereiškia savo norų ir minčių, o projekto pabaigoje jie tai daro daug tvirčiau, dažniau imasi iniciatyvos. </w:t>
      </w:r>
    </w:p>
    <w:p w14:paraId="21C7B445" w14:textId="77777777" w:rsidR="00B846C2" w:rsidRPr="00732728" w:rsidRDefault="00B846C2" w:rsidP="00B846C2">
      <w:pPr>
        <w:rPr>
          <w:rFonts w:ascii="Cambria" w:hAnsi="Cambria"/>
          <w:color w:val="000000" w:themeColor="text1"/>
          <w:sz w:val="20"/>
          <w:szCs w:val="20"/>
        </w:rPr>
      </w:pPr>
    </w:p>
    <w:p w14:paraId="055B75D0" w14:textId="77777777" w:rsidR="00B846C2" w:rsidRPr="00732728" w:rsidRDefault="00B846C2" w:rsidP="00702963">
      <w:pPr>
        <w:pStyle w:val="ListParagraph"/>
        <w:numPr>
          <w:ilvl w:val="0"/>
          <w:numId w:val="39"/>
        </w:numPr>
        <w:ind w:left="170" w:hanging="170"/>
        <w:rPr>
          <w:rFonts w:ascii="Cambria" w:hAnsi="Cambria"/>
          <w:b/>
          <w:i/>
          <w:sz w:val="20"/>
          <w:szCs w:val="20"/>
        </w:rPr>
      </w:pPr>
      <w:r w:rsidRPr="00732728">
        <w:rPr>
          <w:rFonts w:ascii="Cambria" w:hAnsi="Cambria"/>
          <w:b/>
          <w:i/>
          <w:sz w:val="20"/>
          <w:szCs w:val="20"/>
        </w:rPr>
        <w:t>Inovatyvumas ir tvarumas</w:t>
      </w:r>
    </w:p>
    <w:p w14:paraId="20C36FA0" w14:textId="77777777" w:rsidR="00B846C2" w:rsidRPr="00732728" w:rsidRDefault="00B846C2" w:rsidP="00D30AB9">
      <w:pPr>
        <w:pStyle w:val="ListParagraph"/>
        <w:ind w:left="170"/>
        <w:rPr>
          <w:rFonts w:ascii="Cambria" w:hAnsi="Cambria"/>
          <w:color w:val="000000" w:themeColor="text1"/>
          <w:sz w:val="20"/>
          <w:szCs w:val="20"/>
        </w:rPr>
      </w:pPr>
      <w:r w:rsidRPr="00732728">
        <w:rPr>
          <w:rFonts w:ascii="Cambria" w:hAnsi="Cambria"/>
          <w:color w:val="000000" w:themeColor="text1"/>
          <w:sz w:val="20"/>
          <w:szCs w:val="20"/>
        </w:rPr>
        <w:t xml:space="preserve">Tai pirmasis tokio masto projektas Lietuvoje, apimantis skirtingą išsilavinimą turinčius asmenis. Visi dalyviai gali išbandyti tai, kas jiems atrodo patrauklu ir tinkama, ir tuomet priimti sprendimus. Taip siekiama užtikrinti, kad pasirinkimai yra priimami ilgalaikėje perspektyvoje, ir todėl vestų prie teigiamų rezultatų. Šiuo metu keičiami projekto aprašai, nes projektą planuojama atnaujinti nuo 2018m. gruodžio mėn.   </w:t>
      </w:r>
    </w:p>
    <w:p w14:paraId="049E1669" w14:textId="77777777" w:rsidR="00D30AB9" w:rsidRPr="00732728" w:rsidRDefault="00D30AB9" w:rsidP="00D30AB9">
      <w:pPr>
        <w:pStyle w:val="ListParagraph"/>
        <w:ind w:left="170"/>
        <w:rPr>
          <w:rFonts w:ascii="Cambria" w:hAnsi="Cambria"/>
          <w:b/>
          <w:i/>
          <w:sz w:val="20"/>
          <w:szCs w:val="20"/>
        </w:rPr>
      </w:pPr>
    </w:p>
    <w:p w14:paraId="3FCE5FFC" w14:textId="77777777" w:rsidR="00B846C2" w:rsidRPr="00732728" w:rsidRDefault="00B846C2" w:rsidP="00B846C2">
      <w:pPr>
        <w:pStyle w:val="Pagrindinispaprastastekstas"/>
        <w:jc w:val="left"/>
        <w:rPr>
          <w:b/>
          <w:szCs w:val="20"/>
          <w:lang w:val="lt-LT"/>
        </w:rPr>
      </w:pPr>
      <w:r w:rsidRPr="00732728">
        <w:rPr>
          <w:b/>
          <w:szCs w:val="20"/>
          <w:lang w:val="lt-LT"/>
        </w:rPr>
        <w:t>Projekto „Pokyčiai, su kuriais užaugame“ atvejo studija</w:t>
      </w:r>
    </w:p>
    <w:p w14:paraId="6B4515F8" w14:textId="77777777" w:rsidR="00B846C2" w:rsidRPr="00732728" w:rsidRDefault="00B846C2" w:rsidP="00B846C2">
      <w:pPr>
        <w:rPr>
          <w:rFonts w:ascii="Cambria" w:hAnsi="Cambria"/>
          <w:b/>
          <w:i/>
          <w:sz w:val="20"/>
          <w:szCs w:val="20"/>
        </w:rPr>
      </w:pPr>
    </w:p>
    <w:p w14:paraId="5468B99D" w14:textId="77777777" w:rsidR="00B846C2" w:rsidRPr="00732728" w:rsidRDefault="00B846C2" w:rsidP="00702963">
      <w:pPr>
        <w:pStyle w:val="ListParagraph"/>
        <w:numPr>
          <w:ilvl w:val="0"/>
          <w:numId w:val="41"/>
        </w:numPr>
        <w:rPr>
          <w:rFonts w:ascii="Cambria" w:hAnsi="Cambria"/>
          <w:b/>
          <w:i/>
          <w:sz w:val="20"/>
          <w:szCs w:val="20"/>
        </w:rPr>
      </w:pPr>
      <w:r w:rsidRPr="00732728">
        <w:rPr>
          <w:rFonts w:ascii="Cambria" w:hAnsi="Cambria"/>
          <w:b/>
          <w:i/>
          <w:sz w:val="20"/>
          <w:szCs w:val="20"/>
        </w:rPr>
        <w:t>Trumpas projekto aprašymas</w:t>
      </w:r>
    </w:p>
    <w:p w14:paraId="50A592E0" w14:textId="77777777" w:rsidR="00B846C2" w:rsidRPr="00732728" w:rsidRDefault="00B846C2" w:rsidP="00B846C2">
      <w:pPr>
        <w:pStyle w:val="ListParagraph"/>
        <w:ind w:left="170"/>
        <w:rPr>
          <w:rFonts w:ascii="Cambria" w:hAnsi="Cambria"/>
          <w:sz w:val="20"/>
          <w:szCs w:val="20"/>
        </w:rPr>
      </w:pPr>
      <w:r w:rsidRPr="00732728">
        <w:rPr>
          <w:rFonts w:ascii="Cambria" w:hAnsi="Cambria"/>
          <w:sz w:val="20"/>
          <w:szCs w:val="20"/>
        </w:rPr>
        <w:t xml:space="preserve">Projektas Nr. 12.0.1-CPVA-K-204-01-0003 „Pokyčiai su kuriais užaugome“, įgyvendinamas Lietuvos jaunimo organizacijos tarybos, yra skirtas informuoti Lietuvos jaunimą bei su jaunimu dirbančias organizacijas apie ES investicijomis finansuojamas galimybes dalyvauti įvairiose veiklose. Šis projektas yra finansuojamas pagal 12-to prioriteto priemonę „Komunikacija apie ES investicijas“, projekto vertė 33 928,96 eurų, iš kurių 28 731,10 eurų suma yra skiriama iš ES fondų. </w:t>
      </w:r>
    </w:p>
    <w:p w14:paraId="7B008937" w14:textId="77777777" w:rsidR="00B846C2" w:rsidRPr="00732728" w:rsidRDefault="00B846C2" w:rsidP="00B846C2">
      <w:pPr>
        <w:pStyle w:val="ListParagraph"/>
        <w:ind w:left="170"/>
        <w:rPr>
          <w:rFonts w:ascii="Cambria" w:hAnsi="Cambria"/>
          <w:sz w:val="20"/>
          <w:szCs w:val="20"/>
        </w:rPr>
      </w:pPr>
    </w:p>
    <w:p w14:paraId="5E9D0E1F" w14:textId="77777777" w:rsidR="00B846C2" w:rsidRPr="00732728" w:rsidRDefault="00B846C2" w:rsidP="00702963">
      <w:pPr>
        <w:pStyle w:val="ListParagraph"/>
        <w:numPr>
          <w:ilvl w:val="0"/>
          <w:numId w:val="41"/>
        </w:numPr>
        <w:ind w:left="170" w:hanging="170"/>
        <w:rPr>
          <w:rFonts w:ascii="Cambria" w:hAnsi="Cambria"/>
          <w:b/>
          <w:i/>
          <w:sz w:val="20"/>
          <w:szCs w:val="20"/>
        </w:rPr>
      </w:pPr>
      <w:r w:rsidRPr="00732728">
        <w:rPr>
          <w:rFonts w:ascii="Cambria" w:hAnsi="Cambria"/>
          <w:b/>
          <w:i/>
          <w:sz w:val="20"/>
          <w:szCs w:val="20"/>
        </w:rPr>
        <w:t>Tikslas ir sprendžiama problema</w:t>
      </w:r>
    </w:p>
    <w:p w14:paraId="4A33A0F0" w14:textId="77777777" w:rsidR="00B846C2" w:rsidRPr="00732728" w:rsidRDefault="00B846C2" w:rsidP="00B846C2">
      <w:pPr>
        <w:pStyle w:val="ListParagraph"/>
        <w:ind w:left="170"/>
        <w:rPr>
          <w:rFonts w:ascii="Cambria" w:hAnsi="Cambria"/>
          <w:color w:val="000000" w:themeColor="text1"/>
          <w:sz w:val="20"/>
          <w:szCs w:val="20"/>
        </w:rPr>
      </w:pPr>
      <w:r w:rsidRPr="00732728">
        <w:rPr>
          <w:rFonts w:ascii="Cambria" w:hAnsi="Cambria"/>
          <w:color w:val="000000" w:themeColor="text1"/>
          <w:sz w:val="20"/>
          <w:szCs w:val="20"/>
        </w:rPr>
        <w:t xml:space="preserve">Atsižvelgiant į tai, kad jaunimas Lietuvoje mažai įsitraukia į neformalias, savanorystės ar kitas veiklas, šio projekto tikslas yra informuoti jaunimą, ir taip paskatinti tiek aktyvų, tiek mažiau įsitraukiantį jaunimą naudotis kokybiško užimtumo priemonėmis. Projekto rėmuose yra vykdomos informacijos kampanijos, diskusijos, renginiai. </w:t>
      </w:r>
    </w:p>
    <w:p w14:paraId="39B203AF" w14:textId="77777777" w:rsidR="00B846C2" w:rsidRPr="00732728" w:rsidRDefault="00B846C2" w:rsidP="00B846C2">
      <w:pPr>
        <w:pStyle w:val="ListParagraph"/>
        <w:ind w:left="170"/>
        <w:rPr>
          <w:rFonts w:ascii="Cambria" w:hAnsi="Cambria"/>
          <w:color w:val="000000" w:themeColor="text1"/>
          <w:sz w:val="20"/>
          <w:szCs w:val="20"/>
        </w:rPr>
      </w:pPr>
    </w:p>
    <w:p w14:paraId="7D442B02" w14:textId="77777777" w:rsidR="00B846C2" w:rsidRPr="00732728" w:rsidRDefault="00B846C2" w:rsidP="00B846C2">
      <w:pPr>
        <w:pStyle w:val="ListParagraph"/>
        <w:ind w:left="170"/>
        <w:rPr>
          <w:rFonts w:ascii="Cambria" w:hAnsi="Cambria"/>
          <w:color w:val="000000" w:themeColor="text1"/>
          <w:sz w:val="20"/>
          <w:szCs w:val="20"/>
        </w:rPr>
      </w:pPr>
      <w:r w:rsidRPr="00732728">
        <w:rPr>
          <w:rFonts w:ascii="Cambria" w:hAnsi="Cambria"/>
          <w:color w:val="000000" w:themeColor="text1"/>
          <w:sz w:val="20"/>
          <w:szCs w:val="20"/>
        </w:rPr>
        <w:t xml:space="preserve">Projektas prisideda prie jaunimo problemų sprendimo ypač siekiant įtraukti jaunus žmones, kurie nėra tokie aktyvūs ir kurie mažiau dalyvauja ES fondų finansuojamoje veikloje. Taip siekiama užtikrinti lygias galimybes visiems jaunuoliams, nepaisant jų socio-ekonominės situacijos. </w:t>
      </w:r>
    </w:p>
    <w:p w14:paraId="3B32F525" w14:textId="77777777" w:rsidR="00B846C2" w:rsidRPr="00732728" w:rsidRDefault="00B846C2" w:rsidP="00B846C2">
      <w:pPr>
        <w:pStyle w:val="ListParagraph"/>
        <w:ind w:left="170"/>
        <w:rPr>
          <w:rFonts w:ascii="Cambria" w:hAnsi="Cambria"/>
          <w:color w:val="000000" w:themeColor="text1"/>
          <w:sz w:val="20"/>
          <w:szCs w:val="20"/>
        </w:rPr>
      </w:pPr>
    </w:p>
    <w:p w14:paraId="2CF36B61" w14:textId="77777777" w:rsidR="00B846C2" w:rsidRPr="00732728" w:rsidRDefault="00B846C2" w:rsidP="00702963">
      <w:pPr>
        <w:pStyle w:val="ListParagraph"/>
        <w:numPr>
          <w:ilvl w:val="0"/>
          <w:numId w:val="41"/>
        </w:numPr>
        <w:ind w:left="170" w:hanging="170"/>
        <w:rPr>
          <w:rFonts w:ascii="Cambria" w:hAnsi="Cambria"/>
          <w:b/>
          <w:i/>
          <w:sz w:val="20"/>
          <w:szCs w:val="20"/>
        </w:rPr>
      </w:pPr>
      <w:r w:rsidRPr="00732728">
        <w:rPr>
          <w:rFonts w:ascii="Cambria" w:hAnsi="Cambria"/>
          <w:b/>
          <w:i/>
          <w:sz w:val="20"/>
          <w:szCs w:val="20"/>
        </w:rPr>
        <w:t>Įgyvendinima</w:t>
      </w:r>
      <w:r w:rsidR="00D30AB9" w:rsidRPr="00732728">
        <w:rPr>
          <w:rFonts w:ascii="Cambria" w:hAnsi="Cambria"/>
          <w:b/>
          <w:i/>
          <w:sz w:val="20"/>
          <w:szCs w:val="20"/>
        </w:rPr>
        <w:t>s</w:t>
      </w:r>
    </w:p>
    <w:p w14:paraId="116B2109" w14:textId="77777777" w:rsidR="00B846C2" w:rsidRPr="00732728" w:rsidRDefault="00B846C2" w:rsidP="00B846C2">
      <w:pPr>
        <w:pStyle w:val="ListParagraph"/>
        <w:ind w:left="170"/>
        <w:rPr>
          <w:rFonts w:ascii="Cambria" w:hAnsi="Cambria"/>
          <w:color w:val="000000" w:themeColor="text1"/>
          <w:sz w:val="20"/>
          <w:szCs w:val="20"/>
        </w:rPr>
      </w:pPr>
      <w:r w:rsidRPr="00732728">
        <w:rPr>
          <w:rFonts w:ascii="Cambria" w:hAnsi="Cambria"/>
          <w:color w:val="000000" w:themeColor="text1"/>
          <w:sz w:val="20"/>
          <w:szCs w:val="20"/>
        </w:rPr>
        <w:t xml:space="preserve">Pagrindinės projekto veiklos yra šios: </w:t>
      </w:r>
    </w:p>
    <w:p w14:paraId="55DF23F8" w14:textId="77777777" w:rsidR="00B846C2" w:rsidRPr="00732728" w:rsidRDefault="00B846C2" w:rsidP="00702963">
      <w:pPr>
        <w:pStyle w:val="ListParagraph"/>
        <w:numPr>
          <w:ilvl w:val="0"/>
          <w:numId w:val="40"/>
        </w:numPr>
        <w:rPr>
          <w:rFonts w:ascii="Cambria" w:hAnsi="Cambria"/>
          <w:color w:val="000000" w:themeColor="text1"/>
          <w:sz w:val="20"/>
          <w:szCs w:val="20"/>
        </w:rPr>
      </w:pPr>
      <w:r w:rsidRPr="00732728">
        <w:rPr>
          <w:rFonts w:ascii="Cambria" w:hAnsi="Cambria"/>
          <w:color w:val="000000" w:themeColor="text1"/>
          <w:sz w:val="20"/>
          <w:szCs w:val="20"/>
        </w:rPr>
        <w:t>Projekto pristatomasis renginys skirtas jaunimo organizacijų atstovams;</w:t>
      </w:r>
    </w:p>
    <w:p w14:paraId="6C73C8CB" w14:textId="77777777" w:rsidR="00B846C2" w:rsidRPr="00732728" w:rsidRDefault="00B846C2" w:rsidP="00702963">
      <w:pPr>
        <w:pStyle w:val="ListParagraph"/>
        <w:numPr>
          <w:ilvl w:val="0"/>
          <w:numId w:val="40"/>
        </w:numPr>
        <w:rPr>
          <w:rFonts w:ascii="Cambria" w:hAnsi="Cambria"/>
          <w:color w:val="000000" w:themeColor="text1"/>
          <w:sz w:val="20"/>
          <w:szCs w:val="20"/>
        </w:rPr>
      </w:pPr>
      <w:r w:rsidRPr="00732728">
        <w:rPr>
          <w:rFonts w:ascii="Cambria" w:hAnsi="Cambria"/>
          <w:color w:val="000000" w:themeColor="text1"/>
          <w:sz w:val="20"/>
          <w:szCs w:val="20"/>
        </w:rPr>
        <w:t>Paruoštas interaktyvus video su dviem scenarijais skirtas socialiniams tinklams ir video adaptacija viešojo transporto ekranams skirta jaunimui, besinaudojančiu viešuoju transportu Vilniuje bei Kaune;</w:t>
      </w:r>
    </w:p>
    <w:p w14:paraId="30EAFC92" w14:textId="77777777" w:rsidR="00B846C2" w:rsidRPr="00732728" w:rsidRDefault="00B846C2" w:rsidP="00702963">
      <w:pPr>
        <w:pStyle w:val="ListParagraph"/>
        <w:numPr>
          <w:ilvl w:val="0"/>
          <w:numId w:val="40"/>
        </w:numPr>
        <w:rPr>
          <w:rFonts w:ascii="Cambria" w:hAnsi="Cambria"/>
          <w:color w:val="000000" w:themeColor="text1"/>
          <w:sz w:val="20"/>
          <w:szCs w:val="20"/>
        </w:rPr>
      </w:pPr>
      <w:r w:rsidRPr="00732728">
        <w:rPr>
          <w:rFonts w:ascii="Cambria" w:hAnsi="Cambria"/>
          <w:color w:val="000000" w:themeColor="text1"/>
          <w:sz w:val="20"/>
          <w:szCs w:val="20"/>
        </w:rPr>
        <w:t xml:space="preserve">Suorganizuota socialinių tinklų kampanija skirta jaunimui besinaudojančiam socialiniais tinklais; </w:t>
      </w:r>
    </w:p>
    <w:p w14:paraId="41E84B60" w14:textId="77777777" w:rsidR="00B846C2" w:rsidRPr="00732728" w:rsidRDefault="00B846C2" w:rsidP="00702963">
      <w:pPr>
        <w:pStyle w:val="ListParagraph"/>
        <w:numPr>
          <w:ilvl w:val="0"/>
          <w:numId w:val="40"/>
        </w:numPr>
        <w:rPr>
          <w:rFonts w:ascii="Cambria" w:hAnsi="Cambria"/>
          <w:color w:val="000000" w:themeColor="text1"/>
          <w:sz w:val="20"/>
          <w:szCs w:val="20"/>
        </w:rPr>
      </w:pPr>
      <w:r w:rsidRPr="00732728">
        <w:rPr>
          <w:rFonts w:ascii="Cambria" w:hAnsi="Cambria"/>
          <w:color w:val="000000" w:themeColor="text1"/>
          <w:sz w:val="20"/>
          <w:szCs w:val="20"/>
        </w:rPr>
        <w:t xml:space="preserve">Užsakytos radijo laidos ir šaukiniai ZIP FM radijo stotyje nukreipti į jaunuolius;  </w:t>
      </w:r>
    </w:p>
    <w:p w14:paraId="07A06FA8" w14:textId="77777777" w:rsidR="00B846C2" w:rsidRPr="00732728" w:rsidRDefault="00B846C2" w:rsidP="00702963">
      <w:pPr>
        <w:pStyle w:val="ListParagraph"/>
        <w:numPr>
          <w:ilvl w:val="0"/>
          <w:numId w:val="40"/>
        </w:numPr>
        <w:rPr>
          <w:rFonts w:ascii="Cambria" w:hAnsi="Cambria"/>
          <w:color w:val="000000" w:themeColor="text1"/>
          <w:sz w:val="20"/>
          <w:szCs w:val="20"/>
        </w:rPr>
      </w:pPr>
      <w:r w:rsidRPr="00732728">
        <w:rPr>
          <w:rFonts w:ascii="Cambria" w:hAnsi="Cambria"/>
          <w:color w:val="000000" w:themeColor="text1"/>
          <w:sz w:val="20"/>
          <w:szCs w:val="20"/>
        </w:rPr>
        <w:t>Renginiai skirtas gilesnėms diskusijoms apie ES teikiamas galimybes, atviri visiems, norintiems dalyvauti jaunuoliams.</w:t>
      </w:r>
    </w:p>
    <w:p w14:paraId="30E821FA" w14:textId="77777777" w:rsidR="00B846C2" w:rsidRPr="00732728" w:rsidRDefault="00B846C2" w:rsidP="00B846C2">
      <w:pPr>
        <w:pStyle w:val="ListParagraph"/>
        <w:ind w:left="454"/>
        <w:rPr>
          <w:rFonts w:ascii="Cambria" w:hAnsi="Cambria"/>
          <w:color w:val="000000" w:themeColor="text1"/>
          <w:sz w:val="20"/>
          <w:szCs w:val="20"/>
        </w:rPr>
      </w:pPr>
    </w:p>
    <w:p w14:paraId="546C3229" w14:textId="77777777" w:rsidR="00B846C2" w:rsidRPr="00732728" w:rsidRDefault="00B846C2" w:rsidP="00B846C2">
      <w:pPr>
        <w:pStyle w:val="ListParagraph"/>
        <w:ind w:left="170"/>
        <w:rPr>
          <w:rFonts w:ascii="Cambria" w:hAnsi="Cambria"/>
          <w:color w:val="000000" w:themeColor="text1"/>
          <w:sz w:val="20"/>
          <w:szCs w:val="20"/>
        </w:rPr>
      </w:pPr>
      <w:r w:rsidRPr="00732728">
        <w:rPr>
          <w:rFonts w:ascii="Cambria" w:hAnsi="Cambria"/>
          <w:color w:val="000000" w:themeColor="text1"/>
          <w:sz w:val="20"/>
          <w:szCs w:val="20"/>
        </w:rPr>
        <w:t xml:space="preserve">Projekto įgyvendintojai kol kas nesusiduria su jokiais rimtesniais sunkumais projekto įgyvendinimo metu. </w:t>
      </w:r>
    </w:p>
    <w:p w14:paraId="55CD2D87" w14:textId="77777777" w:rsidR="00B846C2" w:rsidRPr="00732728" w:rsidRDefault="00B846C2" w:rsidP="00B846C2">
      <w:pPr>
        <w:pStyle w:val="ListParagraph"/>
        <w:ind w:left="454"/>
        <w:rPr>
          <w:rFonts w:ascii="Cambria" w:hAnsi="Cambria"/>
          <w:color w:val="000000" w:themeColor="text1"/>
          <w:sz w:val="20"/>
          <w:szCs w:val="20"/>
        </w:rPr>
      </w:pPr>
    </w:p>
    <w:p w14:paraId="3B587DB1" w14:textId="77777777" w:rsidR="00B846C2" w:rsidRPr="00732728" w:rsidRDefault="00B846C2" w:rsidP="00702963">
      <w:pPr>
        <w:pStyle w:val="ListParagraph"/>
        <w:numPr>
          <w:ilvl w:val="0"/>
          <w:numId w:val="41"/>
        </w:numPr>
        <w:ind w:left="170" w:hanging="170"/>
        <w:rPr>
          <w:rFonts w:ascii="Cambria" w:hAnsi="Cambria"/>
          <w:b/>
          <w:i/>
          <w:sz w:val="20"/>
          <w:szCs w:val="20"/>
        </w:rPr>
      </w:pPr>
      <w:r w:rsidRPr="00732728">
        <w:rPr>
          <w:rFonts w:ascii="Cambria" w:hAnsi="Cambria"/>
          <w:b/>
          <w:i/>
          <w:sz w:val="20"/>
          <w:szCs w:val="20"/>
        </w:rPr>
        <w:t>Rezultatai ir poveikis</w:t>
      </w:r>
    </w:p>
    <w:p w14:paraId="4CDACD7C" w14:textId="77777777" w:rsidR="00B846C2" w:rsidRPr="00732728" w:rsidRDefault="00B846C2" w:rsidP="00B846C2">
      <w:pPr>
        <w:pStyle w:val="ListParagraph"/>
        <w:ind w:left="170"/>
        <w:rPr>
          <w:rFonts w:ascii="Cambria" w:hAnsi="Cambria"/>
          <w:color w:val="000000" w:themeColor="text1"/>
          <w:sz w:val="20"/>
          <w:szCs w:val="20"/>
        </w:rPr>
      </w:pPr>
      <w:r w:rsidRPr="00732728">
        <w:rPr>
          <w:rFonts w:ascii="Cambria" w:hAnsi="Cambria"/>
          <w:color w:val="000000" w:themeColor="text1"/>
          <w:sz w:val="20"/>
          <w:szCs w:val="20"/>
        </w:rPr>
        <w:t xml:space="preserve">Šiuo metu projektas vis dar yra įgyvendinamas, todėl sudėtinga tiksliai vertinti pasiektus rezultatus. Vis dėlto, neseniai projekto metu pristatytų mobilumo programų vadovai teigė, kad po kampanijos išaugo susidomėjimas šiomis programomis, buvo gauta daugiau užklausų. Tikimasi, kad projektas paskatins jaunimą domėtis ir esant poreikiui, aktyviau ieškoti būdų, kaip pasinaudoti priemonių teikiama nauda.  </w:t>
      </w:r>
    </w:p>
    <w:p w14:paraId="0109F441" w14:textId="7A506A3C" w:rsidR="00B846C2" w:rsidRDefault="00B846C2" w:rsidP="00B846C2">
      <w:pPr>
        <w:pStyle w:val="ListParagraph"/>
        <w:ind w:left="170"/>
        <w:rPr>
          <w:rFonts w:ascii="Cambria" w:hAnsi="Cambria"/>
          <w:color w:val="000000" w:themeColor="text1"/>
          <w:sz w:val="20"/>
          <w:szCs w:val="20"/>
        </w:rPr>
      </w:pPr>
    </w:p>
    <w:p w14:paraId="7A087CC6" w14:textId="32A7B73C" w:rsidR="009C0BC7" w:rsidRDefault="009C0BC7" w:rsidP="00B846C2">
      <w:pPr>
        <w:pStyle w:val="ListParagraph"/>
        <w:ind w:left="170"/>
        <w:rPr>
          <w:rFonts w:ascii="Cambria" w:hAnsi="Cambria"/>
          <w:color w:val="000000" w:themeColor="text1"/>
          <w:sz w:val="20"/>
          <w:szCs w:val="20"/>
        </w:rPr>
      </w:pPr>
    </w:p>
    <w:p w14:paraId="672D43A6" w14:textId="77777777" w:rsidR="009C0BC7" w:rsidRPr="00732728" w:rsidRDefault="009C0BC7" w:rsidP="00B846C2">
      <w:pPr>
        <w:pStyle w:val="ListParagraph"/>
        <w:ind w:left="170"/>
        <w:rPr>
          <w:rFonts w:ascii="Cambria" w:hAnsi="Cambria"/>
          <w:color w:val="000000" w:themeColor="text1"/>
          <w:sz w:val="20"/>
          <w:szCs w:val="20"/>
        </w:rPr>
      </w:pPr>
    </w:p>
    <w:p w14:paraId="75EC0BCC" w14:textId="77777777" w:rsidR="00B846C2" w:rsidRPr="00732728" w:rsidRDefault="00B846C2" w:rsidP="00702963">
      <w:pPr>
        <w:pStyle w:val="ListParagraph"/>
        <w:numPr>
          <w:ilvl w:val="0"/>
          <w:numId w:val="41"/>
        </w:numPr>
        <w:ind w:left="170" w:hanging="170"/>
        <w:rPr>
          <w:rFonts w:ascii="Cambria" w:hAnsi="Cambria"/>
          <w:b/>
          <w:i/>
          <w:sz w:val="20"/>
          <w:szCs w:val="20"/>
        </w:rPr>
      </w:pPr>
      <w:r w:rsidRPr="00732728">
        <w:rPr>
          <w:rFonts w:ascii="Cambria" w:hAnsi="Cambria"/>
          <w:b/>
          <w:i/>
          <w:sz w:val="20"/>
          <w:szCs w:val="20"/>
        </w:rPr>
        <w:t>Inovatyvumas ir tvarumas</w:t>
      </w:r>
    </w:p>
    <w:p w14:paraId="7B8D7510" w14:textId="77777777" w:rsidR="00B846C2" w:rsidRPr="00732728" w:rsidRDefault="00B846C2" w:rsidP="00B846C2">
      <w:pPr>
        <w:pStyle w:val="ListParagraph"/>
        <w:ind w:left="170"/>
        <w:rPr>
          <w:rFonts w:ascii="Cambria" w:hAnsi="Cambria"/>
          <w:color w:val="000000" w:themeColor="text1"/>
          <w:sz w:val="20"/>
          <w:szCs w:val="20"/>
        </w:rPr>
      </w:pPr>
      <w:r w:rsidRPr="00732728">
        <w:rPr>
          <w:rFonts w:ascii="Cambria" w:hAnsi="Cambria"/>
          <w:color w:val="000000" w:themeColor="text1"/>
          <w:sz w:val="20"/>
          <w:szCs w:val="20"/>
        </w:rPr>
        <w:t xml:space="preserve">Projekto metu jaunimas yra supažindinamas ne tik su tradicinėmis ir plačiau žinomomis programomis (pvz., Erasmus +), bet ir kitomis programomis. Kitas svarbus aspektas – projektu siekiama ne tik supažindinti su esamomis galimybėmis, tačiau ir padėti jaunimui geriau suprasti pačius ES teikiamų galimybių principus, su ES fondais susijusias sąvokas, diskutuoti apie įvairių priemonių naudą ilgalaikėje perspektyvoje. Anot projekto įgyvendintojų, patobulinus kai kuriuos etapus, šis projektas galėtų būti pritaikytas ne tik kalbant apie galimybes jaunimui, tačiau ir kitoms tikslinėms grupėms (pvz., neįgaliesiems, bedarbiams ir kita). Nepaisant to, kad projektas apima 2014-2020m. finansavimo laikotarpį, jaunuolių skatinimas dalyvauti ir įsitraukti į ES fondų finansuojamas veiklas gali turėti netiesioginį, tačiau ilgalaikį poveikį kiekvieno dalyvavusio jaunuolio gyvenime. Atsižvelgiant į tai, kad projektas supažindina kiekvieną jaunuolį/ę su galimybėmis dalyvauti jam ar jai aktualiose veiklose, šis projektas prisideda sprendžiant jaunimo įsitraukimo problemas. </w:t>
      </w:r>
    </w:p>
    <w:p w14:paraId="7CD0D807" w14:textId="77777777" w:rsidR="00D30AB9" w:rsidRPr="00732728" w:rsidRDefault="00D30AB9" w:rsidP="00B846C2">
      <w:pPr>
        <w:pStyle w:val="Pagrindinispaprastastekstas"/>
        <w:jc w:val="left"/>
        <w:rPr>
          <w:b/>
          <w:szCs w:val="20"/>
          <w:lang w:val="lt-LT"/>
        </w:rPr>
      </w:pPr>
    </w:p>
    <w:p w14:paraId="72FC7010" w14:textId="77777777" w:rsidR="00B846C2" w:rsidRPr="00732728" w:rsidRDefault="00B846C2" w:rsidP="00B846C2">
      <w:pPr>
        <w:pStyle w:val="Pagrindinispaprastastekstas"/>
        <w:jc w:val="left"/>
        <w:rPr>
          <w:b/>
          <w:szCs w:val="20"/>
          <w:lang w:val="lt-LT"/>
        </w:rPr>
      </w:pPr>
      <w:r w:rsidRPr="00732728">
        <w:rPr>
          <w:b/>
          <w:szCs w:val="20"/>
          <w:lang w:val="lt-LT"/>
        </w:rPr>
        <w:t>Projekto „Tvaraus perėjimo nuo institucinės globos prie šeimoje ir bendruomenėje teikiamų paslaugų sistemos sąlygų sukūrimas Lietuvoje“ atvejo studija</w:t>
      </w:r>
    </w:p>
    <w:p w14:paraId="596408D4" w14:textId="77777777" w:rsidR="00B846C2" w:rsidRPr="00732728" w:rsidRDefault="00B846C2" w:rsidP="00B846C2"/>
    <w:p w14:paraId="6DB37FF5" w14:textId="77777777" w:rsidR="00B846C2" w:rsidRPr="00732728" w:rsidRDefault="00B846C2" w:rsidP="00702963">
      <w:pPr>
        <w:pStyle w:val="ListParagraph"/>
        <w:numPr>
          <w:ilvl w:val="0"/>
          <w:numId w:val="44"/>
        </w:numPr>
        <w:rPr>
          <w:rFonts w:ascii="Cambria" w:hAnsi="Cambria"/>
          <w:b/>
          <w:i/>
          <w:sz w:val="20"/>
          <w:szCs w:val="20"/>
        </w:rPr>
      </w:pPr>
      <w:r w:rsidRPr="00732728">
        <w:rPr>
          <w:rFonts w:ascii="Cambria" w:hAnsi="Cambria"/>
          <w:b/>
          <w:i/>
          <w:sz w:val="20"/>
          <w:szCs w:val="20"/>
        </w:rPr>
        <w:t>Trumpas projekto aprašymas</w:t>
      </w:r>
    </w:p>
    <w:p w14:paraId="1A40DD22" w14:textId="77777777" w:rsidR="00B846C2" w:rsidRPr="00732728" w:rsidRDefault="00B846C2" w:rsidP="00B846C2">
      <w:pPr>
        <w:pStyle w:val="ListParagraph"/>
        <w:ind w:left="170"/>
        <w:rPr>
          <w:rFonts w:ascii="Cambria" w:hAnsi="Cambria"/>
          <w:sz w:val="20"/>
          <w:szCs w:val="20"/>
        </w:rPr>
      </w:pPr>
      <w:r w:rsidRPr="00732728">
        <w:rPr>
          <w:rFonts w:ascii="Cambria" w:hAnsi="Cambria"/>
          <w:sz w:val="20"/>
          <w:szCs w:val="20"/>
        </w:rPr>
        <w:t>Projektas Nr. 08.4.1-ESFA-V-405-01-0001 „Tvaraus perėjimo nuo institucinės globos prie šeimoje ir bendruomenėje teikiamų paslaugų sistemos sąlygų sukūrimas Lietuvoje“</w:t>
      </w:r>
      <w:r w:rsidRPr="00732728">
        <w:rPr>
          <w:rStyle w:val="FootnoteReference"/>
          <w:sz w:val="20"/>
          <w:szCs w:val="20"/>
        </w:rPr>
        <w:footnoteReference w:id="156"/>
      </w:r>
      <w:r w:rsidRPr="00732728">
        <w:rPr>
          <w:rFonts w:ascii="Cambria" w:hAnsi="Cambria"/>
          <w:sz w:val="20"/>
          <w:szCs w:val="20"/>
        </w:rPr>
        <w:t xml:space="preserve"> yra skirtas sukurti sąlygas pereiti nuo institucinės globos prie šeimoje ar bendruomenėje teikiamų paslaugų sistemos visoje Lietuvoje. Projektas yra finansuojamas pagal 8-to prioriteto priemonę „Institucinės globos pertvarka“, jam skirta 6 527 931,00 eurų suma. Projektas pradėtas įgyvendinti 2015m. ir tęsis iki pat 2020m. Projekto įgyvendinimą koordinuoja Socialinės apsaugos ir darbo ministerija, o pertvarką bendradarbiaujant įgyvendina kelios ministerijos, ministerijų departamentai, nevyriausybinės organizacijos bei savivaldybės</w:t>
      </w:r>
      <w:r w:rsidRPr="00732728">
        <w:rPr>
          <w:rStyle w:val="FootnoteReference"/>
          <w:sz w:val="20"/>
          <w:szCs w:val="20"/>
        </w:rPr>
        <w:footnoteReference w:id="157"/>
      </w:r>
      <w:r w:rsidRPr="00732728">
        <w:rPr>
          <w:rFonts w:ascii="Cambria" w:hAnsi="Cambria"/>
          <w:sz w:val="20"/>
          <w:szCs w:val="20"/>
        </w:rPr>
        <w:t>.</w:t>
      </w:r>
    </w:p>
    <w:p w14:paraId="45701008" w14:textId="77777777" w:rsidR="00B846C2" w:rsidRPr="00732728" w:rsidRDefault="00B846C2" w:rsidP="00B846C2">
      <w:pPr>
        <w:pStyle w:val="ListParagraph"/>
        <w:ind w:left="170"/>
        <w:rPr>
          <w:rFonts w:ascii="Cambria" w:hAnsi="Cambria"/>
          <w:sz w:val="20"/>
          <w:szCs w:val="20"/>
        </w:rPr>
      </w:pPr>
    </w:p>
    <w:p w14:paraId="7723E2F6" w14:textId="77777777" w:rsidR="00B846C2" w:rsidRPr="00732728" w:rsidRDefault="00B846C2" w:rsidP="00702963">
      <w:pPr>
        <w:pStyle w:val="ListParagraph"/>
        <w:numPr>
          <w:ilvl w:val="0"/>
          <w:numId w:val="44"/>
        </w:numPr>
        <w:ind w:left="170" w:hanging="170"/>
        <w:rPr>
          <w:rFonts w:ascii="Cambria" w:hAnsi="Cambria"/>
          <w:b/>
          <w:i/>
          <w:sz w:val="20"/>
          <w:szCs w:val="20"/>
        </w:rPr>
      </w:pPr>
      <w:r w:rsidRPr="00732728">
        <w:rPr>
          <w:rFonts w:ascii="Cambria" w:hAnsi="Cambria"/>
          <w:b/>
          <w:i/>
          <w:sz w:val="20"/>
          <w:szCs w:val="20"/>
        </w:rPr>
        <w:t xml:space="preserve">Tikslas ir sprendžiama problema </w:t>
      </w:r>
    </w:p>
    <w:p w14:paraId="36C6F253" w14:textId="77777777" w:rsidR="00B846C2" w:rsidRPr="00732728" w:rsidRDefault="00B846C2" w:rsidP="00B846C2">
      <w:pPr>
        <w:ind w:left="170"/>
        <w:jc w:val="both"/>
        <w:rPr>
          <w:rFonts w:ascii="Cambria" w:hAnsi="Cambria"/>
          <w:sz w:val="20"/>
          <w:szCs w:val="20"/>
        </w:rPr>
      </w:pPr>
      <w:r w:rsidRPr="00732728">
        <w:rPr>
          <w:rFonts w:ascii="Cambria" w:hAnsi="Cambria"/>
          <w:color w:val="000000" w:themeColor="text1"/>
          <w:sz w:val="20"/>
          <w:szCs w:val="20"/>
        </w:rPr>
        <w:t xml:space="preserve">Tarptautiniai tyrimai ir užsienio praktika rodo, kad institucinė globa daro neigiamą poveikį tiek kiekvienam tokioje globoje atsidūrusiam individui, tiek visuomenei. Asmenys, patekę į institucinės globos įstaigą, dažnai negauna kokybiškos priežiūros, neišnaudoja savo asmeninio potencialo, nėra įgalinami užsiimti kokia nors veikla, ir taip </w:t>
      </w:r>
      <w:r w:rsidRPr="00732728">
        <w:rPr>
          <w:rFonts w:ascii="Cambria" w:hAnsi="Cambria"/>
          <w:sz w:val="20"/>
          <w:szCs w:val="20"/>
        </w:rPr>
        <w:t xml:space="preserve">dažniausiai tampa priklausomi nuo valstybės ir kitų paslaugų tiekėjų. Kitaip tariant, institucinės globos įstaigose gyvenantys individai: </w:t>
      </w:r>
    </w:p>
    <w:p w14:paraId="094B36D8" w14:textId="77777777" w:rsidR="00B846C2" w:rsidRPr="00732728" w:rsidRDefault="00B846C2" w:rsidP="00702963">
      <w:pPr>
        <w:pStyle w:val="ListParagraph"/>
        <w:numPr>
          <w:ilvl w:val="0"/>
          <w:numId w:val="42"/>
        </w:numPr>
        <w:tabs>
          <w:tab w:val="clear" w:pos="720"/>
          <w:tab w:val="num" w:pos="530"/>
        </w:tabs>
        <w:ind w:left="530"/>
        <w:rPr>
          <w:rFonts w:ascii="Cambria" w:hAnsi="Cambria"/>
          <w:sz w:val="20"/>
          <w:szCs w:val="20"/>
        </w:rPr>
      </w:pPr>
      <w:r w:rsidRPr="00732728">
        <w:rPr>
          <w:rFonts w:ascii="Cambria" w:hAnsi="Cambria"/>
          <w:sz w:val="20"/>
          <w:szCs w:val="20"/>
        </w:rPr>
        <w:t>Yra izoliuojami nuo plačiosios bendruomenės;</w:t>
      </w:r>
    </w:p>
    <w:p w14:paraId="2583A408" w14:textId="77777777" w:rsidR="00B846C2" w:rsidRPr="00732728" w:rsidRDefault="00B846C2" w:rsidP="00702963">
      <w:pPr>
        <w:pStyle w:val="ListParagraph"/>
        <w:numPr>
          <w:ilvl w:val="0"/>
          <w:numId w:val="42"/>
        </w:numPr>
        <w:tabs>
          <w:tab w:val="clear" w:pos="720"/>
          <w:tab w:val="num" w:pos="530"/>
        </w:tabs>
        <w:ind w:left="530"/>
        <w:rPr>
          <w:rFonts w:ascii="Cambria" w:hAnsi="Cambria"/>
          <w:sz w:val="20"/>
          <w:szCs w:val="20"/>
        </w:rPr>
      </w:pPr>
      <w:r w:rsidRPr="00732728">
        <w:rPr>
          <w:rFonts w:ascii="Cambria" w:hAnsi="Cambria"/>
          <w:sz w:val="20"/>
          <w:szCs w:val="20"/>
        </w:rPr>
        <w:t>Neturi galimybių tvarkytis savo gyvenimo ir daryti įtaką juos paveikiantiems sprendimams;</w:t>
      </w:r>
    </w:p>
    <w:p w14:paraId="46389D26" w14:textId="77777777" w:rsidR="00B846C2" w:rsidRPr="00732728" w:rsidRDefault="00B846C2" w:rsidP="00702963">
      <w:pPr>
        <w:pStyle w:val="ListParagraph"/>
        <w:numPr>
          <w:ilvl w:val="0"/>
          <w:numId w:val="42"/>
        </w:numPr>
        <w:tabs>
          <w:tab w:val="clear" w:pos="720"/>
          <w:tab w:val="num" w:pos="530"/>
        </w:tabs>
        <w:ind w:left="530"/>
        <w:rPr>
          <w:rFonts w:ascii="Cambria" w:hAnsi="Cambria"/>
          <w:sz w:val="20"/>
          <w:szCs w:val="20"/>
        </w:rPr>
      </w:pPr>
      <w:r w:rsidRPr="00732728">
        <w:rPr>
          <w:rFonts w:ascii="Cambria" w:hAnsi="Cambria"/>
          <w:sz w:val="20"/>
          <w:szCs w:val="20"/>
        </w:rPr>
        <w:t xml:space="preserve">Organizacijų reikalavimai dominuoja gyventojų individualių poreikių atžvilgiu. </w:t>
      </w:r>
    </w:p>
    <w:p w14:paraId="04F19745" w14:textId="77777777" w:rsidR="00B846C2" w:rsidRPr="00732728" w:rsidRDefault="00B846C2" w:rsidP="00D07393">
      <w:pPr>
        <w:jc w:val="both"/>
        <w:rPr>
          <w:rFonts w:ascii="Cambria" w:eastAsia="Times New Roman" w:hAnsi="Cambria"/>
          <w:sz w:val="20"/>
          <w:szCs w:val="20"/>
          <w:lang w:eastAsia="en-GB"/>
        </w:rPr>
      </w:pPr>
    </w:p>
    <w:p w14:paraId="4344EB16" w14:textId="77777777" w:rsidR="00B846C2" w:rsidRPr="00732728" w:rsidRDefault="00B846C2" w:rsidP="00B846C2">
      <w:pPr>
        <w:ind w:left="170"/>
        <w:jc w:val="both"/>
        <w:rPr>
          <w:rFonts w:ascii="Cambria" w:hAnsi="Cambria"/>
          <w:sz w:val="20"/>
          <w:szCs w:val="20"/>
          <w:shd w:val="clear" w:color="auto" w:fill="FFFFFF"/>
        </w:rPr>
      </w:pPr>
      <w:r w:rsidRPr="00732728">
        <w:rPr>
          <w:rFonts w:ascii="Cambria" w:eastAsia="Times New Roman" w:hAnsi="Cambria"/>
          <w:sz w:val="20"/>
          <w:szCs w:val="20"/>
          <w:lang w:eastAsia="en-GB"/>
        </w:rPr>
        <w:t xml:space="preserve">Ilgalaikėje perspektyvoje tokia globa nėra ekonomiška bei daro žalą gyventojų emocinei ir socialinei gerovei. </w:t>
      </w:r>
      <w:r w:rsidRPr="00732728">
        <w:rPr>
          <w:rFonts w:ascii="Cambria" w:hAnsi="Cambria"/>
          <w:sz w:val="20"/>
          <w:szCs w:val="20"/>
          <w:shd w:val="clear" w:color="auto" w:fill="FFFFFF"/>
        </w:rPr>
        <w:t xml:space="preserve">Dėl šios priežasties, visos Lietuvos mastu buvo inicijuota institucinės globos pertvarka. </w:t>
      </w:r>
    </w:p>
    <w:p w14:paraId="45FB8D99" w14:textId="77777777" w:rsidR="00B846C2" w:rsidRPr="00732728" w:rsidRDefault="00B846C2" w:rsidP="00B846C2">
      <w:pPr>
        <w:ind w:left="170"/>
        <w:jc w:val="both"/>
        <w:rPr>
          <w:rFonts w:ascii="Cambria" w:hAnsi="Cambria"/>
          <w:sz w:val="20"/>
          <w:szCs w:val="20"/>
          <w:shd w:val="clear" w:color="auto" w:fill="FFFFFF"/>
        </w:rPr>
      </w:pPr>
    </w:p>
    <w:p w14:paraId="5E7401EB" w14:textId="77777777" w:rsidR="00B846C2" w:rsidRPr="00732728" w:rsidRDefault="00B846C2" w:rsidP="00B846C2">
      <w:pPr>
        <w:ind w:left="170"/>
        <w:jc w:val="both"/>
        <w:rPr>
          <w:rFonts w:ascii="Cambria" w:hAnsi="Cambria"/>
          <w:color w:val="000000" w:themeColor="text1"/>
          <w:sz w:val="20"/>
          <w:szCs w:val="20"/>
        </w:rPr>
      </w:pPr>
      <w:r w:rsidRPr="00732728">
        <w:rPr>
          <w:rFonts w:ascii="Cambria" w:hAnsi="Cambria"/>
          <w:sz w:val="20"/>
          <w:szCs w:val="20"/>
          <w:shd w:val="clear" w:color="auto" w:fill="FFFFFF"/>
        </w:rPr>
        <w:t xml:space="preserve">Šio projekto tikslas – apžvelgus esamą situaciją ir išsibandžius tam tikras paslaugas vietos lygiu, sudaryti naują, bendruomenės globa, grįstą sistemą ir galiausiai padėti persiorientuoti tokios globos link. Šis projektas prisideda prie lygių galimybių ir nediskriminacijos, jaunimo problemų sprendimo ir darnaus vystymosi principų įgyvendinimo. Projekto metu vykdoma veikla siekia užtikrinti lygias galimybes gaunant reikalingas ir kokybiškas socialines paslaugas bei suteikti pilnavertiško gyvenimo sąlygas asmenims, kurie yra netekę tėvų ar yra nepajėgūs pilnai pasirūpinti savimi (pvz., turi psichikos sutrikimų). Jaunuoliams, kurie yra netekę savo globėjų ir atsidūrę vaikų namuose, iki 24m. planuojamos suteikti palydimosios globos paslaugos. Darnus vystymasis užtikrinamas siekiant kuo didesnės ekonominės ir socialinės grąžos ilgalaikėje perspektyvoje. Taip pat, šis projektas gali būti laikomas socialine inovacija dėl anksčiau neegzistavusių socialinių paslaugų plėtros. </w:t>
      </w:r>
    </w:p>
    <w:p w14:paraId="237A7E52" w14:textId="77777777" w:rsidR="00B846C2" w:rsidRPr="00732728" w:rsidRDefault="00B846C2" w:rsidP="00B846C2">
      <w:pPr>
        <w:ind w:left="170"/>
        <w:rPr>
          <w:rFonts w:ascii="Cambria" w:hAnsi="Cambria"/>
          <w:color w:val="000000" w:themeColor="text1"/>
          <w:sz w:val="20"/>
          <w:szCs w:val="20"/>
        </w:rPr>
      </w:pPr>
      <w:r w:rsidRPr="00732728">
        <w:rPr>
          <w:rFonts w:ascii="Cambria" w:hAnsi="Cambria"/>
          <w:color w:val="000000" w:themeColor="text1"/>
          <w:sz w:val="20"/>
          <w:szCs w:val="20"/>
        </w:rPr>
        <w:t xml:space="preserve"> </w:t>
      </w:r>
    </w:p>
    <w:p w14:paraId="2D4CE37C" w14:textId="77777777" w:rsidR="00B846C2" w:rsidRPr="00732728" w:rsidRDefault="00B846C2" w:rsidP="00702963">
      <w:pPr>
        <w:pStyle w:val="ListParagraph"/>
        <w:numPr>
          <w:ilvl w:val="0"/>
          <w:numId w:val="44"/>
        </w:numPr>
        <w:ind w:left="170" w:hanging="170"/>
        <w:rPr>
          <w:rFonts w:ascii="Cambria" w:hAnsi="Cambria"/>
          <w:b/>
          <w:i/>
          <w:sz w:val="20"/>
          <w:szCs w:val="20"/>
        </w:rPr>
      </w:pPr>
      <w:r w:rsidRPr="00732728">
        <w:rPr>
          <w:rFonts w:ascii="Cambria" w:hAnsi="Cambria"/>
          <w:b/>
          <w:i/>
          <w:sz w:val="20"/>
          <w:szCs w:val="20"/>
        </w:rPr>
        <w:t>Įgyvendinimas</w:t>
      </w:r>
    </w:p>
    <w:p w14:paraId="79BFE1C3" w14:textId="77777777" w:rsidR="00B846C2" w:rsidRPr="00732728" w:rsidRDefault="00B846C2" w:rsidP="00B846C2">
      <w:pPr>
        <w:ind w:left="170"/>
        <w:rPr>
          <w:rFonts w:ascii="Cambria" w:hAnsi="Cambria"/>
          <w:color w:val="000000" w:themeColor="text1"/>
          <w:sz w:val="20"/>
          <w:szCs w:val="20"/>
        </w:rPr>
      </w:pPr>
      <w:r w:rsidRPr="00732728">
        <w:rPr>
          <w:rFonts w:ascii="Cambria" w:hAnsi="Cambria"/>
          <w:color w:val="000000" w:themeColor="text1"/>
          <w:sz w:val="20"/>
          <w:szCs w:val="20"/>
        </w:rPr>
        <w:t>Projektas yra įgyvendinamas dviem etapais:</w:t>
      </w:r>
    </w:p>
    <w:p w14:paraId="5144EE40" w14:textId="77777777" w:rsidR="00B846C2" w:rsidRPr="00732728" w:rsidRDefault="00B846C2" w:rsidP="00702963">
      <w:pPr>
        <w:pStyle w:val="ListParagraph"/>
        <w:numPr>
          <w:ilvl w:val="0"/>
          <w:numId w:val="43"/>
        </w:numPr>
        <w:rPr>
          <w:rFonts w:ascii="Cambria" w:hAnsi="Cambria"/>
          <w:color w:val="000000" w:themeColor="text1"/>
          <w:sz w:val="20"/>
          <w:szCs w:val="20"/>
        </w:rPr>
      </w:pPr>
      <w:r w:rsidRPr="00732728">
        <w:rPr>
          <w:rFonts w:ascii="Cambria" w:hAnsi="Cambria"/>
          <w:color w:val="000000" w:themeColor="text1"/>
          <w:sz w:val="20"/>
          <w:szCs w:val="20"/>
        </w:rPr>
        <w:t>I-jame etape yra sudaromos pertvarkai reikalingų sąlygų sukūrimas ir didinamas jau esamų paslaugų prieinamumas. Šiame etape buvo analizuojama dabartinė institucinės globos situacija (pvz., personalo motyvacija, kompetencijos) bei visuomenės nuomonė. Pasirinktos įstaigos (pilotinės) gavo visą reikalingą ekspertinę pagalbą naujo plano rengimo proceso metu, buvo išbandytos pilotinės paslaugos. Surinkta ekspertų komanda vertino paslaugų turinį, efektyvumą, kaštus ir tuomet sudarinėjo naujų paslaugų metodinius aprašus.</w:t>
      </w:r>
    </w:p>
    <w:p w14:paraId="5C74E331" w14:textId="77777777" w:rsidR="00B846C2" w:rsidRPr="00732728" w:rsidRDefault="00B846C2" w:rsidP="00702963">
      <w:pPr>
        <w:pStyle w:val="ListParagraph"/>
        <w:numPr>
          <w:ilvl w:val="0"/>
          <w:numId w:val="43"/>
        </w:numPr>
        <w:rPr>
          <w:rFonts w:ascii="Cambria" w:hAnsi="Cambria"/>
          <w:color w:val="000000" w:themeColor="text1"/>
          <w:sz w:val="20"/>
          <w:szCs w:val="20"/>
        </w:rPr>
      </w:pPr>
      <w:r w:rsidRPr="00732728">
        <w:rPr>
          <w:rFonts w:ascii="Cambria" w:hAnsi="Cambria"/>
          <w:color w:val="000000" w:themeColor="text1"/>
          <w:sz w:val="20"/>
          <w:szCs w:val="20"/>
        </w:rPr>
        <w:t xml:space="preserve">II-jame etape bus plečiama paslaugų infrastruktūra regionuose ir pradedamos tiekti naujų formų paslaugos tikslinėms grupėms. Kai kurios paslaugos jau yra teikiamos, pavyzdžiui budinčių globotojų paslauga. Į budinčius globotojus gali kreiptis visos šeimos, patiriančios krizę (pvz., kyla konfliktinės situacijos namuose). </w:t>
      </w:r>
    </w:p>
    <w:p w14:paraId="0B3CB5C1" w14:textId="77777777" w:rsidR="00B846C2" w:rsidRPr="00732728" w:rsidRDefault="00B846C2" w:rsidP="00B846C2">
      <w:pPr>
        <w:ind w:left="284"/>
        <w:rPr>
          <w:rFonts w:ascii="Cambria" w:hAnsi="Cambria"/>
          <w:color w:val="000000" w:themeColor="text1"/>
          <w:sz w:val="20"/>
          <w:szCs w:val="20"/>
        </w:rPr>
      </w:pPr>
    </w:p>
    <w:p w14:paraId="3315769E" w14:textId="77777777" w:rsidR="00B846C2" w:rsidRPr="00732728" w:rsidRDefault="00B846C2" w:rsidP="00B846C2">
      <w:pPr>
        <w:ind w:left="284"/>
        <w:jc w:val="both"/>
        <w:rPr>
          <w:rFonts w:ascii="Cambria" w:hAnsi="Cambria"/>
          <w:color w:val="000000" w:themeColor="text1"/>
          <w:sz w:val="20"/>
          <w:szCs w:val="20"/>
        </w:rPr>
      </w:pPr>
      <w:r w:rsidRPr="00732728">
        <w:rPr>
          <w:rFonts w:ascii="Cambria" w:hAnsi="Cambria"/>
          <w:color w:val="000000" w:themeColor="text1"/>
          <w:sz w:val="20"/>
          <w:szCs w:val="20"/>
        </w:rPr>
        <w:t xml:space="preserve">Projekto tikslinės grupės yra vaikai likę be tėvų globos, vaikai ir šeimos patiriančios riziką, vaikai ir jaunimas, turintys proto ar psichikos negalią, suaugę asmenys turintys proto ar psichikos negalią. Tokių asmenų šeimos taip pat yra traktuojamos kaip tikslinė grupė.  </w:t>
      </w:r>
    </w:p>
    <w:p w14:paraId="59746C81" w14:textId="77777777" w:rsidR="00B846C2" w:rsidRPr="00732728" w:rsidRDefault="00B846C2" w:rsidP="00B846C2">
      <w:pPr>
        <w:ind w:left="284"/>
        <w:rPr>
          <w:rFonts w:ascii="Cambria" w:hAnsi="Cambria"/>
          <w:color w:val="000000" w:themeColor="text1"/>
          <w:sz w:val="20"/>
          <w:szCs w:val="20"/>
        </w:rPr>
      </w:pPr>
    </w:p>
    <w:p w14:paraId="62737A49" w14:textId="77777777" w:rsidR="00B846C2" w:rsidRPr="00732728" w:rsidRDefault="00B846C2" w:rsidP="00B846C2">
      <w:pPr>
        <w:ind w:left="284"/>
        <w:jc w:val="both"/>
        <w:rPr>
          <w:rFonts w:ascii="Cambria" w:hAnsi="Cambria"/>
          <w:color w:val="000000" w:themeColor="text1"/>
          <w:sz w:val="20"/>
          <w:szCs w:val="20"/>
        </w:rPr>
      </w:pPr>
      <w:r w:rsidRPr="00732728">
        <w:rPr>
          <w:rFonts w:ascii="Cambria" w:hAnsi="Cambria"/>
          <w:color w:val="000000" w:themeColor="text1"/>
          <w:sz w:val="20"/>
          <w:szCs w:val="20"/>
        </w:rPr>
        <w:t xml:space="preserve">Pradžioje projekto vykdytojai susidūrė su neigiamu visuomenės požiūriu bei specialistų, dirbančių globos įstaigose, skepticizmu. Tarp įstaigų darbuotojų buvo matomas nesaugumas ir diskomfortas, bet ilgainiui ši problema sumažėjo. Prie to ypač prisideda sėkmingų gerųjų praktikų viešinimas. Neigiamas visuomenės požiūris vis dar išlieka, tačiau tikimasi, kad projekto viešinimo veiklos ženkliai prisidės prie šios problemos sprendimo. Deja, esant tokiam požiūriui, sunku įgyvendinti kai kurias projekto veiklas (pvz., nuomininkai nenori nuomoti būstų, kuriuose gyventų protinę negalią turintys asmenys dėl egzistuojančių neigiamų stereotipų). Kita problema su kuria susiduria projekto vykdytojai – pilotuojamos paslaugos trunka 12mėn., ir tuomet nebėra tęsiamos. Tai lemia, kad žmogus, kuris gauna kokybišką bendruomeninę globą, vėliau turi vėl grįžti atgal į institucinę globą. Kai kuriais atvejais, jei dirbama su vaikais, tokių situacijų pavyksta išvengti, tačiau vis dėlto, projekto vykdytojai būtų patenkinti, jei atsirastų tęstinumo galimybės. Paskutinis sudėtingas aspektas – tai viešieji pirkimai. Projekto vykdytojai norėtų bendradarbiauti su daugiau patirties turinčiomis NVO organizacijomis ir kokybiškų paslaugų tiekėjais, tačiau dėl viešųjų pirkimų taisyklių, dažnai tiekėjai keičiasi, konkursą laimi tie, kurie pasiūlo mažesnę kainą. Tuomet yra susiduriama su daug problemų, gaištamas laikas naujai supažindinti tiekėjus su projekto turiniu, paruošti juos darbui. Ši problema išsispręstų, jei projekto vykdytojai turėtų daugiau lankstumo bendradarbiavimo klausimais. </w:t>
      </w:r>
    </w:p>
    <w:p w14:paraId="0327322B" w14:textId="77777777" w:rsidR="00B846C2" w:rsidRPr="00732728" w:rsidRDefault="00B846C2" w:rsidP="00B846C2">
      <w:pPr>
        <w:ind w:left="284"/>
        <w:jc w:val="both"/>
        <w:rPr>
          <w:rFonts w:ascii="Cambria" w:hAnsi="Cambria"/>
          <w:color w:val="000000" w:themeColor="text1"/>
          <w:sz w:val="20"/>
          <w:szCs w:val="20"/>
        </w:rPr>
      </w:pPr>
    </w:p>
    <w:p w14:paraId="11BC4177" w14:textId="77777777" w:rsidR="00B846C2" w:rsidRPr="00732728" w:rsidRDefault="00B846C2" w:rsidP="00702963">
      <w:pPr>
        <w:pStyle w:val="ListParagraph"/>
        <w:numPr>
          <w:ilvl w:val="0"/>
          <w:numId w:val="44"/>
        </w:numPr>
        <w:ind w:left="170" w:hanging="170"/>
        <w:rPr>
          <w:rFonts w:ascii="Cambria" w:hAnsi="Cambria"/>
          <w:b/>
          <w:i/>
          <w:sz w:val="20"/>
          <w:szCs w:val="20"/>
        </w:rPr>
      </w:pPr>
      <w:r w:rsidRPr="00732728">
        <w:rPr>
          <w:rFonts w:ascii="Cambria" w:hAnsi="Cambria"/>
          <w:b/>
          <w:i/>
          <w:sz w:val="20"/>
          <w:szCs w:val="20"/>
        </w:rPr>
        <w:t>Rezultatai ir poveikis</w:t>
      </w:r>
    </w:p>
    <w:p w14:paraId="7E281B4A" w14:textId="77777777" w:rsidR="00B846C2" w:rsidRPr="00732728" w:rsidRDefault="00B846C2" w:rsidP="00B846C2">
      <w:pPr>
        <w:pStyle w:val="ListParagraph"/>
        <w:ind w:left="170"/>
        <w:rPr>
          <w:rFonts w:ascii="Cambria" w:hAnsi="Cambria"/>
          <w:color w:val="000000" w:themeColor="text1"/>
          <w:sz w:val="20"/>
          <w:szCs w:val="20"/>
        </w:rPr>
      </w:pPr>
      <w:r w:rsidRPr="00732728">
        <w:rPr>
          <w:rFonts w:ascii="Cambria" w:hAnsi="Cambria"/>
          <w:color w:val="000000" w:themeColor="text1"/>
          <w:sz w:val="20"/>
          <w:szCs w:val="20"/>
        </w:rPr>
        <w:t xml:space="preserve">Kai kurios paslaugos jau buvo sėkmingai išbandytos, yra parengti metodiniai paslaugų aprašai. Kai kurios paslaugos, pavyzdžiui laikino atokvėpio stotelės neįgaliesiems, buvo išbandytos ir pasiteisino. Tikimasi, kad šios paslaugos (t. y. laikina paslauga šeimai, kurioje yra asmuo su psichine ar proto negalia) bus pradedamos teikti didesniu mastu. Šiuo metu Lietuvoje jau veikia 21 savarankiško gyvenimo namai, kuriuose iš dalies savarankiškai gyvena virš 400 neįgaliųjų. Visų teikiamų paslaugų sąrašas yra prieinamas projekto svetainėje.  </w:t>
      </w:r>
    </w:p>
    <w:p w14:paraId="63ABEB67" w14:textId="77777777" w:rsidR="00B846C2" w:rsidRPr="00732728" w:rsidRDefault="00B846C2" w:rsidP="00B846C2">
      <w:pPr>
        <w:pStyle w:val="ListParagraph"/>
        <w:ind w:left="170"/>
        <w:rPr>
          <w:rFonts w:ascii="Cambria" w:hAnsi="Cambria"/>
          <w:color w:val="000000" w:themeColor="text1"/>
          <w:sz w:val="20"/>
          <w:szCs w:val="20"/>
        </w:rPr>
      </w:pPr>
    </w:p>
    <w:p w14:paraId="5572C2A1" w14:textId="77777777" w:rsidR="00B846C2" w:rsidRPr="00732728" w:rsidRDefault="00B846C2" w:rsidP="00702963">
      <w:pPr>
        <w:pStyle w:val="ListParagraph"/>
        <w:numPr>
          <w:ilvl w:val="0"/>
          <w:numId w:val="44"/>
        </w:numPr>
        <w:ind w:left="170" w:hanging="170"/>
        <w:rPr>
          <w:rFonts w:ascii="Cambria" w:hAnsi="Cambria"/>
          <w:b/>
          <w:i/>
          <w:sz w:val="20"/>
          <w:szCs w:val="20"/>
        </w:rPr>
      </w:pPr>
      <w:r w:rsidRPr="00732728">
        <w:rPr>
          <w:rFonts w:ascii="Cambria" w:hAnsi="Cambria"/>
          <w:b/>
          <w:i/>
          <w:sz w:val="20"/>
          <w:szCs w:val="20"/>
        </w:rPr>
        <w:t>Inovatyvumas ir tvarumas</w:t>
      </w:r>
    </w:p>
    <w:p w14:paraId="2EA19021" w14:textId="77777777" w:rsidR="00B846C2" w:rsidRPr="00732728" w:rsidRDefault="00B846C2" w:rsidP="00B846C2">
      <w:pPr>
        <w:ind w:left="170"/>
        <w:jc w:val="both"/>
        <w:rPr>
          <w:rFonts w:ascii="Cambria" w:hAnsi="Cambria"/>
          <w:color w:val="000000" w:themeColor="text1"/>
          <w:sz w:val="20"/>
          <w:szCs w:val="20"/>
        </w:rPr>
      </w:pPr>
      <w:r w:rsidRPr="00732728">
        <w:rPr>
          <w:rFonts w:ascii="Cambria" w:hAnsi="Cambria"/>
          <w:color w:val="000000" w:themeColor="text1"/>
          <w:sz w:val="20"/>
          <w:szCs w:val="20"/>
        </w:rPr>
        <w:t xml:space="preserve">Šis projektas išsiskiria Lietuvos kontekste tiek dėl savo turinio specifikos, tiek dėl įgyvendinimo metodikos. Šis projektas turėtų sudaryti sąlygas bendruomenės paslaugomis grįstos globos plėtrai visos Lietuvos mastu, todėl pats projektas gali būti laikomas itin ambicingu. Tikėtina, kad šis projektas turės ilgalaikį poveikį tiek organizacijų veikloje, tiek tikslinių grupių, tiek visos Lietuvos gyventojų mastu. </w:t>
      </w:r>
    </w:p>
    <w:p w14:paraId="0722FC36" w14:textId="77777777" w:rsidR="00B846C2" w:rsidRPr="00732728" w:rsidRDefault="00B846C2" w:rsidP="00B846C2"/>
    <w:p w14:paraId="64325C43" w14:textId="77777777" w:rsidR="00B846C2" w:rsidRPr="00732728" w:rsidRDefault="00B846C2" w:rsidP="00B846C2">
      <w:pPr>
        <w:pStyle w:val="Pagrindinispaprastastekstas"/>
        <w:jc w:val="left"/>
        <w:rPr>
          <w:b/>
          <w:szCs w:val="20"/>
          <w:lang w:val="lt-LT"/>
        </w:rPr>
      </w:pPr>
      <w:r w:rsidRPr="00732728">
        <w:rPr>
          <w:b/>
          <w:szCs w:val="20"/>
          <w:lang w:val="lt-LT"/>
        </w:rPr>
        <w:t>Projekto „Ignalinos atominės elektrinės (IAE) regiono branduolinio edukacinio turizmo plėtojimo didaktinės technologijos (EDUATOM)“ atvejo studija</w:t>
      </w:r>
    </w:p>
    <w:p w14:paraId="7B0A5C77" w14:textId="77777777" w:rsidR="00B846C2" w:rsidRPr="00732728" w:rsidRDefault="00B846C2" w:rsidP="00B846C2">
      <w:pPr>
        <w:rPr>
          <w:rFonts w:ascii="Cambria" w:hAnsi="Cambria"/>
          <w:b/>
          <w:i/>
          <w:sz w:val="20"/>
          <w:szCs w:val="20"/>
        </w:rPr>
      </w:pPr>
    </w:p>
    <w:p w14:paraId="578A312C" w14:textId="77777777" w:rsidR="00B846C2" w:rsidRPr="00732728" w:rsidRDefault="00B846C2" w:rsidP="00702963">
      <w:pPr>
        <w:pStyle w:val="ListParagraph"/>
        <w:numPr>
          <w:ilvl w:val="0"/>
          <w:numId w:val="46"/>
        </w:numPr>
        <w:rPr>
          <w:rFonts w:ascii="Cambria" w:hAnsi="Cambria"/>
          <w:b/>
          <w:i/>
          <w:sz w:val="20"/>
          <w:szCs w:val="20"/>
        </w:rPr>
      </w:pPr>
      <w:r w:rsidRPr="00732728">
        <w:rPr>
          <w:rFonts w:ascii="Cambria" w:hAnsi="Cambria"/>
          <w:b/>
          <w:i/>
          <w:sz w:val="20"/>
          <w:szCs w:val="20"/>
        </w:rPr>
        <w:t>Trumpas projekto aprašymas</w:t>
      </w:r>
    </w:p>
    <w:p w14:paraId="6B8D4D35" w14:textId="77777777" w:rsidR="00B846C2" w:rsidRPr="00732728" w:rsidRDefault="00B846C2" w:rsidP="00B846C2">
      <w:pPr>
        <w:pStyle w:val="ListParagraph"/>
        <w:ind w:left="170"/>
        <w:rPr>
          <w:rFonts w:ascii="Cambria" w:hAnsi="Cambria"/>
          <w:sz w:val="20"/>
          <w:szCs w:val="20"/>
        </w:rPr>
      </w:pPr>
      <w:r w:rsidRPr="00732728">
        <w:rPr>
          <w:rFonts w:ascii="Cambria" w:hAnsi="Cambria"/>
          <w:sz w:val="20"/>
          <w:szCs w:val="20"/>
        </w:rPr>
        <w:t xml:space="preserve">Projektas Nr. 01.2.2-LMT-K-718-01-0084 „Ignalinos atominės elektrinės (IAE) regiono branduolinio edukacinio turizmo plėtojimo didaktinės technologijos (EDUATOM)“ yra Vytauto Didžiojo Universiteto mokslinių įgyvendinamas projektas, skirtas ištyrinėti šiuolaikinio edukacinio turizmo principus ir jų pritaikymo galimybes Visagino miesto plėtrai, bei atominio turimo (angl. </w:t>
      </w:r>
      <w:r w:rsidRPr="00732728">
        <w:rPr>
          <w:rFonts w:ascii="Cambria" w:hAnsi="Cambria"/>
          <w:i/>
          <w:sz w:val="20"/>
          <w:szCs w:val="20"/>
        </w:rPr>
        <w:t>nuclear tourism</w:t>
      </w:r>
      <w:r w:rsidRPr="00732728">
        <w:rPr>
          <w:rFonts w:ascii="Cambria" w:hAnsi="Cambria"/>
          <w:sz w:val="20"/>
          <w:szCs w:val="20"/>
        </w:rPr>
        <w:t xml:space="preserve">) vystymui. Projektas yra finansuojamas pagal 1-mo prioriteto priemonę „Tiksliniai moksliniai tyrimai sumanios specializacijos srityje“, jam skirta 601 410,33 eurų suma. Projektas prasidėjo 2017 m. pabaigoje ir truks iki 2021 metų. </w:t>
      </w:r>
    </w:p>
    <w:p w14:paraId="26D7DD7F" w14:textId="77777777" w:rsidR="00B846C2" w:rsidRPr="00732728" w:rsidRDefault="00B846C2" w:rsidP="00B846C2">
      <w:pPr>
        <w:pStyle w:val="ListParagraph"/>
        <w:ind w:left="170"/>
        <w:rPr>
          <w:rFonts w:ascii="Cambria" w:hAnsi="Cambria"/>
          <w:b/>
          <w:sz w:val="20"/>
          <w:szCs w:val="20"/>
        </w:rPr>
      </w:pPr>
    </w:p>
    <w:p w14:paraId="425912B3" w14:textId="77777777" w:rsidR="00B846C2" w:rsidRPr="00732728" w:rsidRDefault="00B846C2" w:rsidP="00702963">
      <w:pPr>
        <w:pStyle w:val="ListParagraph"/>
        <w:numPr>
          <w:ilvl w:val="0"/>
          <w:numId w:val="46"/>
        </w:numPr>
        <w:ind w:left="170" w:hanging="170"/>
        <w:rPr>
          <w:rFonts w:ascii="Cambria" w:hAnsi="Cambria"/>
          <w:b/>
          <w:i/>
          <w:sz w:val="20"/>
          <w:szCs w:val="20"/>
        </w:rPr>
      </w:pPr>
      <w:r w:rsidRPr="00732728">
        <w:rPr>
          <w:rFonts w:ascii="Cambria" w:hAnsi="Cambria"/>
          <w:b/>
          <w:i/>
          <w:sz w:val="20"/>
          <w:szCs w:val="20"/>
        </w:rPr>
        <w:t>Tikslas ir sprendžiama problema</w:t>
      </w:r>
    </w:p>
    <w:p w14:paraId="6E2F3464" w14:textId="77777777" w:rsidR="00B846C2" w:rsidRPr="00732728" w:rsidRDefault="00B846C2" w:rsidP="00B846C2">
      <w:pPr>
        <w:ind w:left="170"/>
        <w:rPr>
          <w:rFonts w:ascii="Cambria" w:hAnsi="Cambria"/>
          <w:color w:val="000000" w:themeColor="text1"/>
          <w:sz w:val="20"/>
          <w:szCs w:val="20"/>
        </w:rPr>
      </w:pPr>
      <w:r w:rsidRPr="00732728">
        <w:rPr>
          <w:rFonts w:ascii="Cambria" w:hAnsi="Cambria"/>
          <w:color w:val="000000" w:themeColor="text1"/>
          <w:sz w:val="20"/>
          <w:szCs w:val="20"/>
        </w:rPr>
        <w:t>Projekto sumanytojai yra numatę du pagrindinius projekto tikslus:</w:t>
      </w:r>
    </w:p>
    <w:p w14:paraId="23F9D897" w14:textId="77777777" w:rsidR="00B846C2" w:rsidRPr="00732728" w:rsidRDefault="00B846C2" w:rsidP="00702963">
      <w:pPr>
        <w:pStyle w:val="ListParagraph"/>
        <w:numPr>
          <w:ilvl w:val="0"/>
          <w:numId w:val="45"/>
        </w:numPr>
        <w:rPr>
          <w:rFonts w:ascii="Cambria" w:hAnsi="Cambria"/>
          <w:color w:val="000000" w:themeColor="text1"/>
          <w:sz w:val="20"/>
          <w:szCs w:val="20"/>
        </w:rPr>
      </w:pPr>
      <w:r w:rsidRPr="00732728">
        <w:rPr>
          <w:rFonts w:ascii="Cambria" w:hAnsi="Cambria"/>
          <w:color w:val="000000" w:themeColor="text1"/>
          <w:sz w:val="20"/>
          <w:szCs w:val="20"/>
        </w:rPr>
        <w:t xml:space="preserve">Ištyrinėti edukacinio, bei branduolinio turizmo principus, siūlomų paslaugų specifiką ir įvairovę, bei tokio turizmo vystymo potencialą Ignalinos regione. </w:t>
      </w:r>
    </w:p>
    <w:p w14:paraId="42F6E0DD" w14:textId="77777777" w:rsidR="00B846C2" w:rsidRPr="00732728" w:rsidRDefault="00B846C2" w:rsidP="00702963">
      <w:pPr>
        <w:pStyle w:val="ListParagraph"/>
        <w:numPr>
          <w:ilvl w:val="0"/>
          <w:numId w:val="45"/>
        </w:numPr>
        <w:rPr>
          <w:rFonts w:ascii="Cambria" w:hAnsi="Cambria"/>
          <w:color w:val="000000" w:themeColor="text1"/>
          <w:sz w:val="20"/>
          <w:szCs w:val="20"/>
        </w:rPr>
      </w:pPr>
      <w:r w:rsidRPr="00732728">
        <w:rPr>
          <w:rFonts w:ascii="Cambria" w:hAnsi="Cambria"/>
          <w:color w:val="000000" w:themeColor="text1"/>
          <w:sz w:val="20"/>
          <w:szCs w:val="20"/>
        </w:rPr>
        <w:t xml:space="preserve">Ištyrinėti Visagino miesto ir Ignalinos regiono specifiką, atsižvelgiant į Visagino, kaip daugiakultūrio „atominio miestelio“ identitetą. Tyrimas bus atliekamas bendradarbiaujant su buvusiais IAE darbuotojais, miesto savivaldybės atstovais bei kitais bendruomenės nariais. </w:t>
      </w:r>
    </w:p>
    <w:p w14:paraId="141D471E" w14:textId="77777777" w:rsidR="00B846C2" w:rsidRPr="00732728" w:rsidRDefault="00B846C2" w:rsidP="00B846C2">
      <w:pPr>
        <w:rPr>
          <w:rFonts w:ascii="Cambria" w:hAnsi="Cambria"/>
          <w:color w:val="000000" w:themeColor="text1"/>
          <w:sz w:val="20"/>
          <w:szCs w:val="20"/>
        </w:rPr>
      </w:pPr>
    </w:p>
    <w:p w14:paraId="423E12A7" w14:textId="77777777" w:rsidR="00B846C2" w:rsidRPr="00732728" w:rsidRDefault="00B846C2" w:rsidP="00B846C2">
      <w:pPr>
        <w:ind w:left="170"/>
        <w:jc w:val="both"/>
        <w:rPr>
          <w:rFonts w:ascii="Cambria" w:hAnsi="Cambria"/>
          <w:color w:val="000000" w:themeColor="text1"/>
          <w:sz w:val="20"/>
          <w:szCs w:val="20"/>
        </w:rPr>
      </w:pPr>
      <w:r w:rsidRPr="00732728">
        <w:rPr>
          <w:rFonts w:ascii="Cambria" w:hAnsi="Cambria"/>
          <w:color w:val="000000" w:themeColor="text1"/>
          <w:sz w:val="20"/>
          <w:szCs w:val="20"/>
        </w:rPr>
        <w:t xml:space="preserve">Projekto metu mokslininkai tikisi suformuluoti aiškias išvadas, kurios leis pateikti tikslius sprendimus branduolinio turizmo plėtrai IAE regione, bei išsiaiškinti kokiu būdu tinkamiausiai panaudoti turimą miesto ekonominį, kultūrinį ir socialinį potencialą bei paskatinti ekonomikos plėtotę savivaldybėje pagerinant žmonių gyvenimo sąlygas. </w:t>
      </w:r>
    </w:p>
    <w:p w14:paraId="625E78D1" w14:textId="77777777" w:rsidR="00B846C2" w:rsidRPr="00732728" w:rsidRDefault="00B846C2" w:rsidP="00B846C2">
      <w:pPr>
        <w:ind w:left="170"/>
        <w:rPr>
          <w:rFonts w:ascii="Cambria" w:hAnsi="Cambria"/>
          <w:color w:val="000000" w:themeColor="text1"/>
          <w:sz w:val="20"/>
          <w:szCs w:val="20"/>
        </w:rPr>
      </w:pPr>
    </w:p>
    <w:p w14:paraId="5D4DD632" w14:textId="77777777" w:rsidR="00B846C2" w:rsidRPr="00732728" w:rsidRDefault="00B846C2" w:rsidP="00B846C2">
      <w:pPr>
        <w:ind w:left="170"/>
        <w:jc w:val="both"/>
        <w:rPr>
          <w:rFonts w:ascii="Cambria" w:hAnsi="Cambria"/>
          <w:color w:val="000000" w:themeColor="text1"/>
          <w:sz w:val="20"/>
          <w:szCs w:val="20"/>
        </w:rPr>
      </w:pPr>
      <w:r w:rsidRPr="00732728">
        <w:rPr>
          <w:rFonts w:ascii="Cambria" w:hAnsi="Cambria"/>
          <w:color w:val="000000" w:themeColor="text1"/>
          <w:sz w:val="20"/>
          <w:szCs w:val="20"/>
        </w:rPr>
        <w:t xml:space="preserve">Projektas visapusiškai prisideda prie darnaus vystymosi horizontalaus principo įgyvendinimo. Visų pirma, projektas orientuotas į ekonominį vystymąsi, norint pasiūlyti alternatyvias veiklos nišas Visagino gyventojams po IAE uždarymo ir taip paskatinti Ignalinos regiono vystymąsi. Edukacinio ir branduolinio turizmo plėtra leistų sukurti daugybę darbo vietų ir padėtų pritraukti Lietuvos ir užsienio keliautojus. Antra, projekto edukacinis aspektas apims tokias sritis kaip energetika, aplinkosauga bei industrinis paveldas ir kultūra, susiejant Lietuvos situaciją su pasauliniu kontekstu. Ypač daug dėmesio bus skiriama formuojant programą visuomenės švietimui apie įvairias energijos gamybos rūšis, energetinį saugumą, branduolinio kuro laikymo aplinkybes, ir kitas, su energetika susijusias temas. Trečia, projekto metu yra įtraukiama Visagino bendruomenė, kuri skatinama prisidėti prie savo miesto identiteto, kaip poindustrinės erdvės formavimo. Toks įtraukimas taip pat leis atsižvelgti į unikalią miestelio kultūrą, bei esančius etninius skirtumus. Šis elementas yra ypač svarbus prisidedant prie socialinio vystymosi aspekto. </w:t>
      </w:r>
    </w:p>
    <w:p w14:paraId="0E1F2810" w14:textId="77777777" w:rsidR="00B846C2" w:rsidRPr="00732728" w:rsidRDefault="00B846C2" w:rsidP="00B846C2">
      <w:pPr>
        <w:ind w:left="170"/>
        <w:rPr>
          <w:rFonts w:ascii="Cambria" w:hAnsi="Cambria"/>
          <w:color w:val="000000" w:themeColor="text1"/>
          <w:sz w:val="20"/>
          <w:szCs w:val="20"/>
        </w:rPr>
      </w:pPr>
    </w:p>
    <w:p w14:paraId="5C50B6DE" w14:textId="77777777" w:rsidR="00B846C2" w:rsidRPr="00732728" w:rsidRDefault="00B846C2" w:rsidP="00B846C2">
      <w:pPr>
        <w:ind w:left="170"/>
        <w:jc w:val="both"/>
        <w:rPr>
          <w:rFonts w:ascii="Cambria" w:hAnsi="Cambria"/>
          <w:color w:val="000000" w:themeColor="text1"/>
          <w:sz w:val="20"/>
          <w:szCs w:val="20"/>
        </w:rPr>
      </w:pPr>
      <w:r w:rsidRPr="00732728">
        <w:rPr>
          <w:rFonts w:ascii="Cambria" w:hAnsi="Cambria"/>
          <w:color w:val="000000" w:themeColor="text1"/>
          <w:sz w:val="20"/>
          <w:szCs w:val="20"/>
        </w:rPr>
        <w:t xml:space="preserve">Projektas yra suformuotas atsižvelgiant į darnaus vystymosi principą, kaip į pagrindinę viso Ignalinos regiono vystymosi galutinę viziją. Šis projektas siekia prisidėti prie vizijos ir surasti būdų, kaip ši vizija galėtų būti įgyvendinama. </w:t>
      </w:r>
      <w:r w:rsidRPr="00732728">
        <w:rPr>
          <w:rFonts w:ascii="Cambria" w:hAnsi="Cambria"/>
          <w:color w:val="000000" w:themeColor="text1"/>
          <w:sz w:val="20"/>
          <w:szCs w:val="20"/>
        </w:rPr>
        <w:br/>
      </w:r>
    </w:p>
    <w:p w14:paraId="1F844050" w14:textId="77777777" w:rsidR="00B846C2" w:rsidRPr="00732728" w:rsidRDefault="00B846C2" w:rsidP="00702963">
      <w:pPr>
        <w:pStyle w:val="ListParagraph"/>
        <w:numPr>
          <w:ilvl w:val="0"/>
          <w:numId w:val="46"/>
        </w:numPr>
        <w:ind w:left="170" w:hanging="170"/>
        <w:rPr>
          <w:rFonts w:ascii="Cambria" w:hAnsi="Cambria"/>
          <w:b/>
          <w:i/>
          <w:sz w:val="20"/>
          <w:szCs w:val="20"/>
        </w:rPr>
      </w:pPr>
      <w:r w:rsidRPr="00732728">
        <w:rPr>
          <w:rFonts w:ascii="Cambria" w:hAnsi="Cambria"/>
          <w:b/>
          <w:i/>
          <w:sz w:val="20"/>
          <w:szCs w:val="20"/>
        </w:rPr>
        <w:t>Įgyvendinimas</w:t>
      </w:r>
    </w:p>
    <w:p w14:paraId="2FA3F27D" w14:textId="77777777" w:rsidR="00B846C2" w:rsidRPr="00732728" w:rsidRDefault="00B846C2" w:rsidP="00B846C2">
      <w:pPr>
        <w:ind w:left="170"/>
        <w:jc w:val="both"/>
        <w:rPr>
          <w:rFonts w:ascii="Cambria" w:hAnsi="Cambria"/>
          <w:color w:val="000000" w:themeColor="text1"/>
          <w:sz w:val="20"/>
          <w:szCs w:val="20"/>
        </w:rPr>
      </w:pPr>
      <w:r w:rsidRPr="00732728">
        <w:rPr>
          <w:rFonts w:ascii="Cambria" w:hAnsi="Cambria"/>
          <w:color w:val="000000" w:themeColor="text1"/>
          <w:sz w:val="20"/>
          <w:szCs w:val="20"/>
        </w:rPr>
        <w:t xml:space="preserve">Projekto veiklos yra suskirstytos į du etapus. Pirmasis etapas yra skirtas mokslinei veiklai, kuomet bus lankomi įvairūs su branduoliniu turizmu susiję objektai Europoje, analizuojami edukacinio turizmo principai, atliekami interviu ir kiti, su tolimesniu turizmo vystymu bei regiono plėtra susiję tyrimai. Antrajame etape, remiantis atliktais tyrimais, mokslininkai sudarys virtualų maršrutą, kuris turėtų kompleksiškai sujungti atskirus fragmentus. Šis maršrutas turėtų tapti atspirties tašku tolimesnėms turizmo veikloms regione. Projekto metu taip pat numatyta apmokyti turizmo sektoriuje dirbančius darbuotojus, siekiant paskatinti edukacinio turizmo plėtrą Lietuvoje ne tik su branduoliniu turizmu susijusiose srityse. </w:t>
      </w:r>
    </w:p>
    <w:p w14:paraId="3F9A6C71" w14:textId="77777777" w:rsidR="00B846C2" w:rsidRPr="00732728" w:rsidRDefault="00B846C2" w:rsidP="00B846C2">
      <w:pPr>
        <w:ind w:left="170"/>
        <w:rPr>
          <w:rFonts w:ascii="Cambria" w:hAnsi="Cambria"/>
          <w:color w:val="000000" w:themeColor="text1"/>
          <w:sz w:val="20"/>
          <w:szCs w:val="20"/>
        </w:rPr>
      </w:pPr>
    </w:p>
    <w:p w14:paraId="223F0C63" w14:textId="77777777" w:rsidR="00B846C2" w:rsidRPr="00732728" w:rsidRDefault="00B846C2" w:rsidP="00B846C2">
      <w:pPr>
        <w:ind w:left="170"/>
        <w:rPr>
          <w:rFonts w:ascii="Cambria" w:hAnsi="Cambria"/>
          <w:color w:val="000000" w:themeColor="text1"/>
          <w:sz w:val="20"/>
          <w:szCs w:val="20"/>
        </w:rPr>
      </w:pPr>
      <w:r w:rsidRPr="00732728">
        <w:rPr>
          <w:rFonts w:ascii="Cambria" w:hAnsi="Cambria"/>
          <w:color w:val="000000" w:themeColor="text1"/>
          <w:sz w:val="20"/>
          <w:szCs w:val="20"/>
        </w:rPr>
        <w:t xml:space="preserve">Didžiausias sunkumas, su kuriuo susiduriama tiek projekto metu, tiek už jo ribų, yra bendra Ignalinos regiono situacija. Šio regiono problemos nebuvo sprendžiamos daugybę metų, todėl susiduriama su skepticizmu arba pernelyg dideliais lūkesčiais. </w:t>
      </w:r>
    </w:p>
    <w:p w14:paraId="67CAE391" w14:textId="77777777" w:rsidR="00B846C2" w:rsidRPr="00732728" w:rsidRDefault="00B846C2" w:rsidP="00B846C2">
      <w:pPr>
        <w:ind w:left="170"/>
        <w:rPr>
          <w:rFonts w:ascii="Cambria" w:hAnsi="Cambria"/>
          <w:color w:val="000000" w:themeColor="text1"/>
          <w:sz w:val="20"/>
          <w:szCs w:val="20"/>
        </w:rPr>
      </w:pPr>
    </w:p>
    <w:p w14:paraId="6D8914F4" w14:textId="77777777" w:rsidR="00B846C2" w:rsidRPr="00732728" w:rsidRDefault="00B846C2" w:rsidP="00702963">
      <w:pPr>
        <w:pStyle w:val="ListParagraph"/>
        <w:numPr>
          <w:ilvl w:val="0"/>
          <w:numId w:val="46"/>
        </w:numPr>
        <w:ind w:left="170" w:hanging="170"/>
        <w:rPr>
          <w:rFonts w:ascii="Cambria" w:hAnsi="Cambria"/>
          <w:b/>
          <w:i/>
          <w:sz w:val="20"/>
          <w:szCs w:val="20"/>
        </w:rPr>
      </w:pPr>
      <w:r w:rsidRPr="00732728">
        <w:rPr>
          <w:rFonts w:ascii="Cambria" w:hAnsi="Cambria"/>
          <w:b/>
          <w:i/>
          <w:sz w:val="20"/>
          <w:szCs w:val="20"/>
        </w:rPr>
        <w:t>Rezultatai ir poveikis</w:t>
      </w:r>
    </w:p>
    <w:p w14:paraId="3EF5C855" w14:textId="77777777" w:rsidR="00B846C2" w:rsidRPr="00732728" w:rsidRDefault="00B846C2" w:rsidP="00B846C2">
      <w:pPr>
        <w:ind w:left="170"/>
        <w:jc w:val="both"/>
        <w:rPr>
          <w:rFonts w:ascii="Cambria" w:hAnsi="Cambria"/>
          <w:color w:val="000000" w:themeColor="text1"/>
          <w:sz w:val="20"/>
          <w:szCs w:val="20"/>
        </w:rPr>
      </w:pPr>
      <w:r w:rsidRPr="00732728">
        <w:rPr>
          <w:rFonts w:ascii="Cambria" w:hAnsi="Cambria"/>
          <w:color w:val="000000" w:themeColor="text1"/>
          <w:sz w:val="20"/>
          <w:szCs w:val="20"/>
        </w:rPr>
        <w:t xml:space="preserve">Projektas dar nėra įpusėjęs, todėl kol kas yra sunku vertinti jo rezultatus. Vis dėlto, projekto dalyviai jau aplankė su industriniu paveldu susijusias Europos vietas, atliko branduolinio turizmo lankytinų vietų analizę, dalyvavo keliose konferencijose, taip pat publikavo straipsnius edukacinio turizmo tema. Projekto dalyviai kalbėjo su bendrųjų ugdymo programų mokytojais, atliko interviu su Visagino gyventojais.  Projekto dalyviai džiaugėsi, kad jau matoma vietinių gyventojų gerėjanti nuomonė apie branduolinio turizmo galimybes regione, jie vis labiau įsitraukia į projektą, palaiko projekto idėją. </w:t>
      </w:r>
    </w:p>
    <w:p w14:paraId="761329BC" w14:textId="77777777" w:rsidR="00B846C2" w:rsidRPr="00732728" w:rsidRDefault="00B846C2" w:rsidP="00B846C2">
      <w:pPr>
        <w:pStyle w:val="ListParagraph"/>
        <w:ind w:left="454"/>
        <w:rPr>
          <w:rFonts w:ascii="Cambria" w:hAnsi="Cambria"/>
          <w:color w:val="000000" w:themeColor="text1"/>
          <w:sz w:val="20"/>
          <w:szCs w:val="20"/>
        </w:rPr>
      </w:pPr>
    </w:p>
    <w:p w14:paraId="58350EBA" w14:textId="77777777" w:rsidR="00B846C2" w:rsidRPr="00732728" w:rsidRDefault="00B846C2" w:rsidP="00702963">
      <w:pPr>
        <w:pStyle w:val="ListParagraph"/>
        <w:numPr>
          <w:ilvl w:val="0"/>
          <w:numId w:val="46"/>
        </w:numPr>
        <w:ind w:left="170" w:hanging="170"/>
        <w:rPr>
          <w:rFonts w:ascii="Cambria" w:hAnsi="Cambria"/>
          <w:b/>
          <w:i/>
          <w:sz w:val="20"/>
          <w:szCs w:val="20"/>
        </w:rPr>
      </w:pPr>
      <w:r w:rsidRPr="00732728">
        <w:rPr>
          <w:rFonts w:ascii="Cambria" w:hAnsi="Cambria"/>
          <w:b/>
          <w:i/>
          <w:sz w:val="20"/>
          <w:szCs w:val="20"/>
        </w:rPr>
        <w:t>Inovatyvumas ir tvarumas</w:t>
      </w:r>
    </w:p>
    <w:p w14:paraId="0682D21C" w14:textId="77777777" w:rsidR="00B846C2" w:rsidRPr="00732728" w:rsidRDefault="00B846C2" w:rsidP="00B846C2">
      <w:pPr>
        <w:jc w:val="both"/>
        <w:rPr>
          <w:rFonts w:ascii="Cambria" w:hAnsi="Cambria"/>
          <w:color w:val="000000" w:themeColor="text1"/>
          <w:sz w:val="20"/>
          <w:szCs w:val="20"/>
        </w:rPr>
      </w:pPr>
      <w:r w:rsidRPr="00732728">
        <w:rPr>
          <w:rFonts w:ascii="Cambria" w:hAnsi="Cambria"/>
          <w:color w:val="000000" w:themeColor="text1"/>
          <w:sz w:val="20"/>
          <w:szCs w:val="20"/>
        </w:rPr>
        <w:t xml:space="preserve">Projektas yra numatytas ilgalaikės perspektyvos rėmuose ir atsižvelgia į visus tvarumo aspektus. Šis projektas yra unikalus ne tik dėl savo konkrečios, su branduoliniu turizmu ir regiono plėtra, krypties, bet ir dėl edukacinio turizmo plėtros aspekto. Šis IAE atvejis bus pristatomas kaip demonstracinis edukacinio turizmo pavyzdys Lietuvos mastu, bus įtraukiama visuomenė, ir formuojamos rekomendacijos kaip šį pavyzdį būtų galima adaptuoti kitame kontekste. </w:t>
      </w:r>
    </w:p>
    <w:p w14:paraId="63C33C29" w14:textId="77777777" w:rsidR="00B846C2" w:rsidRPr="00732728" w:rsidRDefault="00B846C2" w:rsidP="00B846C2"/>
    <w:p w14:paraId="53E7CF61" w14:textId="77777777" w:rsidR="00B846C2" w:rsidRPr="00732728" w:rsidRDefault="00B846C2" w:rsidP="00B846C2">
      <w:pPr>
        <w:pStyle w:val="Pagrindinispaprastastekstas"/>
        <w:jc w:val="left"/>
        <w:rPr>
          <w:b/>
          <w:szCs w:val="20"/>
          <w:lang w:val="lt-LT"/>
        </w:rPr>
      </w:pPr>
      <w:r w:rsidRPr="00732728">
        <w:rPr>
          <w:b/>
          <w:szCs w:val="20"/>
          <w:lang w:val="lt-LT"/>
        </w:rPr>
        <w:t>Projekto „Piliečiai kartu“ atvejo studija</w:t>
      </w:r>
    </w:p>
    <w:p w14:paraId="7F0B97F2" w14:textId="77777777" w:rsidR="00B846C2" w:rsidRPr="00732728" w:rsidRDefault="00B846C2" w:rsidP="00B846C2">
      <w:pPr>
        <w:rPr>
          <w:rFonts w:ascii="Cambria" w:hAnsi="Cambria"/>
          <w:b/>
          <w:i/>
          <w:sz w:val="20"/>
          <w:szCs w:val="20"/>
        </w:rPr>
      </w:pPr>
    </w:p>
    <w:p w14:paraId="7AD12BB3" w14:textId="77777777" w:rsidR="00B846C2" w:rsidRPr="00732728" w:rsidRDefault="00B846C2" w:rsidP="00702963">
      <w:pPr>
        <w:pStyle w:val="ListParagraph"/>
        <w:numPr>
          <w:ilvl w:val="0"/>
          <w:numId w:val="48"/>
        </w:numPr>
        <w:rPr>
          <w:rFonts w:ascii="Cambria" w:hAnsi="Cambria"/>
          <w:b/>
          <w:i/>
          <w:sz w:val="20"/>
          <w:szCs w:val="20"/>
        </w:rPr>
      </w:pPr>
      <w:r w:rsidRPr="00732728">
        <w:rPr>
          <w:rFonts w:ascii="Cambria" w:hAnsi="Cambria"/>
          <w:b/>
          <w:i/>
          <w:sz w:val="20"/>
          <w:szCs w:val="20"/>
        </w:rPr>
        <w:t>Trumpas projekto aprašymas</w:t>
      </w:r>
    </w:p>
    <w:p w14:paraId="45867DEB" w14:textId="77777777" w:rsidR="00B846C2" w:rsidRPr="00732728" w:rsidRDefault="00B846C2" w:rsidP="00B846C2">
      <w:pPr>
        <w:ind w:left="170"/>
        <w:jc w:val="both"/>
        <w:rPr>
          <w:rFonts w:ascii="Cambria" w:hAnsi="Cambria"/>
          <w:sz w:val="20"/>
          <w:szCs w:val="20"/>
        </w:rPr>
      </w:pPr>
      <w:r w:rsidRPr="00732728">
        <w:rPr>
          <w:rFonts w:ascii="Cambria" w:hAnsi="Cambria"/>
          <w:sz w:val="20"/>
          <w:szCs w:val="20"/>
        </w:rPr>
        <w:t xml:space="preserve">Projektas Nr. 10.1.2-ESFA-K-917-01-0004 „Piliečiai kartu“ yra skirtas moksleivių nuo 16 iki 19 metų informavimui, ugdymui ir pilietiškumo skatinimui, sprendžiant asmenų su negalia integracijos problemas. Projektą įgyvendina Labdaros ir paramos fondas „Algojimas“, bendradarbiaudamas su 18-ka Lietuvos mokyklų. Projektas prasidėjo 2017 m. spalio mėn. ir turėjo baigtis 2018 m. rugpjūtį, tačiau dėl nenumatytų kliūčių projekto veiklos bus pratęstos dar keliems mėnesiams. Projektas finansuojamas pagal 10-to prioriteto priemonę „Visuomenės nepakantumo korupcijai didinimo ir dalyvavimo viešojo valdymo procesuose skatinimo iniciatyvos“, jo vertė 93 076,52 eurai, iš kurių 86 752,04 eurų suma yra finansuojama ES fondų lėšoms. </w:t>
      </w:r>
    </w:p>
    <w:p w14:paraId="53997F01" w14:textId="77777777" w:rsidR="00D07393" w:rsidRPr="00732728" w:rsidRDefault="00D07393" w:rsidP="00B846C2">
      <w:pPr>
        <w:rPr>
          <w:rFonts w:ascii="Cambria" w:hAnsi="Cambria"/>
          <w:b/>
          <w:sz w:val="20"/>
          <w:szCs w:val="20"/>
        </w:rPr>
      </w:pPr>
    </w:p>
    <w:p w14:paraId="42AA3303" w14:textId="77777777" w:rsidR="00B846C2" w:rsidRPr="00732728" w:rsidRDefault="00B846C2" w:rsidP="00702963">
      <w:pPr>
        <w:pStyle w:val="ListParagraph"/>
        <w:numPr>
          <w:ilvl w:val="0"/>
          <w:numId w:val="48"/>
        </w:numPr>
        <w:ind w:left="170" w:hanging="170"/>
        <w:rPr>
          <w:rFonts w:ascii="Cambria" w:hAnsi="Cambria"/>
          <w:b/>
          <w:i/>
          <w:sz w:val="20"/>
          <w:szCs w:val="20"/>
        </w:rPr>
      </w:pPr>
      <w:r w:rsidRPr="00732728">
        <w:rPr>
          <w:rFonts w:ascii="Cambria" w:hAnsi="Cambria"/>
          <w:b/>
          <w:i/>
          <w:sz w:val="20"/>
          <w:szCs w:val="20"/>
        </w:rPr>
        <w:t>Tikslas ir sprendžiama problema</w:t>
      </w:r>
    </w:p>
    <w:p w14:paraId="1673D847" w14:textId="77777777" w:rsidR="00B846C2" w:rsidRPr="00732728" w:rsidRDefault="00B846C2" w:rsidP="00B846C2">
      <w:pPr>
        <w:ind w:left="170"/>
        <w:jc w:val="both"/>
        <w:rPr>
          <w:rFonts w:ascii="Cambria" w:hAnsi="Cambria"/>
          <w:color w:val="000000" w:themeColor="text1"/>
          <w:sz w:val="20"/>
          <w:szCs w:val="20"/>
        </w:rPr>
      </w:pPr>
      <w:r w:rsidRPr="00732728">
        <w:rPr>
          <w:rFonts w:ascii="Cambria" w:hAnsi="Cambria"/>
          <w:color w:val="000000" w:themeColor="text1"/>
          <w:sz w:val="20"/>
          <w:szCs w:val="20"/>
        </w:rPr>
        <w:t xml:space="preserve">Projektas „Piliečiai kartu“ siekia stiprinti jaunimo pilietines iniciatyvas ir skatinti jaunimą dalyvauti viešajame valdyme sprendžiant asmenų su negalia problemas. Projekto metu 16-19 metų moksleiviai besimokantys bendrojo ugdymo mokyklose yra supažindinami kaip jie galėtų prisidėti prie asmenų su negalia ir specialiaisiais poreikiais teisių užtikrinimo bei jų integracijos. Projekto įgyvendinimo metu ypač norima padėti jaunuoliams suprasti negalią kaip fenomeną, kuris liečia kiekvieną iš mūsų. Kitaip tariant, projektu metu siekiama stiprinti demokratijos apraiškas visuomenėje, pabrėžiant kiekvieno bendruomenės nario įtraukimo svarbą. </w:t>
      </w:r>
    </w:p>
    <w:p w14:paraId="753CDBA1" w14:textId="77777777" w:rsidR="00B846C2" w:rsidRPr="00732728" w:rsidRDefault="00B846C2" w:rsidP="00B846C2">
      <w:pPr>
        <w:ind w:left="170"/>
        <w:rPr>
          <w:rFonts w:ascii="Cambria" w:hAnsi="Cambria"/>
          <w:color w:val="000000" w:themeColor="text1"/>
          <w:sz w:val="20"/>
          <w:szCs w:val="20"/>
        </w:rPr>
      </w:pPr>
    </w:p>
    <w:p w14:paraId="3AC2A666" w14:textId="77777777" w:rsidR="00B846C2" w:rsidRPr="00732728" w:rsidRDefault="00B846C2" w:rsidP="00B846C2">
      <w:pPr>
        <w:ind w:left="170"/>
        <w:jc w:val="both"/>
        <w:rPr>
          <w:rFonts w:ascii="Cambria" w:hAnsi="Cambria"/>
          <w:color w:val="000000" w:themeColor="text1"/>
          <w:sz w:val="20"/>
          <w:szCs w:val="20"/>
        </w:rPr>
      </w:pPr>
      <w:r w:rsidRPr="00732728">
        <w:rPr>
          <w:rFonts w:ascii="Cambria" w:hAnsi="Cambria"/>
          <w:color w:val="000000" w:themeColor="text1"/>
          <w:sz w:val="20"/>
          <w:szCs w:val="20"/>
        </w:rPr>
        <w:t xml:space="preserve">Šis projektas prisideda prie kelių HP įgyvendinimo. Visų pirma, projektas yra nukreiptas į jaunus moksleivius, gyvenančius mažesniuose miestuose, miesteliuose ar netgi atokiose kaimo vietovėse. Projektas skatina jaunimą įsitraukti į neformalią veiklą, ugdo jaunimo gebėjimus dalyvauti visuomeniniame gyvenime, taip prisidėdamas prie jaunimo problemų sprendimo. Antra, projektas vykdo švietėjišką veiklą asmenų su negalia ir specialiaisiais poreikiais integracijos klausimais. Dėl šio aspekto projektas prisideda prie lygių galimybių ir nediskriminacijos principo įgyvendinimo. Trečia, projektas bendrai prisideda prie darnaus vystymosi principo įgyvendinimo, nes yra orientuotas visuomenės demokratijos stiprinimo link, ypač siekiant įtraukti visus bendruomenės narius, atsižvelgti į kiekvieno norus bei poreikius ir taip užtikrinti darnų socialinį vystymąsi. </w:t>
      </w:r>
    </w:p>
    <w:p w14:paraId="58767B15" w14:textId="77777777" w:rsidR="00B846C2" w:rsidRPr="00732728" w:rsidRDefault="00B846C2" w:rsidP="00B846C2">
      <w:pPr>
        <w:rPr>
          <w:rFonts w:ascii="Cambria" w:hAnsi="Cambria"/>
          <w:color w:val="000000" w:themeColor="text1"/>
          <w:sz w:val="20"/>
          <w:szCs w:val="20"/>
        </w:rPr>
      </w:pPr>
    </w:p>
    <w:p w14:paraId="545CC146" w14:textId="77777777" w:rsidR="00B846C2" w:rsidRPr="00732728" w:rsidRDefault="00B846C2" w:rsidP="00702963">
      <w:pPr>
        <w:pStyle w:val="ListParagraph"/>
        <w:numPr>
          <w:ilvl w:val="0"/>
          <w:numId w:val="48"/>
        </w:numPr>
        <w:ind w:left="170" w:hanging="170"/>
        <w:rPr>
          <w:rFonts w:ascii="Cambria" w:hAnsi="Cambria"/>
          <w:b/>
          <w:i/>
          <w:sz w:val="20"/>
          <w:szCs w:val="20"/>
        </w:rPr>
      </w:pPr>
      <w:r w:rsidRPr="00732728">
        <w:rPr>
          <w:rFonts w:ascii="Cambria" w:hAnsi="Cambria"/>
          <w:b/>
          <w:i/>
          <w:sz w:val="20"/>
          <w:szCs w:val="20"/>
        </w:rPr>
        <w:t>Įgyvendinimas</w:t>
      </w:r>
    </w:p>
    <w:p w14:paraId="056F82CF" w14:textId="77777777" w:rsidR="00B846C2" w:rsidRPr="00732728" w:rsidRDefault="00B846C2" w:rsidP="00B846C2">
      <w:pPr>
        <w:ind w:left="170"/>
        <w:rPr>
          <w:rFonts w:ascii="Cambria" w:hAnsi="Cambria"/>
          <w:color w:val="000000" w:themeColor="text1"/>
          <w:sz w:val="20"/>
          <w:szCs w:val="20"/>
        </w:rPr>
      </w:pPr>
      <w:r w:rsidRPr="00732728">
        <w:rPr>
          <w:rFonts w:ascii="Cambria" w:hAnsi="Cambria"/>
          <w:color w:val="000000" w:themeColor="text1"/>
          <w:sz w:val="20"/>
          <w:szCs w:val="20"/>
        </w:rPr>
        <w:t xml:space="preserve">Projekto veiklos yra vykdomos trimis etapais: </w:t>
      </w:r>
    </w:p>
    <w:p w14:paraId="21F9F3A7" w14:textId="77777777" w:rsidR="00B846C2" w:rsidRPr="00732728" w:rsidRDefault="00B846C2" w:rsidP="00702963">
      <w:pPr>
        <w:pStyle w:val="ListParagraph"/>
        <w:numPr>
          <w:ilvl w:val="0"/>
          <w:numId w:val="47"/>
        </w:numPr>
        <w:rPr>
          <w:rFonts w:ascii="Cambria" w:hAnsi="Cambria"/>
          <w:color w:val="000000" w:themeColor="text1"/>
          <w:sz w:val="20"/>
          <w:szCs w:val="20"/>
        </w:rPr>
      </w:pPr>
      <w:r w:rsidRPr="00732728">
        <w:rPr>
          <w:rFonts w:ascii="Cambria" w:hAnsi="Cambria"/>
          <w:color w:val="000000" w:themeColor="text1"/>
          <w:sz w:val="20"/>
          <w:szCs w:val="20"/>
        </w:rPr>
        <w:t xml:space="preserve">Pirmame etape vyko susitikimai su mokyklos bendruomenėmis: mokytojais, mokiniais ir mokinių tėvais. Susitikimų metu vyko pokalbiai ir mokymai apie negalios fenomeną, dalyviai susipažino kas tai yra ir kaip tai galima geriau suprasti. Nors mokymai, vykdomi šiame etape, buvo labiausiai orientuoti į mokinius, tiek mokytojai tiek tėvai buvo taip pat skatinami prisijungti. Mokyklose taip pat buvo organizuojama Algimanto Aleksandravičiaus foto-paroda „neGalios paliesti“, kurioje anksčiau dalyvavo žymūs visuomenės veikėjai. Šie žymūs žmonės buvo kviečiami į mokyklas skaityti paskaitas. </w:t>
      </w:r>
    </w:p>
    <w:p w14:paraId="0D0506D7" w14:textId="77777777" w:rsidR="00B846C2" w:rsidRPr="00732728" w:rsidRDefault="00B846C2" w:rsidP="00702963">
      <w:pPr>
        <w:pStyle w:val="ListParagraph"/>
        <w:numPr>
          <w:ilvl w:val="0"/>
          <w:numId w:val="47"/>
        </w:numPr>
        <w:rPr>
          <w:rFonts w:ascii="Cambria" w:hAnsi="Cambria"/>
          <w:color w:val="000000" w:themeColor="text1"/>
          <w:sz w:val="20"/>
          <w:szCs w:val="20"/>
        </w:rPr>
      </w:pPr>
      <w:r w:rsidRPr="00732728">
        <w:rPr>
          <w:rFonts w:ascii="Cambria" w:hAnsi="Cambria"/>
          <w:color w:val="000000" w:themeColor="text1"/>
          <w:sz w:val="20"/>
          <w:szCs w:val="20"/>
        </w:rPr>
        <w:t xml:space="preserve">Antrajame etape vyks metodikos, kaip įtraukti jaunus žmones į savo bendruomenės veiklą, rengimas. Šiame etape moksleiviai mokysis kaip identifikuoti problemą, pažvelgiant iš neįgaliojo perspektyvos, ir tuomet kaip parengti projektą šiai problemai išspręsti.  Kiekvienoje mokykloje bus rengiamas vienas projektas, kurio rengime dalyvaus aktyviausi ir labiausiai susidomėję moksleiviai. </w:t>
      </w:r>
    </w:p>
    <w:p w14:paraId="14E4304A" w14:textId="77777777" w:rsidR="00B846C2" w:rsidRPr="00732728" w:rsidRDefault="00B846C2" w:rsidP="00702963">
      <w:pPr>
        <w:pStyle w:val="ListParagraph"/>
        <w:numPr>
          <w:ilvl w:val="0"/>
          <w:numId w:val="47"/>
        </w:numPr>
        <w:rPr>
          <w:rFonts w:ascii="Cambria" w:hAnsi="Cambria"/>
          <w:color w:val="000000" w:themeColor="text1"/>
          <w:sz w:val="20"/>
          <w:szCs w:val="20"/>
        </w:rPr>
      </w:pPr>
      <w:r w:rsidRPr="00732728">
        <w:rPr>
          <w:rFonts w:ascii="Cambria" w:hAnsi="Cambria"/>
          <w:color w:val="000000" w:themeColor="text1"/>
          <w:sz w:val="20"/>
          <w:szCs w:val="20"/>
        </w:rPr>
        <w:t xml:space="preserve">Paskutiniame projekto etape moksleiviai bus supažindinami su bendruomenės atstovavimo, pilietiškumo principais. Jaunuoliai bus mokomi demokratijos principų ir vertybių, susipažins su valstybės institucijų struktūra, savivaldos modeliu, nevyriausybinių organizacijų veikla. Šio etapo tikslas – išsamiai supažindinti jaunuolius su erdve, kurioje gali būti inicijuojami ir vykdomi pokyčiai. </w:t>
      </w:r>
    </w:p>
    <w:p w14:paraId="111D339E" w14:textId="77777777" w:rsidR="00B846C2" w:rsidRPr="00732728" w:rsidRDefault="00B846C2" w:rsidP="00B846C2">
      <w:pPr>
        <w:rPr>
          <w:rFonts w:ascii="Cambria" w:hAnsi="Cambria"/>
          <w:color w:val="000000" w:themeColor="text1"/>
          <w:sz w:val="20"/>
          <w:szCs w:val="20"/>
        </w:rPr>
      </w:pPr>
    </w:p>
    <w:p w14:paraId="2851F8BC" w14:textId="77777777" w:rsidR="00B846C2" w:rsidRPr="00732728" w:rsidRDefault="00B846C2" w:rsidP="00B846C2">
      <w:pPr>
        <w:ind w:left="170"/>
        <w:jc w:val="both"/>
        <w:rPr>
          <w:rFonts w:ascii="Cambria" w:hAnsi="Cambria"/>
          <w:color w:val="000000" w:themeColor="text1"/>
          <w:sz w:val="20"/>
          <w:szCs w:val="20"/>
        </w:rPr>
      </w:pPr>
      <w:r w:rsidRPr="00732728">
        <w:rPr>
          <w:rFonts w:ascii="Cambria" w:hAnsi="Cambria"/>
          <w:color w:val="000000" w:themeColor="text1"/>
          <w:sz w:val="20"/>
          <w:szCs w:val="20"/>
        </w:rPr>
        <w:t xml:space="preserve">Vienas iš didžiausių sunkumų, su kuriais susiduria projekto vykdytojai yra projekto administravimo procedūros. Pernelyg sudėtingos biurokratinės atsiskaitymo procedūros užima daug laiko, o mokiniai, kurie privalo pildyti atsiskaitymui reikalingas anketas, dažnai tyčia jas pildo klaidingai, nes anketų klausimai nepritaikyti mokiniams. Techninis atsiskaitymas yra surištas su kiekybiniais rodikliais, kurie labai riboja projekto eigą, neįvertina pačios veiklos iš turinio perspektyvos. Taip pat, dėl bendradarbiavimo tarp valstybinių institucijų ir NVO stokos, PFSA yra parengiami neatsižvelgiant į priemonių, ir atitinkamai projektų, problematiką. Kitas sunkumas susijęs su laiko derinimu – projekto veiklos yra vykdomos dažnai toli nuo Vilniaus esančiose mokyklose, todėl kviečiant ekspertus bei žymius visuomenės veikėjus reikia atsižvelgti į jų užimtumą. Paskutinė problema, kuri sukėlė nesklandumų projekto eigoje, buvo 2018m. pavasarį kilusi gripo epidemija – dėl jos buvo uždarytos mokyklos, taigi negalėjo būti laiku įgyvendintos ir visos projekto veiklos. Veiklos buvo atidėtos iki rudens. </w:t>
      </w:r>
    </w:p>
    <w:p w14:paraId="6BC010F2" w14:textId="77777777" w:rsidR="00B846C2" w:rsidRPr="00732728" w:rsidRDefault="00B846C2" w:rsidP="00B846C2">
      <w:pPr>
        <w:ind w:left="170"/>
        <w:jc w:val="both"/>
        <w:rPr>
          <w:rFonts w:ascii="Cambria" w:hAnsi="Cambria"/>
          <w:color w:val="000000" w:themeColor="text1"/>
          <w:sz w:val="20"/>
          <w:szCs w:val="20"/>
        </w:rPr>
      </w:pPr>
    </w:p>
    <w:p w14:paraId="42570D26" w14:textId="77777777" w:rsidR="00B846C2" w:rsidRPr="00732728" w:rsidRDefault="00B846C2" w:rsidP="00702963">
      <w:pPr>
        <w:pStyle w:val="ListParagraph"/>
        <w:numPr>
          <w:ilvl w:val="0"/>
          <w:numId w:val="48"/>
        </w:numPr>
        <w:ind w:left="170" w:hanging="170"/>
        <w:rPr>
          <w:rFonts w:ascii="Cambria" w:hAnsi="Cambria"/>
          <w:b/>
          <w:i/>
          <w:sz w:val="20"/>
          <w:szCs w:val="20"/>
        </w:rPr>
      </w:pPr>
      <w:r w:rsidRPr="00732728">
        <w:rPr>
          <w:rFonts w:ascii="Cambria" w:hAnsi="Cambria"/>
          <w:b/>
          <w:i/>
          <w:sz w:val="20"/>
          <w:szCs w:val="20"/>
        </w:rPr>
        <w:t>Rezultatai ir poveikis</w:t>
      </w:r>
    </w:p>
    <w:p w14:paraId="20A040C0" w14:textId="77777777" w:rsidR="00B846C2" w:rsidRPr="00732728" w:rsidRDefault="00B846C2" w:rsidP="00B846C2">
      <w:pPr>
        <w:pStyle w:val="ListParagraph"/>
        <w:ind w:left="170"/>
        <w:rPr>
          <w:rFonts w:ascii="Cambria" w:hAnsi="Cambria"/>
          <w:color w:val="000000" w:themeColor="text1"/>
          <w:sz w:val="20"/>
          <w:szCs w:val="20"/>
        </w:rPr>
      </w:pPr>
      <w:r w:rsidRPr="00732728">
        <w:rPr>
          <w:rFonts w:ascii="Cambria" w:hAnsi="Cambria"/>
          <w:color w:val="000000" w:themeColor="text1"/>
          <w:sz w:val="20"/>
          <w:szCs w:val="20"/>
        </w:rPr>
        <w:t xml:space="preserve">Į projektą, kaip ir buvo numatyta, įtraukta 1600 moksleivių iš 18-kos Lietuvos mokyklų. Iš šių moksleivių, net 100 susidomėjo tolimesnėmis savanorystės galimybėmis ir užpildė savanorystės anketas. Mokiniai buvo susidomėję, noriai įsitraukė į mokymus ir atvirai kalbėjosi apie neįgaliųjų integracijos problematiką. Mokyklų pedagogai taip pat noriai bendradarbiavo, ir projekto vykdytojai tikisi, kad šis bendradarbiavimas tarp mokyklų ir NVO ateityje tik stiprės. Net 4 mokyklos išreiškė norą dalyvauti mokymuose apie neįgaliųjų integraciją į švietimo procesą už projekto ribų. Anot projekto vykdytojų, projekto metu aiškiai išryškėjo jaunimo atvirumas pokyčiams ir noras bendradarbiaujant spręsti problemas. Šis projektas yra svarbus, norint suteikti jaunimui reikalingų žinių bei įgūdžių, kurie leistų toliau savarankiškai prisidėti prie visuomeninės veiklos.  </w:t>
      </w:r>
    </w:p>
    <w:p w14:paraId="3EE0C657" w14:textId="77777777" w:rsidR="00B846C2" w:rsidRPr="00732728" w:rsidRDefault="00B846C2" w:rsidP="00B846C2">
      <w:pPr>
        <w:pStyle w:val="ListParagraph"/>
        <w:ind w:left="170"/>
        <w:rPr>
          <w:rFonts w:ascii="Cambria" w:hAnsi="Cambria"/>
          <w:color w:val="000000" w:themeColor="text1"/>
          <w:sz w:val="20"/>
          <w:szCs w:val="20"/>
        </w:rPr>
      </w:pPr>
    </w:p>
    <w:p w14:paraId="5025C11C" w14:textId="77777777" w:rsidR="00B846C2" w:rsidRPr="00732728" w:rsidRDefault="00B846C2" w:rsidP="00702963">
      <w:pPr>
        <w:pStyle w:val="ListParagraph"/>
        <w:numPr>
          <w:ilvl w:val="0"/>
          <w:numId w:val="48"/>
        </w:numPr>
        <w:ind w:left="170" w:hanging="170"/>
        <w:rPr>
          <w:rFonts w:ascii="Cambria" w:hAnsi="Cambria"/>
          <w:b/>
          <w:i/>
          <w:sz w:val="20"/>
          <w:szCs w:val="20"/>
        </w:rPr>
      </w:pPr>
      <w:r w:rsidRPr="00732728">
        <w:rPr>
          <w:rFonts w:ascii="Cambria" w:hAnsi="Cambria"/>
          <w:b/>
          <w:i/>
          <w:sz w:val="20"/>
          <w:szCs w:val="20"/>
        </w:rPr>
        <w:t>Inovatyvumas ir tvarumas</w:t>
      </w:r>
    </w:p>
    <w:p w14:paraId="536E3047" w14:textId="77777777" w:rsidR="00B846C2" w:rsidRPr="00732728" w:rsidRDefault="00B846C2" w:rsidP="00B846C2">
      <w:pPr>
        <w:ind w:left="170"/>
        <w:jc w:val="both"/>
        <w:rPr>
          <w:rFonts w:ascii="Cambria" w:hAnsi="Cambria"/>
          <w:color w:val="000000" w:themeColor="text1"/>
          <w:sz w:val="20"/>
          <w:szCs w:val="20"/>
        </w:rPr>
      </w:pPr>
      <w:r w:rsidRPr="00732728">
        <w:rPr>
          <w:rFonts w:ascii="Cambria" w:hAnsi="Cambria"/>
          <w:color w:val="000000" w:themeColor="text1"/>
          <w:sz w:val="20"/>
          <w:szCs w:val="20"/>
        </w:rPr>
        <w:t>Projektas išsiskiria savo kompleksiška tema: t. y. apima ne tik mokymus apie neįgaliųjų integraciją, tačiau juos sujungia su pilietiškumo ugdymu bei problemų sprendimo įrankių formavimu. Mokyklų bendruomenėse projekto veiklos buvo noriai priimamos, nes jos buvo patrauklios ir tinkamos, o jaunimo įsitraukimas į tolimesnes savanorystės veiklas užtikrina, kad šios veiklos projekto vykdymu nesibaigs. Susidomėję mokiniai taip pat yra skatinami savo bendruomenėse vesti mokymus jaunesniems mokiniams, labiau paskatinti bendraamžius įsitraukti, kalbėtis lygių galimybių ir nediskriminacijos, pilietiškumo temomis. Galiausiai, projekto eigoje numatyta paruošti 18 projektų, kurie sprendžia aktualias problemas ir vėliau galės būti įgyvendinami jau kito projekto rėmuose.</w:t>
      </w:r>
    </w:p>
    <w:p w14:paraId="453EFD38" w14:textId="77777777" w:rsidR="00B846C2" w:rsidRPr="00732728" w:rsidRDefault="00B846C2" w:rsidP="00B846C2"/>
    <w:p w14:paraId="1C8516A0" w14:textId="77777777" w:rsidR="00B846C2" w:rsidRPr="00732728" w:rsidRDefault="00B846C2" w:rsidP="00B846C2">
      <w:pPr>
        <w:pStyle w:val="Pagrindinispaprastastekstas"/>
        <w:jc w:val="left"/>
        <w:rPr>
          <w:b/>
          <w:szCs w:val="20"/>
          <w:lang w:val="lt-LT"/>
        </w:rPr>
      </w:pPr>
      <w:r w:rsidRPr="00732728">
        <w:rPr>
          <w:b/>
          <w:szCs w:val="20"/>
          <w:lang w:val="lt-LT"/>
        </w:rPr>
        <w:t>Projekto „Pasvalio bendruomenės šeimos namai“ atvejo studija</w:t>
      </w:r>
    </w:p>
    <w:p w14:paraId="38C1C454" w14:textId="77777777" w:rsidR="00B846C2" w:rsidRPr="00732728" w:rsidRDefault="00B846C2" w:rsidP="00B846C2">
      <w:pPr>
        <w:rPr>
          <w:rFonts w:ascii="Cambria" w:hAnsi="Cambria"/>
          <w:b/>
          <w:sz w:val="20"/>
          <w:szCs w:val="20"/>
        </w:rPr>
      </w:pPr>
    </w:p>
    <w:p w14:paraId="7C9599F0" w14:textId="77777777" w:rsidR="00B846C2" w:rsidRPr="00732728" w:rsidRDefault="00B846C2" w:rsidP="00702963">
      <w:pPr>
        <w:pStyle w:val="ListParagraph"/>
        <w:numPr>
          <w:ilvl w:val="0"/>
          <w:numId w:val="50"/>
        </w:numPr>
        <w:rPr>
          <w:rFonts w:ascii="Cambria" w:hAnsi="Cambria"/>
          <w:b/>
          <w:i/>
          <w:sz w:val="20"/>
          <w:szCs w:val="20"/>
        </w:rPr>
      </w:pPr>
      <w:r w:rsidRPr="00732728">
        <w:rPr>
          <w:rFonts w:ascii="Cambria" w:hAnsi="Cambria"/>
          <w:b/>
          <w:i/>
          <w:sz w:val="20"/>
          <w:szCs w:val="20"/>
        </w:rPr>
        <w:t>Trumpas projekto aprašymas</w:t>
      </w:r>
    </w:p>
    <w:p w14:paraId="123F7AB6" w14:textId="77777777" w:rsidR="00B846C2" w:rsidRPr="00732728" w:rsidRDefault="00B846C2" w:rsidP="00B846C2">
      <w:pPr>
        <w:pStyle w:val="ListParagraph"/>
        <w:ind w:left="170"/>
        <w:rPr>
          <w:rFonts w:ascii="Cambria" w:hAnsi="Cambria"/>
          <w:sz w:val="20"/>
          <w:szCs w:val="20"/>
        </w:rPr>
      </w:pPr>
      <w:r w:rsidRPr="00732728">
        <w:rPr>
          <w:rFonts w:ascii="Cambria" w:hAnsi="Cambria"/>
          <w:sz w:val="20"/>
          <w:szCs w:val="20"/>
        </w:rPr>
        <w:t xml:space="preserve">Projektas Nr. 08.4.1-ESFA-V-416-02-0001 Pasvalio bendruomeniniai šeimos namai yra vienas iš visose savivaldybėse finansuojamų analogiškų projektų, įgyvendinamų pagal 8-to prioriteto priemonę „Kompleksinės paslaugos šeimai“. Visi šie projektai yra skirti teikti įvairias socialines paslaugas gyventojams ir taip prisidėti mažinant socialinę atskirtį. Visos paslaugos yra orientuota į šeimas, neatsižvelgiant į jų pajamas, socialinį statusą, amžių ar religiją. Šį konkretų projektą vykdo Pasvalio rajono savivaldybės administracija bendradarbiaujant su Pasvalio šeimos gerovės centru. Projektas prasidėjo 2016m. pabaigoje ir truks iki 2019 m. pabaigos, jam skirta ES fondų 220 529,54 eurų suma. </w:t>
      </w:r>
    </w:p>
    <w:p w14:paraId="28534899" w14:textId="77777777" w:rsidR="00B846C2" w:rsidRPr="00732728" w:rsidRDefault="00B846C2" w:rsidP="00B846C2">
      <w:pPr>
        <w:rPr>
          <w:rFonts w:ascii="Cambria" w:hAnsi="Cambria"/>
          <w:sz w:val="20"/>
          <w:szCs w:val="20"/>
        </w:rPr>
      </w:pPr>
    </w:p>
    <w:p w14:paraId="1E14DD11" w14:textId="77777777" w:rsidR="00B846C2" w:rsidRPr="00732728" w:rsidRDefault="00B846C2" w:rsidP="00702963">
      <w:pPr>
        <w:pStyle w:val="ListParagraph"/>
        <w:numPr>
          <w:ilvl w:val="0"/>
          <w:numId w:val="50"/>
        </w:numPr>
        <w:ind w:left="170" w:hanging="170"/>
        <w:rPr>
          <w:rFonts w:ascii="Cambria" w:hAnsi="Cambria"/>
          <w:b/>
          <w:i/>
          <w:sz w:val="20"/>
          <w:szCs w:val="20"/>
        </w:rPr>
      </w:pPr>
      <w:r w:rsidRPr="00732728">
        <w:rPr>
          <w:rFonts w:ascii="Cambria" w:hAnsi="Cambria"/>
          <w:b/>
          <w:i/>
          <w:sz w:val="20"/>
          <w:szCs w:val="20"/>
        </w:rPr>
        <w:t>Tikslas ir sprendžiama problema</w:t>
      </w:r>
    </w:p>
    <w:p w14:paraId="21719398" w14:textId="77777777" w:rsidR="00B846C2" w:rsidRPr="00732728" w:rsidRDefault="00B846C2" w:rsidP="00B846C2">
      <w:pPr>
        <w:ind w:left="170"/>
        <w:jc w:val="both"/>
        <w:rPr>
          <w:rFonts w:ascii="Cambria" w:hAnsi="Cambria"/>
          <w:color w:val="000000" w:themeColor="text1"/>
          <w:sz w:val="20"/>
          <w:szCs w:val="20"/>
        </w:rPr>
      </w:pPr>
      <w:r w:rsidRPr="00732728">
        <w:rPr>
          <w:rFonts w:ascii="Cambria" w:hAnsi="Cambria"/>
          <w:color w:val="000000" w:themeColor="text1"/>
          <w:sz w:val="20"/>
          <w:szCs w:val="20"/>
        </w:rPr>
        <w:t xml:space="preserve">Pagrindinis projekto tikslas yra padėti šeimoms, kuriems reikia pagalbos ištikus krizėms, išgyvenantiems sunkų laikotarpį, susiduriantiems su sunkumais. Dažniausiai pagalbos prireikia šeimoms, kurias palietė nedarbas, migracija, skurdas. Kitos problemos, tokios kaip nepakankamas vaikų ar jaunimo užimtumas, tėvystės gebėjimų trūkumas, sunkumai derinant darbo įsipareigojimus su vaikų priežiūra, taip pat yra sprendžiamos šio projekto metu. Projekto metu teikiamos paslaugos yra suteikiamos nemokamai visiems gyventojams. </w:t>
      </w:r>
    </w:p>
    <w:p w14:paraId="1D37ED76" w14:textId="77777777" w:rsidR="00B846C2" w:rsidRPr="00732728" w:rsidRDefault="00B846C2" w:rsidP="00B846C2">
      <w:pPr>
        <w:ind w:left="170"/>
        <w:rPr>
          <w:rFonts w:ascii="Cambria" w:hAnsi="Cambria"/>
          <w:color w:val="000000" w:themeColor="text1"/>
          <w:sz w:val="20"/>
          <w:szCs w:val="20"/>
        </w:rPr>
      </w:pPr>
    </w:p>
    <w:p w14:paraId="059D8709" w14:textId="77777777" w:rsidR="00B846C2" w:rsidRPr="00732728" w:rsidRDefault="00B846C2" w:rsidP="00B846C2">
      <w:pPr>
        <w:ind w:left="170"/>
        <w:jc w:val="both"/>
        <w:rPr>
          <w:rFonts w:ascii="Cambria" w:hAnsi="Cambria"/>
          <w:color w:val="000000" w:themeColor="text1"/>
          <w:sz w:val="20"/>
          <w:szCs w:val="20"/>
        </w:rPr>
      </w:pPr>
      <w:r w:rsidRPr="00732728">
        <w:rPr>
          <w:rFonts w:ascii="Cambria" w:hAnsi="Cambria"/>
          <w:color w:val="000000" w:themeColor="text1"/>
          <w:sz w:val="20"/>
          <w:szCs w:val="20"/>
        </w:rPr>
        <w:t xml:space="preserve">Projektas prisideda prie visų HP taikymo integruotu būdu. Visų pirma, projektas siekia padėti spręsti sudėtingas problemas, šeimai gyvenant nepalankiomis sąlygomis, ir taip mažinti socialinę atskirtį. Antra, projektas ypač prisideda prie moterų ir vyrų lygybės užtikrinimo, padedant moterims suderinti darbo įsipareigojimus bei vaikų priežiūrą. Taip pat, tėveliai yra skatinami dalyvauti pozityvios tėvystės užsiėmimuose, ir taip yra labiau įtraukiami į vaikų priežiūrą. Galiausiai, jaunimas, o ypač jaunos šeimos, susiduriantys su sunkumais, gali kreiptis į Pasvalio šeimos gerovės centrą, kur jiems bus suteikta pagalba, arba jie bus nukreipiami pas reikalingus specialistus. Žvelgiant iš platesnės perspektyvos, projektas siekia ugdyti skirtingų požiūrių bendrystę bendruomenės lygiu. </w:t>
      </w:r>
    </w:p>
    <w:p w14:paraId="07521C78" w14:textId="77777777" w:rsidR="00B846C2" w:rsidRPr="00732728" w:rsidRDefault="00B846C2" w:rsidP="00B846C2">
      <w:pPr>
        <w:rPr>
          <w:rFonts w:ascii="Cambria" w:hAnsi="Cambria"/>
          <w:color w:val="000000" w:themeColor="text1"/>
          <w:sz w:val="20"/>
          <w:szCs w:val="20"/>
        </w:rPr>
      </w:pPr>
    </w:p>
    <w:p w14:paraId="741AE3E8" w14:textId="77777777" w:rsidR="00B846C2" w:rsidRPr="00732728" w:rsidRDefault="00B846C2" w:rsidP="00702963">
      <w:pPr>
        <w:pStyle w:val="ListParagraph"/>
        <w:numPr>
          <w:ilvl w:val="0"/>
          <w:numId w:val="50"/>
        </w:numPr>
        <w:ind w:left="170" w:hanging="170"/>
        <w:rPr>
          <w:rFonts w:ascii="Cambria" w:hAnsi="Cambria"/>
          <w:b/>
          <w:i/>
          <w:sz w:val="20"/>
          <w:szCs w:val="20"/>
        </w:rPr>
      </w:pPr>
      <w:r w:rsidRPr="00732728">
        <w:rPr>
          <w:rFonts w:ascii="Cambria" w:hAnsi="Cambria"/>
          <w:b/>
          <w:i/>
          <w:sz w:val="20"/>
          <w:szCs w:val="20"/>
        </w:rPr>
        <w:t>Įgyvendinimas</w:t>
      </w:r>
    </w:p>
    <w:p w14:paraId="46A643F3" w14:textId="77777777" w:rsidR="00B846C2" w:rsidRPr="00732728" w:rsidRDefault="00B846C2" w:rsidP="00B846C2">
      <w:pPr>
        <w:pStyle w:val="ListParagraph"/>
        <w:ind w:left="170"/>
        <w:rPr>
          <w:rFonts w:ascii="Cambria" w:hAnsi="Cambria"/>
          <w:color w:val="000000" w:themeColor="text1"/>
          <w:sz w:val="20"/>
          <w:szCs w:val="20"/>
        </w:rPr>
      </w:pPr>
      <w:r w:rsidRPr="00732728">
        <w:rPr>
          <w:rFonts w:ascii="Cambria" w:hAnsi="Cambria"/>
          <w:color w:val="000000" w:themeColor="text1"/>
          <w:sz w:val="20"/>
          <w:szCs w:val="20"/>
        </w:rPr>
        <w:t xml:space="preserve">Projekto metu bendruomeninės šeimos namuose dirba 4 specialistai: socialinis darbuotojas, vaikų priežiūros specialistas, psichologas ir vairuotojas. Specialistai teikia šias paslaugas: </w:t>
      </w:r>
    </w:p>
    <w:p w14:paraId="7389A71A" w14:textId="77777777" w:rsidR="00B846C2" w:rsidRPr="00732728" w:rsidRDefault="00B846C2" w:rsidP="00702963">
      <w:pPr>
        <w:pStyle w:val="ListParagraph"/>
        <w:numPr>
          <w:ilvl w:val="0"/>
          <w:numId w:val="49"/>
        </w:numPr>
        <w:rPr>
          <w:rFonts w:ascii="Cambria" w:hAnsi="Cambria"/>
          <w:color w:val="000000" w:themeColor="text1"/>
          <w:sz w:val="20"/>
          <w:szCs w:val="20"/>
        </w:rPr>
      </w:pPr>
      <w:r w:rsidRPr="00732728">
        <w:rPr>
          <w:rFonts w:ascii="Cambria" w:hAnsi="Cambria"/>
          <w:color w:val="000000" w:themeColor="text1"/>
          <w:sz w:val="20"/>
          <w:szCs w:val="20"/>
        </w:rPr>
        <w:t>Individualus arba grupinis psichologo konsultavimas, susiduriant su įvairiomis problemomis;</w:t>
      </w:r>
    </w:p>
    <w:p w14:paraId="02DC8AE2" w14:textId="77777777" w:rsidR="00B846C2" w:rsidRPr="00732728" w:rsidRDefault="00B846C2" w:rsidP="00702963">
      <w:pPr>
        <w:pStyle w:val="ListParagraph"/>
        <w:numPr>
          <w:ilvl w:val="0"/>
          <w:numId w:val="49"/>
        </w:numPr>
        <w:rPr>
          <w:rFonts w:ascii="Cambria" w:hAnsi="Cambria"/>
          <w:color w:val="000000" w:themeColor="text1"/>
          <w:sz w:val="20"/>
          <w:szCs w:val="20"/>
        </w:rPr>
      </w:pPr>
      <w:r w:rsidRPr="00732728">
        <w:rPr>
          <w:rFonts w:ascii="Cambria" w:hAnsi="Cambria"/>
          <w:color w:val="000000" w:themeColor="text1"/>
          <w:sz w:val="20"/>
          <w:szCs w:val="20"/>
        </w:rPr>
        <w:t>Socialinio darbuotojo konsultacijos, seminarai, paskaitos ir užsiemimai;</w:t>
      </w:r>
    </w:p>
    <w:p w14:paraId="61C8AC15" w14:textId="77777777" w:rsidR="00B846C2" w:rsidRPr="00732728" w:rsidRDefault="00B846C2" w:rsidP="00702963">
      <w:pPr>
        <w:pStyle w:val="ListParagraph"/>
        <w:numPr>
          <w:ilvl w:val="0"/>
          <w:numId w:val="49"/>
        </w:numPr>
        <w:rPr>
          <w:rFonts w:ascii="Cambria" w:hAnsi="Cambria"/>
          <w:color w:val="000000" w:themeColor="text1"/>
          <w:sz w:val="20"/>
          <w:szCs w:val="20"/>
        </w:rPr>
      </w:pPr>
      <w:r w:rsidRPr="00732728">
        <w:rPr>
          <w:rFonts w:ascii="Cambria" w:hAnsi="Cambria"/>
          <w:color w:val="000000" w:themeColor="text1"/>
          <w:sz w:val="20"/>
          <w:szCs w:val="20"/>
        </w:rPr>
        <w:t>Pozityvios tėvystės mokymai;</w:t>
      </w:r>
    </w:p>
    <w:p w14:paraId="6A7E935F" w14:textId="77777777" w:rsidR="00B846C2" w:rsidRPr="00732728" w:rsidRDefault="00B846C2" w:rsidP="00702963">
      <w:pPr>
        <w:pStyle w:val="ListParagraph"/>
        <w:numPr>
          <w:ilvl w:val="0"/>
          <w:numId w:val="49"/>
        </w:numPr>
        <w:rPr>
          <w:rFonts w:ascii="Cambria" w:hAnsi="Cambria"/>
          <w:color w:val="000000" w:themeColor="text1"/>
          <w:sz w:val="20"/>
          <w:szCs w:val="20"/>
        </w:rPr>
      </w:pPr>
      <w:r w:rsidRPr="00732728">
        <w:rPr>
          <w:rFonts w:ascii="Cambria" w:hAnsi="Cambria"/>
          <w:color w:val="000000" w:themeColor="text1"/>
          <w:sz w:val="20"/>
          <w:szCs w:val="20"/>
        </w:rPr>
        <w:t>Vaikų priežiūros paslaugos iki 4val. per dieną;</w:t>
      </w:r>
    </w:p>
    <w:p w14:paraId="14E88A04" w14:textId="77777777" w:rsidR="00B846C2" w:rsidRPr="00732728" w:rsidRDefault="00B846C2" w:rsidP="00702963">
      <w:pPr>
        <w:pStyle w:val="ListParagraph"/>
        <w:numPr>
          <w:ilvl w:val="0"/>
          <w:numId w:val="49"/>
        </w:numPr>
        <w:rPr>
          <w:rFonts w:ascii="Cambria" w:hAnsi="Cambria"/>
          <w:color w:val="000000" w:themeColor="text1"/>
          <w:sz w:val="20"/>
          <w:szCs w:val="20"/>
        </w:rPr>
      </w:pPr>
      <w:r w:rsidRPr="00732728">
        <w:rPr>
          <w:rFonts w:ascii="Cambria" w:hAnsi="Cambria"/>
          <w:color w:val="000000" w:themeColor="text1"/>
          <w:sz w:val="20"/>
          <w:szCs w:val="20"/>
        </w:rPr>
        <w:t>Kylant konfliktinėms situacijoms ar sutrikus santykiams šeimoje, suteikiamos mediacijos paslaugos;</w:t>
      </w:r>
    </w:p>
    <w:p w14:paraId="38038183" w14:textId="77777777" w:rsidR="00B846C2" w:rsidRPr="00732728" w:rsidRDefault="00B846C2" w:rsidP="00702963">
      <w:pPr>
        <w:pStyle w:val="ListParagraph"/>
        <w:numPr>
          <w:ilvl w:val="0"/>
          <w:numId w:val="49"/>
        </w:numPr>
        <w:rPr>
          <w:rFonts w:ascii="Cambria" w:hAnsi="Cambria"/>
          <w:color w:val="000000" w:themeColor="text1"/>
          <w:sz w:val="20"/>
          <w:szCs w:val="20"/>
        </w:rPr>
      </w:pPr>
      <w:r w:rsidRPr="00732728">
        <w:rPr>
          <w:rFonts w:ascii="Cambria" w:hAnsi="Cambria"/>
          <w:color w:val="000000" w:themeColor="text1"/>
          <w:sz w:val="20"/>
          <w:szCs w:val="20"/>
        </w:rPr>
        <w:t xml:space="preserve">Esant poreikiui, šeimai ar asmeniui suteikiamos pavėžėjimo paslaugos, kad nuošaliau gyvenantys asmenys galėtų pasinaudoti teikiama parama. </w:t>
      </w:r>
    </w:p>
    <w:p w14:paraId="798C520F" w14:textId="77777777" w:rsidR="00B846C2" w:rsidRPr="00732728" w:rsidRDefault="00B846C2" w:rsidP="00B846C2">
      <w:pPr>
        <w:pStyle w:val="ListParagraph"/>
        <w:ind w:left="170"/>
        <w:rPr>
          <w:rFonts w:ascii="Cambria" w:hAnsi="Cambria"/>
          <w:color w:val="000000" w:themeColor="text1"/>
          <w:sz w:val="20"/>
          <w:szCs w:val="20"/>
        </w:rPr>
      </w:pPr>
    </w:p>
    <w:p w14:paraId="1734F0A1" w14:textId="77777777" w:rsidR="00B846C2" w:rsidRPr="00732728" w:rsidRDefault="00B846C2" w:rsidP="00B846C2">
      <w:pPr>
        <w:pStyle w:val="ListParagraph"/>
        <w:ind w:left="170"/>
        <w:rPr>
          <w:rFonts w:ascii="Cambria" w:hAnsi="Cambria"/>
          <w:color w:val="000000" w:themeColor="text1"/>
          <w:sz w:val="20"/>
          <w:szCs w:val="20"/>
        </w:rPr>
      </w:pPr>
      <w:r w:rsidRPr="00732728">
        <w:rPr>
          <w:rFonts w:ascii="Cambria" w:hAnsi="Cambria"/>
          <w:color w:val="000000" w:themeColor="text1"/>
          <w:sz w:val="20"/>
          <w:szCs w:val="20"/>
        </w:rPr>
        <w:t xml:space="preserve">Projekto įgyvendinimo metu didelių sunkumo nekilo, tačiau projekto vykdytojai yra varžomi administracinės atsiskaitymų naštos, reikalavimų smulkmeniškai pildyti dokumentus. </w:t>
      </w:r>
    </w:p>
    <w:p w14:paraId="6500089C" w14:textId="77777777" w:rsidR="00B846C2" w:rsidRPr="00732728" w:rsidRDefault="00B846C2" w:rsidP="00B846C2">
      <w:pPr>
        <w:pStyle w:val="ListParagraph"/>
        <w:ind w:left="454"/>
        <w:rPr>
          <w:rFonts w:ascii="Cambria" w:hAnsi="Cambria"/>
          <w:color w:val="000000" w:themeColor="text1"/>
          <w:sz w:val="20"/>
          <w:szCs w:val="20"/>
        </w:rPr>
      </w:pPr>
    </w:p>
    <w:p w14:paraId="4D572462" w14:textId="77777777" w:rsidR="00B846C2" w:rsidRPr="00732728" w:rsidRDefault="00B846C2" w:rsidP="00702963">
      <w:pPr>
        <w:pStyle w:val="ListParagraph"/>
        <w:numPr>
          <w:ilvl w:val="0"/>
          <w:numId w:val="50"/>
        </w:numPr>
        <w:ind w:left="170" w:hanging="170"/>
        <w:rPr>
          <w:rFonts w:ascii="Cambria" w:hAnsi="Cambria"/>
          <w:b/>
          <w:i/>
          <w:sz w:val="20"/>
          <w:szCs w:val="20"/>
        </w:rPr>
      </w:pPr>
      <w:r w:rsidRPr="00732728">
        <w:rPr>
          <w:rFonts w:ascii="Cambria" w:hAnsi="Cambria"/>
          <w:b/>
          <w:i/>
          <w:sz w:val="20"/>
          <w:szCs w:val="20"/>
        </w:rPr>
        <w:t>Rezultatai ir poveikis</w:t>
      </w:r>
    </w:p>
    <w:p w14:paraId="231BAA08" w14:textId="77777777" w:rsidR="00B846C2" w:rsidRPr="00732728" w:rsidRDefault="00B846C2" w:rsidP="00B846C2">
      <w:pPr>
        <w:ind w:left="170"/>
        <w:jc w:val="both"/>
        <w:rPr>
          <w:rFonts w:ascii="Cambria" w:hAnsi="Cambria"/>
          <w:color w:val="000000" w:themeColor="text1"/>
          <w:sz w:val="20"/>
          <w:szCs w:val="20"/>
        </w:rPr>
      </w:pPr>
      <w:r w:rsidRPr="00732728">
        <w:rPr>
          <w:rFonts w:ascii="Cambria" w:hAnsi="Cambria"/>
          <w:color w:val="000000" w:themeColor="text1"/>
          <w:sz w:val="20"/>
          <w:szCs w:val="20"/>
        </w:rPr>
        <w:t xml:space="preserve">Šiuo metu Pasvalio rajone paslaugos buvo suteiktos 202 gyventojui. Toks skaičius pralenkė siektiną rodiklį, t. y. socialines paslaugas gavo daugiau nei 157 tikslinių grupių asmenys. Projektas dar tik įpusėjęs, todėl tikėtina, kad dar daugiau asmenų pasinaudos šiomis paslaugomis. Toks didelis susidomėjimo skaičius rodo, kad paslaugos tikrai yra reikalingos. Kol kas sudėtinga vertinti paslaugų teikiamą ilgalaikę naudą, bet tikėtina, kad savivaldybei toliau teikiant tokias paslaugas, taps matoma ir jų grąža. Šiuo metu toks bendruomeninės šeimos paslaugų modelis yra teigiamai priimamas ir labai palaikomas vietos bendruomenės. </w:t>
      </w:r>
    </w:p>
    <w:p w14:paraId="7756B3FE" w14:textId="77777777" w:rsidR="00B846C2" w:rsidRPr="00732728" w:rsidRDefault="00B846C2" w:rsidP="00B846C2">
      <w:pPr>
        <w:pStyle w:val="ListParagraph"/>
        <w:ind w:left="454"/>
        <w:rPr>
          <w:rFonts w:ascii="Cambria" w:hAnsi="Cambria"/>
          <w:color w:val="000000" w:themeColor="text1"/>
          <w:sz w:val="20"/>
          <w:szCs w:val="20"/>
        </w:rPr>
      </w:pPr>
    </w:p>
    <w:p w14:paraId="5444153A" w14:textId="77777777" w:rsidR="00B846C2" w:rsidRPr="00732728" w:rsidRDefault="00B846C2" w:rsidP="00702963">
      <w:pPr>
        <w:pStyle w:val="ListParagraph"/>
        <w:numPr>
          <w:ilvl w:val="0"/>
          <w:numId w:val="50"/>
        </w:numPr>
        <w:ind w:left="170" w:hanging="170"/>
        <w:rPr>
          <w:rFonts w:ascii="Cambria" w:hAnsi="Cambria"/>
          <w:b/>
          <w:i/>
          <w:sz w:val="20"/>
          <w:szCs w:val="20"/>
        </w:rPr>
      </w:pPr>
      <w:r w:rsidRPr="00732728">
        <w:rPr>
          <w:rFonts w:ascii="Cambria" w:hAnsi="Cambria"/>
          <w:b/>
          <w:i/>
          <w:sz w:val="20"/>
          <w:szCs w:val="20"/>
        </w:rPr>
        <w:t>Inovatyvumas ir tvarumas</w:t>
      </w:r>
    </w:p>
    <w:p w14:paraId="52EF38F2" w14:textId="77777777" w:rsidR="00860157" w:rsidRPr="00732728" w:rsidRDefault="00B846C2" w:rsidP="00B45E7F">
      <w:pPr>
        <w:pStyle w:val="ListParagraph"/>
        <w:ind w:left="170"/>
        <w:rPr>
          <w:rFonts w:ascii="Cambria" w:eastAsia="Times New Roman" w:hAnsi="Cambria"/>
          <w:b/>
          <w:bCs/>
          <w:caps/>
          <w:color w:val="4181B6"/>
          <w:kern w:val="32"/>
          <w:sz w:val="32"/>
          <w:szCs w:val="28"/>
          <w:lang w:eastAsia="lt-LT"/>
        </w:rPr>
      </w:pPr>
      <w:r w:rsidRPr="00732728">
        <w:rPr>
          <w:rFonts w:ascii="Cambria" w:hAnsi="Cambria"/>
          <w:color w:val="000000" w:themeColor="text1"/>
          <w:sz w:val="20"/>
          <w:szCs w:val="20"/>
        </w:rPr>
        <w:t>Pirmą kartą projekto teikiama nauda gali pasinaudoti visi gyventojai, nepaisant jų asmeninės situacijos. Projektas siekia įgalinti visas šeimas spręsti savo konkrečias problemas kompleksiškai atsižvelgiant į visus jų poreikius. Lig šiol tokio tipo projektų Lietuvoje nebuvo, tačiau projekto sėkmė įrodo, kad šis projektas galėtų paskatinti toliau vykdyti analogiškas veiklas. Organizacija, teikianti paslaugas Pasvalyje, jau yra numačiusi tolimesnius tikslus, kaip pagerinti socialinių paslaugų  pasiekiamumą ir efektyvumą ne tik šio projekto rėmuose.</w:t>
      </w:r>
      <w:r w:rsidR="00860157" w:rsidRPr="00732728">
        <w:rPr>
          <w:szCs w:val="28"/>
        </w:rPr>
        <w:br w:type="page"/>
      </w:r>
    </w:p>
    <w:p w14:paraId="3E6884D0" w14:textId="77777777" w:rsidR="005A1B4F" w:rsidRPr="00916CB4" w:rsidRDefault="005A1B4F" w:rsidP="005A1B4F">
      <w:pPr>
        <w:pStyle w:val="Antrastes1"/>
      </w:pPr>
      <w:bookmarkStart w:id="140" w:name="_Toc531814006"/>
      <w:r w:rsidRPr="00916CB4">
        <w:t>4 priedas: užsienio šalių atvejo studijos</w:t>
      </w:r>
      <w:bookmarkEnd w:id="115"/>
      <w:bookmarkEnd w:id="140"/>
    </w:p>
    <w:p w14:paraId="2A10A26F" w14:textId="77777777" w:rsidR="001E1D40" w:rsidRPr="00732728" w:rsidRDefault="001E1D40" w:rsidP="001E1D40">
      <w:pPr>
        <w:ind w:left="680" w:hanging="340"/>
        <w:rPr>
          <w:rFonts w:ascii="Cambria" w:hAnsi="Cambria"/>
          <w:b/>
          <w:sz w:val="20"/>
          <w:szCs w:val="20"/>
        </w:rPr>
      </w:pPr>
      <w:r w:rsidRPr="00732728">
        <w:rPr>
          <w:rFonts w:ascii="Cambria" w:hAnsi="Cambria"/>
          <w:b/>
          <w:sz w:val="20"/>
          <w:szCs w:val="20"/>
        </w:rPr>
        <w:t>Estijos atvejo studija</w:t>
      </w:r>
    </w:p>
    <w:p w14:paraId="7FE6316E" w14:textId="77777777" w:rsidR="001E1D40" w:rsidRPr="00732728" w:rsidRDefault="001E1D40" w:rsidP="00702963">
      <w:pPr>
        <w:pStyle w:val="ListParagraph"/>
        <w:numPr>
          <w:ilvl w:val="0"/>
          <w:numId w:val="9"/>
        </w:numPr>
        <w:spacing w:before="120"/>
        <w:ind w:left="680" w:hanging="340"/>
        <w:contextualSpacing w:val="0"/>
        <w:rPr>
          <w:rFonts w:ascii="Cambria" w:hAnsi="Cambria"/>
          <w:b/>
          <w:i/>
          <w:sz w:val="20"/>
          <w:szCs w:val="20"/>
        </w:rPr>
      </w:pPr>
      <w:r w:rsidRPr="00732728">
        <w:rPr>
          <w:rFonts w:ascii="Cambria" w:hAnsi="Cambria"/>
          <w:b/>
          <w:i/>
          <w:sz w:val="20"/>
          <w:szCs w:val="20"/>
        </w:rPr>
        <w:t>Estijos situacija darnaus vystymosi srityje (pagrindiniai iššūkiai, pastarųjų metų progresas)</w:t>
      </w:r>
    </w:p>
    <w:p w14:paraId="3D033CE0" w14:textId="77777777" w:rsidR="001E1D40" w:rsidRPr="00732728" w:rsidRDefault="001E1D40" w:rsidP="001E1D40">
      <w:pPr>
        <w:pStyle w:val="ListParagraph"/>
        <w:contextualSpacing w:val="0"/>
        <w:rPr>
          <w:rFonts w:ascii="Cambria" w:hAnsi="Cambria"/>
          <w:sz w:val="20"/>
          <w:szCs w:val="20"/>
        </w:rPr>
      </w:pPr>
    </w:p>
    <w:p w14:paraId="40433737" w14:textId="77777777" w:rsidR="001E1D40" w:rsidRPr="00732728" w:rsidRDefault="001E1D40" w:rsidP="001E1D40">
      <w:pPr>
        <w:pStyle w:val="ListParagraph"/>
        <w:contextualSpacing w:val="0"/>
        <w:rPr>
          <w:rFonts w:ascii="Cambria" w:hAnsi="Cambria"/>
          <w:sz w:val="20"/>
          <w:szCs w:val="20"/>
        </w:rPr>
      </w:pPr>
      <w:r w:rsidRPr="00732728">
        <w:rPr>
          <w:rFonts w:ascii="Cambria" w:hAnsi="Cambria"/>
          <w:sz w:val="20"/>
          <w:szCs w:val="20"/>
        </w:rPr>
        <w:t>Darnus vystymasis (DV) Estijoje yra svarbiausias valstybės prioritetas, apimantis visus ilgalaikius valstybės vystymosi tikslus. Estijos parlamentas priėmė Estijos nacionalinę DV strategiją „Darni Estija 21“</w:t>
      </w:r>
      <w:r w:rsidRPr="00732728">
        <w:rPr>
          <w:rStyle w:val="FootnoteReference"/>
          <w:sz w:val="20"/>
          <w:szCs w:val="20"/>
        </w:rPr>
        <w:footnoteReference w:id="158"/>
      </w:r>
      <w:r w:rsidRPr="00732728">
        <w:rPr>
          <w:rFonts w:ascii="Cambria" w:hAnsi="Cambria"/>
          <w:sz w:val="20"/>
          <w:szCs w:val="20"/>
        </w:rPr>
        <w:t xml:space="preserve"> (angl. </w:t>
      </w:r>
      <w:r w:rsidRPr="00732728">
        <w:rPr>
          <w:rFonts w:ascii="Cambria" w:hAnsi="Cambria"/>
          <w:i/>
          <w:sz w:val="20"/>
          <w:szCs w:val="20"/>
        </w:rPr>
        <w:t>Sustainable Estonia 21</w:t>
      </w:r>
      <w:r w:rsidRPr="00732728">
        <w:rPr>
          <w:rFonts w:ascii="Cambria" w:hAnsi="Cambria"/>
          <w:sz w:val="20"/>
          <w:szCs w:val="20"/>
        </w:rPr>
        <w:t>) 2005-tais metais. Ši strategija yra pagrindinis Estijos dokumentas, numatantis kryptingą visuomenės vystymąsi iki 2030-tųjų metų. Strategijoje išskirti keturi pagrindiniai prioritetai</w:t>
      </w:r>
      <w:r w:rsidRPr="00732728">
        <w:rPr>
          <w:rStyle w:val="FootnoteReference"/>
          <w:sz w:val="20"/>
          <w:szCs w:val="20"/>
        </w:rPr>
        <w:footnoteReference w:id="159"/>
      </w:r>
      <w:r w:rsidRPr="00732728">
        <w:rPr>
          <w:rFonts w:ascii="Cambria" w:hAnsi="Cambria"/>
          <w:sz w:val="20"/>
          <w:szCs w:val="20"/>
        </w:rPr>
        <w:t xml:space="preserve">: </w:t>
      </w:r>
    </w:p>
    <w:p w14:paraId="6DAA0AA6" w14:textId="77777777" w:rsidR="001E1D40" w:rsidRPr="00732728" w:rsidRDefault="001E1D40" w:rsidP="00702963">
      <w:pPr>
        <w:pStyle w:val="ListParagraph"/>
        <w:numPr>
          <w:ilvl w:val="0"/>
          <w:numId w:val="24"/>
        </w:numPr>
        <w:contextualSpacing w:val="0"/>
        <w:rPr>
          <w:rFonts w:ascii="Cambria" w:hAnsi="Cambria"/>
          <w:sz w:val="20"/>
          <w:szCs w:val="20"/>
        </w:rPr>
      </w:pPr>
      <w:r w:rsidRPr="00732728">
        <w:rPr>
          <w:rFonts w:ascii="Cambria" w:hAnsi="Cambria"/>
          <w:sz w:val="20"/>
          <w:szCs w:val="20"/>
        </w:rPr>
        <w:t>Estijos kultūrinės erdvės gyvybingumas;</w:t>
      </w:r>
    </w:p>
    <w:p w14:paraId="2F67820F" w14:textId="77777777" w:rsidR="001E1D40" w:rsidRPr="00732728" w:rsidRDefault="001E1D40" w:rsidP="00702963">
      <w:pPr>
        <w:pStyle w:val="ListParagraph"/>
        <w:numPr>
          <w:ilvl w:val="0"/>
          <w:numId w:val="24"/>
        </w:numPr>
        <w:contextualSpacing w:val="0"/>
        <w:rPr>
          <w:rFonts w:ascii="Cambria" w:hAnsi="Cambria"/>
          <w:sz w:val="20"/>
          <w:szCs w:val="20"/>
        </w:rPr>
      </w:pPr>
      <w:r w:rsidRPr="00732728">
        <w:rPr>
          <w:rFonts w:ascii="Cambria" w:hAnsi="Cambria"/>
          <w:sz w:val="20"/>
          <w:szCs w:val="20"/>
        </w:rPr>
        <w:t>Ekonominės, socialinės ir kultūrinės gerovės augimas;</w:t>
      </w:r>
    </w:p>
    <w:p w14:paraId="30F547C0" w14:textId="77777777" w:rsidR="001E1D40" w:rsidRPr="00732728" w:rsidRDefault="001E1D40" w:rsidP="00702963">
      <w:pPr>
        <w:pStyle w:val="ListParagraph"/>
        <w:numPr>
          <w:ilvl w:val="0"/>
          <w:numId w:val="24"/>
        </w:numPr>
        <w:contextualSpacing w:val="0"/>
        <w:rPr>
          <w:rFonts w:ascii="Cambria" w:hAnsi="Cambria"/>
          <w:sz w:val="20"/>
          <w:szCs w:val="20"/>
        </w:rPr>
      </w:pPr>
      <w:r w:rsidRPr="00732728">
        <w:rPr>
          <w:rFonts w:ascii="Cambria" w:hAnsi="Cambria"/>
          <w:sz w:val="20"/>
          <w:szCs w:val="20"/>
        </w:rPr>
        <w:t>Darni visuomenė;</w:t>
      </w:r>
    </w:p>
    <w:p w14:paraId="4CCE6378" w14:textId="77777777" w:rsidR="001E1D40" w:rsidRPr="00732728" w:rsidRDefault="001E1D40" w:rsidP="00702963">
      <w:pPr>
        <w:pStyle w:val="ListParagraph"/>
        <w:numPr>
          <w:ilvl w:val="0"/>
          <w:numId w:val="24"/>
        </w:numPr>
        <w:contextualSpacing w:val="0"/>
        <w:rPr>
          <w:rFonts w:ascii="Cambria" w:hAnsi="Cambria"/>
          <w:sz w:val="20"/>
          <w:szCs w:val="20"/>
        </w:rPr>
      </w:pPr>
      <w:r w:rsidRPr="00732728">
        <w:rPr>
          <w:rFonts w:ascii="Cambria" w:hAnsi="Cambria"/>
          <w:sz w:val="20"/>
          <w:szCs w:val="20"/>
        </w:rPr>
        <w:t xml:space="preserve">Ekologinės pusiausvyros išlaikymas. </w:t>
      </w:r>
    </w:p>
    <w:p w14:paraId="24CAE0D1" w14:textId="77777777" w:rsidR="001E1D40" w:rsidRPr="00732728" w:rsidRDefault="001E1D40" w:rsidP="001E1D40">
      <w:pPr>
        <w:pStyle w:val="ListParagraph"/>
        <w:ind w:left="680"/>
        <w:contextualSpacing w:val="0"/>
        <w:rPr>
          <w:rFonts w:ascii="Cambria" w:hAnsi="Cambria"/>
          <w:sz w:val="20"/>
          <w:szCs w:val="20"/>
        </w:rPr>
      </w:pPr>
    </w:p>
    <w:p w14:paraId="161F6CD3" w14:textId="77777777" w:rsidR="001E1D40" w:rsidRPr="00732728" w:rsidRDefault="001E1D40" w:rsidP="001E1D40">
      <w:pPr>
        <w:pStyle w:val="ListParagraph"/>
        <w:ind w:left="680"/>
        <w:contextualSpacing w:val="0"/>
        <w:rPr>
          <w:rFonts w:ascii="Cambria" w:hAnsi="Cambria"/>
          <w:sz w:val="20"/>
          <w:szCs w:val="20"/>
        </w:rPr>
      </w:pPr>
      <w:r w:rsidRPr="00732728">
        <w:rPr>
          <w:rFonts w:ascii="Cambria" w:hAnsi="Cambria"/>
          <w:sz w:val="20"/>
          <w:szCs w:val="20"/>
        </w:rPr>
        <w:t>Šių prioritetų pažangos vertinimui yra numatyti 69 rodikliai, kurie leidžia nuolat stebėti situaciją ir vykstančius pokyčius. 2018-tais Estijos Statistikos departamentas išleido šių rodiklių apžvalgą, kurioje ryškiai matyti Estijos pastarųjų metų šalies progresas DV srityje</w:t>
      </w:r>
      <w:r w:rsidRPr="00732728">
        <w:rPr>
          <w:rStyle w:val="FootnoteReference"/>
          <w:sz w:val="20"/>
          <w:szCs w:val="20"/>
        </w:rPr>
        <w:footnoteReference w:id="160"/>
      </w:r>
      <w:r w:rsidRPr="00732728">
        <w:rPr>
          <w:rFonts w:ascii="Cambria" w:hAnsi="Cambria"/>
          <w:sz w:val="20"/>
          <w:szCs w:val="20"/>
        </w:rPr>
        <w:t xml:space="preserve">: </w:t>
      </w:r>
    </w:p>
    <w:p w14:paraId="4E9E8549" w14:textId="77777777" w:rsidR="001E1D40" w:rsidRPr="00732728" w:rsidRDefault="001E1D40" w:rsidP="00702963">
      <w:pPr>
        <w:pStyle w:val="ListParagraph"/>
        <w:numPr>
          <w:ilvl w:val="0"/>
          <w:numId w:val="25"/>
        </w:numPr>
        <w:contextualSpacing w:val="0"/>
        <w:rPr>
          <w:rFonts w:ascii="Cambria" w:hAnsi="Cambria"/>
          <w:sz w:val="20"/>
          <w:szCs w:val="20"/>
        </w:rPr>
      </w:pPr>
      <w:r w:rsidRPr="00732728">
        <w:rPr>
          <w:rFonts w:ascii="Cambria" w:hAnsi="Cambria"/>
          <w:sz w:val="20"/>
          <w:szCs w:val="20"/>
        </w:rPr>
        <w:t xml:space="preserve">Ekonomika stabiliai auga, o 2017-tais ji buvo viena sparčiausiai augančių visoje ES. Per šiuos metus BVP išaugo beveik 5 proc.; </w:t>
      </w:r>
    </w:p>
    <w:p w14:paraId="326C28EC" w14:textId="77777777" w:rsidR="001E1D40" w:rsidRPr="00732728" w:rsidRDefault="001E1D40" w:rsidP="00702963">
      <w:pPr>
        <w:pStyle w:val="ListParagraph"/>
        <w:numPr>
          <w:ilvl w:val="0"/>
          <w:numId w:val="25"/>
        </w:numPr>
        <w:contextualSpacing w:val="0"/>
        <w:rPr>
          <w:rFonts w:ascii="Cambria" w:hAnsi="Cambria"/>
          <w:sz w:val="20"/>
          <w:szCs w:val="20"/>
        </w:rPr>
      </w:pPr>
      <w:r w:rsidRPr="00732728">
        <w:rPr>
          <w:rFonts w:ascii="Cambria" w:hAnsi="Cambria"/>
          <w:sz w:val="20"/>
          <w:szCs w:val="20"/>
        </w:rPr>
        <w:t>Užimtumo lygis išlieka aukštesnis už ES vidurkį: 2017-tais buvo pasiektas 67,8 proc. lygis, kai tuo tarpu ES vidurkis buvo 59,7 proc.</w:t>
      </w:r>
      <w:r w:rsidRPr="00732728">
        <w:rPr>
          <w:rStyle w:val="FootnoteReference"/>
          <w:sz w:val="20"/>
          <w:szCs w:val="20"/>
        </w:rPr>
        <w:footnoteReference w:id="161"/>
      </w:r>
      <w:r w:rsidRPr="00732728">
        <w:rPr>
          <w:rFonts w:ascii="Cambria" w:hAnsi="Cambria"/>
          <w:sz w:val="20"/>
          <w:szCs w:val="20"/>
        </w:rPr>
        <w:t xml:space="preserve">; </w:t>
      </w:r>
    </w:p>
    <w:p w14:paraId="7A6AB2AF" w14:textId="77777777" w:rsidR="001E1D40" w:rsidRPr="00732728" w:rsidRDefault="001E1D40" w:rsidP="00702963">
      <w:pPr>
        <w:pStyle w:val="ListParagraph"/>
        <w:numPr>
          <w:ilvl w:val="0"/>
          <w:numId w:val="25"/>
        </w:numPr>
        <w:contextualSpacing w:val="0"/>
        <w:rPr>
          <w:rFonts w:ascii="Cambria" w:hAnsi="Cambria"/>
          <w:sz w:val="20"/>
          <w:szCs w:val="20"/>
        </w:rPr>
      </w:pPr>
      <w:r w:rsidRPr="00732728">
        <w:rPr>
          <w:rFonts w:ascii="Cambria" w:hAnsi="Cambria"/>
          <w:sz w:val="20"/>
          <w:szCs w:val="20"/>
        </w:rPr>
        <w:t xml:space="preserve">Viešųjų paslaugų suteikimas per e-paslaugas užtikrina gerą tokių paslaugų prieinamumą bei skaidrias procedūras šiame sektoriuje; </w:t>
      </w:r>
    </w:p>
    <w:p w14:paraId="6A55D251" w14:textId="77777777" w:rsidR="001E1D40" w:rsidRPr="00732728" w:rsidRDefault="001E1D40" w:rsidP="00702963">
      <w:pPr>
        <w:pStyle w:val="ListParagraph"/>
        <w:numPr>
          <w:ilvl w:val="0"/>
          <w:numId w:val="25"/>
        </w:numPr>
        <w:contextualSpacing w:val="0"/>
        <w:rPr>
          <w:rFonts w:ascii="Cambria" w:hAnsi="Cambria"/>
          <w:sz w:val="20"/>
          <w:szCs w:val="20"/>
        </w:rPr>
      </w:pPr>
      <w:r w:rsidRPr="00732728">
        <w:rPr>
          <w:rFonts w:ascii="Cambria" w:hAnsi="Cambria"/>
          <w:sz w:val="20"/>
          <w:szCs w:val="20"/>
        </w:rPr>
        <w:t>Dar 2012-tais šalis pasiekė užsibrėžtą tikslą 15 proc. visos energijos pasigaminti iš atsinaujinančių energijos išteklių;</w:t>
      </w:r>
    </w:p>
    <w:p w14:paraId="7972593F" w14:textId="77777777" w:rsidR="001E1D40" w:rsidRPr="00732728" w:rsidRDefault="001E1D40" w:rsidP="00702963">
      <w:pPr>
        <w:pStyle w:val="ListParagraph"/>
        <w:numPr>
          <w:ilvl w:val="0"/>
          <w:numId w:val="25"/>
        </w:numPr>
        <w:contextualSpacing w:val="0"/>
        <w:rPr>
          <w:rFonts w:ascii="Cambria" w:hAnsi="Cambria"/>
          <w:sz w:val="20"/>
          <w:szCs w:val="20"/>
        </w:rPr>
      </w:pPr>
      <w:r w:rsidRPr="00732728">
        <w:rPr>
          <w:rFonts w:ascii="Cambria" w:hAnsi="Cambria"/>
          <w:sz w:val="20"/>
          <w:szCs w:val="20"/>
        </w:rPr>
        <w:t>Šalis pasižymi tradiciniais metodais grįsta gamtos apsauga. 2017-tais net 18.7 proc. visos jos teritorijos priklausė gamtos rezervatams, kurie pasižymi turtinga biologine įvairove;</w:t>
      </w:r>
    </w:p>
    <w:p w14:paraId="32D6AE57" w14:textId="77777777" w:rsidR="001E1D40" w:rsidRPr="00732728" w:rsidRDefault="001E1D40" w:rsidP="00702963">
      <w:pPr>
        <w:pStyle w:val="ListParagraph"/>
        <w:numPr>
          <w:ilvl w:val="0"/>
          <w:numId w:val="25"/>
        </w:numPr>
        <w:contextualSpacing w:val="0"/>
        <w:rPr>
          <w:rFonts w:ascii="Cambria" w:hAnsi="Cambria"/>
          <w:sz w:val="20"/>
          <w:szCs w:val="20"/>
        </w:rPr>
      </w:pPr>
      <w:r w:rsidRPr="00732728">
        <w:rPr>
          <w:rFonts w:ascii="Cambria" w:hAnsi="Cambria"/>
          <w:sz w:val="20"/>
          <w:szCs w:val="20"/>
        </w:rPr>
        <w:t>Pastaraisiais metais itin sumažėjo požeminių vandenų eksploatavimo mastai bei pagerėjo vandens kokybė;</w:t>
      </w:r>
    </w:p>
    <w:p w14:paraId="70EAFB2C" w14:textId="77777777" w:rsidR="001E1D40" w:rsidRPr="00732728" w:rsidRDefault="001E1D40" w:rsidP="00702963">
      <w:pPr>
        <w:pStyle w:val="ListParagraph"/>
        <w:numPr>
          <w:ilvl w:val="0"/>
          <w:numId w:val="25"/>
        </w:numPr>
        <w:contextualSpacing w:val="0"/>
        <w:rPr>
          <w:rFonts w:ascii="Cambria" w:hAnsi="Cambria"/>
          <w:sz w:val="20"/>
          <w:szCs w:val="20"/>
        </w:rPr>
      </w:pPr>
      <w:r w:rsidRPr="00732728">
        <w:rPr>
          <w:rFonts w:ascii="Cambria" w:hAnsi="Cambria"/>
          <w:sz w:val="20"/>
          <w:szCs w:val="20"/>
        </w:rPr>
        <w:t xml:space="preserve">Švietimo rodikliai, ypač svarbūs siekiant kultūrinės erdvės gyvybingumo, yra rekordiškai aukšti – mokinių pasiekimai yra vieni geriausių tarp ES valstybių narių. </w:t>
      </w:r>
    </w:p>
    <w:p w14:paraId="01B2B056" w14:textId="77777777" w:rsidR="001E1D40" w:rsidRPr="00732728" w:rsidRDefault="001E1D40" w:rsidP="001E1D40">
      <w:pPr>
        <w:pStyle w:val="ListParagraph"/>
        <w:ind w:left="680"/>
        <w:contextualSpacing w:val="0"/>
        <w:rPr>
          <w:rFonts w:ascii="Cambria" w:hAnsi="Cambria"/>
          <w:sz w:val="20"/>
          <w:szCs w:val="20"/>
        </w:rPr>
      </w:pPr>
    </w:p>
    <w:p w14:paraId="3F2395B4" w14:textId="77777777" w:rsidR="001E1D40" w:rsidRPr="00732728" w:rsidRDefault="001E1D40" w:rsidP="001E1D40">
      <w:pPr>
        <w:pStyle w:val="ListParagraph"/>
        <w:ind w:left="680"/>
        <w:contextualSpacing w:val="0"/>
        <w:rPr>
          <w:rFonts w:ascii="Cambria" w:hAnsi="Cambria"/>
          <w:sz w:val="20"/>
          <w:szCs w:val="20"/>
        </w:rPr>
      </w:pPr>
      <w:r w:rsidRPr="00732728">
        <w:rPr>
          <w:rFonts w:ascii="Cambria" w:hAnsi="Cambria"/>
          <w:sz w:val="20"/>
          <w:szCs w:val="20"/>
        </w:rPr>
        <w:t xml:space="preserve">Vis dėlto, nepaisant pozityvaus progreso, Estijos visuomenė vis dar susiduria su keliais iššūkiais DV srityje: </w:t>
      </w:r>
    </w:p>
    <w:p w14:paraId="5332F8A7" w14:textId="77777777" w:rsidR="001E1D40" w:rsidRPr="00732728" w:rsidRDefault="001E1D40" w:rsidP="00702963">
      <w:pPr>
        <w:pStyle w:val="ListParagraph"/>
        <w:numPr>
          <w:ilvl w:val="0"/>
          <w:numId w:val="26"/>
        </w:numPr>
        <w:contextualSpacing w:val="0"/>
        <w:rPr>
          <w:rFonts w:ascii="Cambria" w:hAnsi="Cambria"/>
          <w:sz w:val="20"/>
          <w:szCs w:val="20"/>
        </w:rPr>
      </w:pPr>
      <w:r w:rsidRPr="00732728">
        <w:rPr>
          <w:rFonts w:ascii="Cambria" w:hAnsi="Cambria"/>
          <w:sz w:val="20"/>
          <w:szCs w:val="20"/>
        </w:rPr>
        <w:t>Demografinės problemos: mažėjant Estijos gyventojų skaičiui, Estijos kultūrinės erdvės gyvybingumas nyksta, o ekonominės gerovės augimas yra ribojamas žmogiškųjų išteklių;</w:t>
      </w:r>
    </w:p>
    <w:p w14:paraId="6579FC7A" w14:textId="77777777" w:rsidR="001E1D40" w:rsidRPr="00732728" w:rsidRDefault="001E1D40" w:rsidP="00702963">
      <w:pPr>
        <w:pStyle w:val="ListParagraph"/>
        <w:numPr>
          <w:ilvl w:val="0"/>
          <w:numId w:val="26"/>
        </w:numPr>
        <w:contextualSpacing w:val="0"/>
        <w:rPr>
          <w:rFonts w:ascii="Cambria" w:hAnsi="Cambria"/>
          <w:sz w:val="20"/>
          <w:szCs w:val="20"/>
        </w:rPr>
      </w:pPr>
      <w:r w:rsidRPr="00732728">
        <w:rPr>
          <w:rFonts w:ascii="Cambria" w:hAnsi="Cambria"/>
          <w:sz w:val="20"/>
          <w:szCs w:val="20"/>
        </w:rPr>
        <w:t>Nepaisant išaugusio darbo našumo, Estija vis dar ženkliai atsilieka nuo ES lyderių.  Šiuo metu Estijos našumo lygis siekia 71 proc. nuo visos ES našumo vidurkio;</w:t>
      </w:r>
    </w:p>
    <w:p w14:paraId="13D7BE0C" w14:textId="77777777" w:rsidR="001E1D40" w:rsidRPr="00732728" w:rsidRDefault="001E1D40" w:rsidP="00702963">
      <w:pPr>
        <w:pStyle w:val="ListParagraph"/>
        <w:numPr>
          <w:ilvl w:val="0"/>
          <w:numId w:val="26"/>
        </w:numPr>
        <w:contextualSpacing w:val="0"/>
        <w:rPr>
          <w:rFonts w:ascii="Cambria" w:hAnsi="Cambria"/>
          <w:sz w:val="20"/>
          <w:szCs w:val="20"/>
        </w:rPr>
      </w:pPr>
      <w:r w:rsidRPr="00732728">
        <w:rPr>
          <w:rFonts w:ascii="Cambria" w:hAnsi="Cambria"/>
          <w:sz w:val="20"/>
          <w:szCs w:val="20"/>
        </w:rPr>
        <w:t>Pajamų skirtumai yra vieni didžiausių Europoje. Tai lemia, kad pernelyg didelė dalis žmonių gyvena ties ar žemiau skurdo ribos arba patiria socialinę atskirtį;</w:t>
      </w:r>
    </w:p>
    <w:p w14:paraId="56A29126" w14:textId="77777777" w:rsidR="001E1D40" w:rsidRPr="00732728" w:rsidRDefault="001E1D40" w:rsidP="00702963">
      <w:pPr>
        <w:pStyle w:val="ListParagraph"/>
        <w:numPr>
          <w:ilvl w:val="0"/>
          <w:numId w:val="26"/>
        </w:numPr>
        <w:contextualSpacing w:val="0"/>
        <w:rPr>
          <w:rFonts w:ascii="Cambria" w:hAnsi="Cambria"/>
          <w:sz w:val="20"/>
          <w:szCs w:val="20"/>
        </w:rPr>
      </w:pPr>
      <w:r w:rsidRPr="00732728">
        <w:rPr>
          <w:rFonts w:ascii="Cambria" w:hAnsi="Cambria"/>
          <w:sz w:val="20"/>
          <w:szCs w:val="20"/>
        </w:rPr>
        <w:t xml:space="preserve">Vienas iš daugiausiai žalos aplinkai keliantis naftingųjų skalūnų sektorius išlieka strategiškai svarbiu pramonės varikliu. Šalis vis dar didžiąją dalį elektros energijos pasigamina iš šių iškasenų;   </w:t>
      </w:r>
    </w:p>
    <w:p w14:paraId="35A740E3" w14:textId="77777777" w:rsidR="001E1D40" w:rsidRPr="00732728" w:rsidRDefault="001E1D40" w:rsidP="00702963">
      <w:pPr>
        <w:pStyle w:val="ListParagraph"/>
        <w:numPr>
          <w:ilvl w:val="0"/>
          <w:numId w:val="26"/>
        </w:numPr>
        <w:contextualSpacing w:val="0"/>
        <w:rPr>
          <w:rFonts w:ascii="Cambria" w:hAnsi="Cambria"/>
          <w:sz w:val="20"/>
          <w:szCs w:val="20"/>
        </w:rPr>
      </w:pPr>
      <w:r w:rsidRPr="00732728">
        <w:rPr>
          <w:rFonts w:ascii="Cambria" w:hAnsi="Cambria"/>
          <w:sz w:val="20"/>
          <w:szCs w:val="20"/>
        </w:rPr>
        <w:t>Miško išteklių suvartojimas vis dar išlieka didelis: mediena yra naudojama tiek energetikos, tiek gamybos pramonėje. Miškų valdymas ir priežiūra vis dar neatitinka DV metodikų.</w:t>
      </w:r>
    </w:p>
    <w:p w14:paraId="6C711563" w14:textId="77777777" w:rsidR="001E1D40" w:rsidRPr="00732728" w:rsidRDefault="001E1D40" w:rsidP="00702963">
      <w:pPr>
        <w:pStyle w:val="ListParagraph"/>
        <w:numPr>
          <w:ilvl w:val="0"/>
          <w:numId w:val="9"/>
        </w:numPr>
        <w:spacing w:before="120"/>
        <w:ind w:left="680" w:hanging="340"/>
        <w:contextualSpacing w:val="0"/>
        <w:rPr>
          <w:rFonts w:ascii="Cambria" w:hAnsi="Cambria"/>
          <w:b/>
          <w:i/>
          <w:sz w:val="20"/>
          <w:szCs w:val="20"/>
        </w:rPr>
      </w:pPr>
      <w:r w:rsidRPr="00732728">
        <w:rPr>
          <w:rFonts w:ascii="Cambria" w:hAnsi="Cambria"/>
          <w:b/>
          <w:i/>
          <w:sz w:val="20"/>
          <w:szCs w:val="20"/>
        </w:rPr>
        <w:t xml:space="preserve">Estijos darnaus vystymosi integravimo strategija </w:t>
      </w:r>
    </w:p>
    <w:p w14:paraId="494E5766" w14:textId="77777777" w:rsidR="001E1D40" w:rsidRPr="00732728" w:rsidRDefault="001E1D40" w:rsidP="001E1D40">
      <w:pPr>
        <w:pStyle w:val="ListParagraph"/>
        <w:contextualSpacing w:val="0"/>
        <w:rPr>
          <w:rFonts w:ascii="Cambria" w:hAnsi="Cambria"/>
          <w:sz w:val="20"/>
          <w:szCs w:val="20"/>
        </w:rPr>
      </w:pPr>
    </w:p>
    <w:p w14:paraId="5D7BB533" w14:textId="77777777" w:rsidR="001E1D40" w:rsidRPr="00732728" w:rsidRDefault="001E1D40" w:rsidP="001E1D40">
      <w:pPr>
        <w:pStyle w:val="ListParagraph"/>
        <w:contextualSpacing w:val="0"/>
        <w:rPr>
          <w:rFonts w:ascii="Cambria" w:hAnsi="Cambria"/>
          <w:sz w:val="20"/>
          <w:szCs w:val="20"/>
        </w:rPr>
      </w:pPr>
      <w:r w:rsidRPr="00732728">
        <w:rPr>
          <w:rFonts w:ascii="Cambria" w:hAnsi="Cambria"/>
          <w:sz w:val="20"/>
          <w:szCs w:val="20"/>
        </w:rPr>
        <w:t xml:space="preserve">Dar 1995-tais metais Estijos Parlamentas patvirtino DV įstatymą (angl. </w:t>
      </w:r>
      <w:r w:rsidRPr="00732728">
        <w:rPr>
          <w:rFonts w:ascii="Cambria" w:hAnsi="Cambria"/>
          <w:i/>
          <w:sz w:val="20"/>
          <w:szCs w:val="20"/>
        </w:rPr>
        <w:t>The Sustainable Development Act</w:t>
      </w:r>
      <w:r w:rsidRPr="00732728">
        <w:rPr>
          <w:rFonts w:ascii="Cambria" w:hAnsi="Cambria"/>
          <w:sz w:val="20"/>
          <w:szCs w:val="20"/>
        </w:rPr>
        <w:t>)</w:t>
      </w:r>
      <w:r w:rsidRPr="00732728">
        <w:rPr>
          <w:rStyle w:val="FootnoteReference"/>
          <w:sz w:val="20"/>
          <w:szCs w:val="20"/>
        </w:rPr>
        <w:footnoteReference w:id="162"/>
      </w:r>
      <w:r w:rsidRPr="00732728">
        <w:rPr>
          <w:rFonts w:ascii="Cambria" w:hAnsi="Cambria"/>
          <w:sz w:val="20"/>
          <w:szCs w:val="20"/>
        </w:rPr>
        <w:t xml:space="preserve">, kuris vėliau tapo DV „Darni Estija 21“ strategijos pamatu. </w:t>
      </w:r>
    </w:p>
    <w:p w14:paraId="6DE35ADD" w14:textId="77777777" w:rsidR="001E1D40" w:rsidRPr="00732728" w:rsidRDefault="001E1D40" w:rsidP="001E1D40">
      <w:pPr>
        <w:pStyle w:val="ListParagraph"/>
        <w:contextualSpacing w:val="0"/>
        <w:rPr>
          <w:rFonts w:ascii="Cambria" w:hAnsi="Cambria"/>
          <w:sz w:val="20"/>
          <w:szCs w:val="20"/>
        </w:rPr>
      </w:pPr>
      <w:r w:rsidRPr="00732728">
        <w:rPr>
          <w:rFonts w:ascii="Cambria" w:hAnsi="Cambria"/>
          <w:sz w:val="20"/>
          <w:szCs w:val="20"/>
        </w:rPr>
        <w:t xml:space="preserve">1996-tais buvo suformuota Estijos DV komisija, kurioje dalyvauja įvairios tiek vyriausybinės, tiek nepriklausomos organizacijos, apimančios skirtingas DV sritis, tokias kaip švietimas, aplinkosauga, sveikata, kultūra, vaiko teisių apsauga, pramonė, žemės ūkis. Ši komisija susitinka 4-5 kartus per metus aptarti DV temas, kylančius iššūkius, strateginius veiklos planus ir publikuoja ataskaitas su rekomendacijomis. Estijos DV komisija taip pat prižiūri „Darni Estija 21“ strategijos įgyvendinimą, nuolat teikia pasiūlymus Estijos vyriausybei bei, esant poreikiui, atnaujina DV strategiją. </w:t>
      </w:r>
    </w:p>
    <w:p w14:paraId="4621BB5C" w14:textId="77777777" w:rsidR="001E1D40" w:rsidRPr="00732728" w:rsidRDefault="001E1D40" w:rsidP="001E1D40">
      <w:pPr>
        <w:pStyle w:val="ListParagraph"/>
        <w:contextualSpacing w:val="0"/>
        <w:rPr>
          <w:rFonts w:ascii="Cambria" w:hAnsi="Cambria"/>
          <w:sz w:val="20"/>
          <w:szCs w:val="20"/>
        </w:rPr>
      </w:pPr>
    </w:p>
    <w:p w14:paraId="171D81A1" w14:textId="77777777" w:rsidR="001E1D40" w:rsidRPr="00732728" w:rsidRDefault="001E1D40" w:rsidP="001E1D40">
      <w:pPr>
        <w:pStyle w:val="ListParagraph"/>
        <w:contextualSpacing w:val="0"/>
        <w:rPr>
          <w:rFonts w:ascii="Cambria" w:hAnsi="Cambria"/>
          <w:sz w:val="20"/>
          <w:szCs w:val="20"/>
        </w:rPr>
      </w:pPr>
      <w:r w:rsidRPr="00732728">
        <w:rPr>
          <w:rFonts w:ascii="Cambria" w:hAnsi="Cambria"/>
          <w:sz w:val="20"/>
          <w:szCs w:val="20"/>
        </w:rPr>
        <w:t xml:space="preserve">Estijos DV strategijos įgyvendinimą ir kitus, su DV susijusius aspektus, nuosekliai koordinuoja Estijos vyriausybės strategijos skyrius. Šis skyrius prižiūri, ar kiti strateginiai dokumentai, tokie kaip </w:t>
      </w:r>
      <w:r w:rsidRPr="00732728">
        <w:rPr>
          <w:rFonts w:ascii="Cambria" w:hAnsi="Cambria"/>
          <w:i/>
          <w:sz w:val="20"/>
          <w:szCs w:val="20"/>
        </w:rPr>
        <w:t>Estija 2020</w:t>
      </w:r>
      <w:r w:rsidRPr="00732728">
        <w:rPr>
          <w:rStyle w:val="FootnoteReference"/>
          <w:i/>
          <w:sz w:val="20"/>
          <w:szCs w:val="20"/>
        </w:rPr>
        <w:footnoteReference w:id="163"/>
      </w:r>
      <w:r w:rsidRPr="00732728">
        <w:rPr>
          <w:rFonts w:ascii="Cambria" w:hAnsi="Cambria"/>
          <w:sz w:val="20"/>
          <w:szCs w:val="20"/>
        </w:rPr>
        <w:t xml:space="preserve">, atitinka DV strategijos principus, ar koordinuojami veiksmai. Vyriausybės sektoriniai ir tematiniai veiksmų planai yra taip pat nuosekliai suderinti su DV strategija. Pavyzdžiui, </w:t>
      </w:r>
      <w:r w:rsidRPr="00732728">
        <w:rPr>
          <w:rFonts w:ascii="Cambria" w:hAnsi="Cambria"/>
          <w:i/>
          <w:sz w:val="20"/>
          <w:szCs w:val="20"/>
        </w:rPr>
        <w:t>Nacionalinis energetikos sektoriaus vystymo planas 2030</w:t>
      </w:r>
      <w:r w:rsidRPr="00732728">
        <w:rPr>
          <w:rStyle w:val="FootnoteReference"/>
          <w:i/>
          <w:sz w:val="20"/>
          <w:szCs w:val="20"/>
        </w:rPr>
        <w:footnoteReference w:id="164"/>
      </w:r>
      <w:r w:rsidRPr="00732728">
        <w:rPr>
          <w:rFonts w:ascii="Cambria" w:hAnsi="Cambria"/>
          <w:sz w:val="20"/>
          <w:szCs w:val="20"/>
        </w:rPr>
        <w:t xml:space="preserve"> nuosekliai atsižvelgia į pagrindinę DV strategiją, o tuomet kiekvienos atskiros energetikos šakos veiklų planai atitinkamai yra suderinti su nacionaliniu planu. Šiuo metu jau yra formuojamas naujas energetikos sektoriaus vystymo planas, kuris turėtų atsižvelgti į  dabartinę ir jau pasikeitusią situaciją energetikos srityje. Analogiška veikla vyksta kituose sektoriuose. </w:t>
      </w:r>
    </w:p>
    <w:p w14:paraId="6202C2B8" w14:textId="77777777" w:rsidR="001E1D40" w:rsidRPr="00732728" w:rsidRDefault="001E1D40" w:rsidP="001E1D40">
      <w:pPr>
        <w:pStyle w:val="ListParagraph"/>
        <w:contextualSpacing w:val="0"/>
        <w:rPr>
          <w:rFonts w:ascii="Cambria" w:hAnsi="Cambria"/>
          <w:sz w:val="20"/>
          <w:szCs w:val="20"/>
        </w:rPr>
      </w:pPr>
    </w:p>
    <w:p w14:paraId="1EF506C1" w14:textId="77777777" w:rsidR="001E1D40" w:rsidRPr="00732728" w:rsidRDefault="001E1D40" w:rsidP="001E1D40">
      <w:pPr>
        <w:pStyle w:val="ListParagraph"/>
        <w:contextualSpacing w:val="0"/>
        <w:rPr>
          <w:rFonts w:ascii="Cambria" w:hAnsi="Cambria"/>
          <w:sz w:val="20"/>
          <w:szCs w:val="20"/>
        </w:rPr>
      </w:pPr>
      <w:r w:rsidRPr="00732728">
        <w:rPr>
          <w:rFonts w:ascii="Cambria" w:hAnsi="Cambria"/>
          <w:sz w:val="20"/>
          <w:szCs w:val="20"/>
        </w:rPr>
        <w:t xml:space="preserve">Estijos parlamentas yra priėmęs nemažai su aplinkosauga susijusių įstatymų, kurie užtikrina, kad didelė dalis naujų veiklų būtų suderinta su DV tikslais.  </w:t>
      </w:r>
    </w:p>
    <w:p w14:paraId="3910E1E5" w14:textId="77777777" w:rsidR="001E1D40" w:rsidRPr="00732728" w:rsidRDefault="001E1D40" w:rsidP="00702963">
      <w:pPr>
        <w:pStyle w:val="ListParagraph"/>
        <w:numPr>
          <w:ilvl w:val="0"/>
          <w:numId w:val="9"/>
        </w:numPr>
        <w:spacing w:before="120"/>
        <w:ind w:left="680" w:hanging="340"/>
        <w:contextualSpacing w:val="0"/>
        <w:rPr>
          <w:rFonts w:ascii="Cambria" w:hAnsi="Cambria"/>
          <w:b/>
          <w:i/>
          <w:sz w:val="20"/>
          <w:szCs w:val="20"/>
        </w:rPr>
      </w:pPr>
      <w:r w:rsidRPr="00732728">
        <w:rPr>
          <w:rFonts w:ascii="Cambria" w:hAnsi="Cambria"/>
          <w:b/>
          <w:i/>
          <w:sz w:val="20"/>
          <w:szCs w:val="20"/>
        </w:rPr>
        <w:t>Prioritetai ir priemonės, siekiant užtikrinti darnaus vystymosi strategijos įgyvendinimą</w:t>
      </w:r>
    </w:p>
    <w:p w14:paraId="57B6E87B" w14:textId="77777777" w:rsidR="001E1D40" w:rsidRPr="00732728" w:rsidRDefault="001E1D40" w:rsidP="001E1D40">
      <w:pPr>
        <w:pStyle w:val="ListParagraph"/>
        <w:ind w:left="680"/>
        <w:contextualSpacing w:val="0"/>
        <w:rPr>
          <w:rFonts w:ascii="Cambria" w:hAnsi="Cambria"/>
          <w:sz w:val="20"/>
          <w:szCs w:val="20"/>
        </w:rPr>
      </w:pPr>
    </w:p>
    <w:p w14:paraId="1F018BCE" w14:textId="77777777" w:rsidR="001E1D40" w:rsidRPr="00732728" w:rsidRDefault="001E1D40" w:rsidP="001E1D40">
      <w:pPr>
        <w:pStyle w:val="ListParagraph"/>
        <w:ind w:left="680"/>
        <w:contextualSpacing w:val="0"/>
        <w:rPr>
          <w:rFonts w:ascii="Cambria" w:hAnsi="Cambria"/>
          <w:sz w:val="20"/>
          <w:szCs w:val="20"/>
        </w:rPr>
      </w:pPr>
      <w:r w:rsidRPr="00732728">
        <w:rPr>
          <w:rFonts w:ascii="Cambria" w:hAnsi="Cambria"/>
          <w:sz w:val="20"/>
          <w:szCs w:val="20"/>
        </w:rPr>
        <w:t xml:space="preserve">Kiekvienas iš keturių „Darni Estija 21“ pagrindinių prioritetų yra įgyvendinamas skirtingomis, tačiau kompleksiškai tarpusavyje suderintomis priemonėmis. Šiame skyrelyje aptarsime ryškiausias iš jų. </w:t>
      </w:r>
    </w:p>
    <w:p w14:paraId="195D1E80" w14:textId="77777777" w:rsidR="001E1D40" w:rsidRPr="00732728" w:rsidRDefault="001E1D40" w:rsidP="001E1D40">
      <w:pPr>
        <w:pStyle w:val="ListParagraph"/>
        <w:ind w:left="680"/>
        <w:contextualSpacing w:val="0"/>
        <w:rPr>
          <w:rFonts w:ascii="Cambria" w:hAnsi="Cambria"/>
          <w:sz w:val="20"/>
          <w:szCs w:val="20"/>
        </w:rPr>
      </w:pPr>
    </w:p>
    <w:p w14:paraId="2467E4FA" w14:textId="77777777" w:rsidR="001E1D40" w:rsidRPr="00732728" w:rsidRDefault="001E1D40" w:rsidP="001E1D40">
      <w:pPr>
        <w:pStyle w:val="ListParagraph"/>
        <w:ind w:left="680"/>
        <w:contextualSpacing w:val="0"/>
        <w:rPr>
          <w:rFonts w:ascii="Cambria" w:hAnsi="Cambria"/>
          <w:sz w:val="20"/>
          <w:szCs w:val="20"/>
        </w:rPr>
      </w:pPr>
      <w:r w:rsidRPr="00732728">
        <w:rPr>
          <w:rFonts w:ascii="Cambria" w:hAnsi="Cambria"/>
          <w:sz w:val="20"/>
          <w:szCs w:val="20"/>
        </w:rPr>
        <w:t xml:space="preserve">Aplinkosaugos ir DV temos buvo pradėtos integruoti į Estijos bendrojo ugdymo švietimo sistemą dar 1996-tais kaip tarpdisciplininis dalykas. Estijos švietimo ir mokslo ministerija yra atsakinga už šių temų integravimą į bendrąsias nacionalines ugdymo programas, o tuo tarpu Estijos aplinkos ministerija prisideda finansuodama ir koordinuodama neformalaus ugdymo veiklas bei įvairius projektus šalyje. 2007-2013 m. programavimo periodu Estija itin daug dėmesio skyrė švietimui aplinkosaugos srityje. Buvo suformuotos dvi priemonės, finansuojamos iš ES investicijų fondų: tokio švietimo infrastuktūros plėtra ir aplinkosaugos integravimo į švietimo programas plėtra. Abi priemonės ženkliai prisidėjo prie sistemiško DV temų integravimo į šalies bendrąją ugdymo sistemą. Priemonių rėmuose buvo finansuojamos tokios veiklos, kaip, pavyzdžiui, mokytojų ir dėstytojų pedagoginis ugdymas DV tema, naujų skaitmeninių parodų, skirtų biologinės įvairovės studijoms, rengimas ir naujų aplinkosaugos technologijų centrų steigimas. </w:t>
      </w:r>
    </w:p>
    <w:p w14:paraId="40C80171" w14:textId="77777777" w:rsidR="001E1D40" w:rsidRPr="00732728" w:rsidRDefault="001E1D40" w:rsidP="001E1D40">
      <w:pPr>
        <w:pStyle w:val="ListParagraph"/>
        <w:ind w:left="680"/>
        <w:contextualSpacing w:val="0"/>
        <w:rPr>
          <w:rFonts w:ascii="Cambria" w:hAnsi="Cambria"/>
          <w:sz w:val="20"/>
          <w:szCs w:val="20"/>
        </w:rPr>
      </w:pPr>
    </w:p>
    <w:p w14:paraId="53EC35D9" w14:textId="77777777" w:rsidR="001E1D40" w:rsidRPr="00732728" w:rsidRDefault="001E1D40" w:rsidP="001E1D40">
      <w:pPr>
        <w:pStyle w:val="ListParagraph"/>
        <w:ind w:left="680"/>
        <w:contextualSpacing w:val="0"/>
        <w:rPr>
          <w:rFonts w:ascii="Cambria" w:hAnsi="Cambria"/>
          <w:sz w:val="20"/>
          <w:szCs w:val="20"/>
        </w:rPr>
      </w:pPr>
      <w:r w:rsidRPr="00732728">
        <w:rPr>
          <w:rFonts w:ascii="Cambria" w:hAnsi="Cambria"/>
          <w:sz w:val="20"/>
          <w:szCs w:val="20"/>
        </w:rPr>
        <w:t>Kitos priemonės yra nukreiptos į biologinės įvairovės apsaugą, gamtosaugą, tvarią energetiką, transporto sektorių bei vandens resursų valdymą bei apsaugą</w:t>
      </w:r>
      <w:r w:rsidRPr="00732728">
        <w:rPr>
          <w:rStyle w:val="FootnoteReference"/>
          <w:sz w:val="20"/>
          <w:szCs w:val="20"/>
        </w:rPr>
        <w:footnoteReference w:id="165"/>
      </w:r>
      <w:r w:rsidRPr="00732728">
        <w:rPr>
          <w:rFonts w:ascii="Cambria" w:hAnsi="Cambria"/>
          <w:sz w:val="20"/>
          <w:szCs w:val="20"/>
        </w:rPr>
        <w:t>. Estijos vandens kokybė buvo itin prasta, todėl Estijos vyriausybė pasirinko investuoti nemažai lėšų į vandens valymo įrenginių infrastruktūrą. Taip pat, pastaraisiais metais buvo atnaujinta didelė dalis pastatų siekiant padidinti jų energetinį efektyvumą ir taip sumažinti Estijos energijos išteklių vartojimą. Galiausiai, Estijos vyriausybė skatina gamybos sektorių sumažinti savo energijos išteklių vartojimą ir finansuoja įvairias priemones, leidžiančias gamybos sektoriui įsivertinti savo situaciją ir pasirinkti būdus, tinkančius skirtingoms įmonėms mažinti taršą</w:t>
      </w:r>
      <w:r w:rsidRPr="00732728">
        <w:rPr>
          <w:rStyle w:val="FootnoteReference"/>
          <w:sz w:val="20"/>
          <w:szCs w:val="20"/>
        </w:rPr>
        <w:footnoteReference w:id="166"/>
      </w:r>
      <w:r w:rsidRPr="00732728">
        <w:rPr>
          <w:rFonts w:ascii="Cambria" w:hAnsi="Cambria"/>
          <w:sz w:val="20"/>
          <w:szCs w:val="20"/>
        </w:rPr>
        <w:t>.</w:t>
      </w:r>
    </w:p>
    <w:p w14:paraId="27DAB1F5" w14:textId="77777777" w:rsidR="001E1D40" w:rsidRPr="00732728" w:rsidRDefault="001E1D40" w:rsidP="00702963">
      <w:pPr>
        <w:pStyle w:val="ListParagraph"/>
        <w:numPr>
          <w:ilvl w:val="0"/>
          <w:numId w:val="9"/>
        </w:numPr>
        <w:spacing w:before="120"/>
        <w:ind w:left="680" w:hanging="340"/>
        <w:contextualSpacing w:val="0"/>
        <w:rPr>
          <w:rFonts w:ascii="Cambria" w:hAnsi="Cambria"/>
          <w:b/>
          <w:i/>
          <w:sz w:val="20"/>
          <w:szCs w:val="20"/>
        </w:rPr>
      </w:pPr>
      <w:r w:rsidRPr="00732728">
        <w:rPr>
          <w:rFonts w:ascii="Cambria" w:hAnsi="Cambria"/>
          <w:b/>
          <w:i/>
          <w:sz w:val="20"/>
          <w:szCs w:val="20"/>
        </w:rPr>
        <w:t>Gerosios praktikos projektų aprašai</w:t>
      </w:r>
    </w:p>
    <w:p w14:paraId="0BE9BB9B" w14:textId="77777777" w:rsidR="001E1D40" w:rsidRPr="00732728" w:rsidRDefault="001E1D40" w:rsidP="001E1D40">
      <w:pPr>
        <w:pStyle w:val="ListParagraph"/>
        <w:ind w:left="680"/>
        <w:contextualSpacing w:val="0"/>
        <w:rPr>
          <w:rFonts w:ascii="Cambria" w:hAnsi="Cambria"/>
          <w:sz w:val="20"/>
          <w:szCs w:val="20"/>
        </w:rPr>
      </w:pPr>
    </w:p>
    <w:p w14:paraId="20CED43F" w14:textId="77777777" w:rsidR="001E1D40" w:rsidRPr="00732728" w:rsidRDefault="001E1D40" w:rsidP="001E1D40">
      <w:pPr>
        <w:pStyle w:val="ListParagraph"/>
        <w:ind w:left="680"/>
        <w:contextualSpacing w:val="0"/>
        <w:rPr>
          <w:rFonts w:ascii="Cambria" w:hAnsi="Cambria"/>
          <w:sz w:val="20"/>
          <w:szCs w:val="20"/>
        </w:rPr>
      </w:pPr>
      <w:r w:rsidRPr="00732728">
        <w:rPr>
          <w:rFonts w:ascii="Cambria" w:hAnsi="Cambria"/>
          <w:sz w:val="20"/>
          <w:szCs w:val="20"/>
        </w:rPr>
        <w:t xml:space="preserve">Norint geriau iliustruoti Estijos atvejį konkrečiais pavyzdžiais, šioje dalyje pateikiami gerosios praktikos projektų aprašai. Visų pirma, kaip jau minėta anksčiau, Estija daug dėmesio skiria švietimui DV tema. Žemiau pateikiamas iš 2014-2020 ES investicinių fondų finansuojamo projekto aprašas, kurį įgyvendina Tartu Aplinkosaugos Švietimo Centras (est. </w:t>
      </w:r>
      <w:r w:rsidRPr="00732728">
        <w:rPr>
          <w:rFonts w:ascii="Cambria" w:hAnsi="Cambria"/>
          <w:i/>
          <w:sz w:val="20"/>
          <w:szCs w:val="20"/>
        </w:rPr>
        <w:t>Tartu Keskkonnahariduse Keskus</w:t>
      </w:r>
      <w:r w:rsidRPr="00732728">
        <w:rPr>
          <w:rFonts w:ascii="Cambria" w:hAnsi="Cambria"/>
          <w:sz w:val="20"/>
          <w:szCs w:val="20"/>
        </w:rPr>
        <w:t xml:space="preserve">).  </w:t>
      </w:r>
    </w:p>
    <w:p w14:paraId="39B12B6F" w14:textId="77777777" w:rsidR="001E1D40" w:rsidRPr="00732728" w:rsidRDefault="001E1D40" w:rsidP="001E1D40">
      <w:pPr>
        <w:pStyle w:val="ListParagraph"/>
        <w:ind w:left="680"/>
        <w:contextualSpacing w:val="0"/>
        <w:rPr>
          <w:rFonts w:ascii="Cambria" w:hAnsi="Cambria"/>
          <w:sz w:val="20"/>
          <w:szCs w:val="20"/>
        </w:rPr>
      </w:pPr>
    </w:p>
    <w:p w14:paraId="060B85BC" w14:textId="77777777" w:rsidR="001E1D40" w:rsidRPr="00732728" w:rsidRDefault="001E1D40" w:rsidP="001E1D40">
      <w:pPr>
        <w:pStyle w:val="ListParagraph"/>
        <w:ind w:left="680"/>
        <w:contextualSpacing w:val="0"/>
        <w:rPr>
          <w:rFonts w:ascii="Cambria" w:hAnsi="Cambria"/>
          <w:b/>
          <w:sz w:val="20"/>
          <w:szCs w:val="20"/>
        </w:rPr>
      </w:pPr>
      <w:r w:rsidRPr="00732728">
        <w:rPr>
          <w:rFonts w:ascii="Cambria" w:hAnsi="Cambria"/>
          <w:b/>
          <w:sz w:val="20"/>
          <w:szCs w:val="20"/>
        </w:rPr>
        <w:t>1 Iliustracija: Laisvalaikio veiklos Tartu Aplinkosaugos Švietimo Centre</w:t>
      </w:r>
    </w:p>
    <w:tbl>
      <w:tblPr>
        <w:tblStyle w:val="TableGrid"/>
        <w:tblW w:w="0" w:type="auto"/>
        <w:tblInd w:w="680" w:type="dxa"/>
        <w:tblLook w:val="04A0" w:firstRow="1" w:lastRow="0" w:firstColumn="1" w:lastColumn="0" w:noHBand="0" w:noVBand="1"/>
      </w:tblPr>
      <w:tblGrid>
        <w:gridCol w:w="8949"/>
      </w:tblGrid>
      <w:tr w:rsidR="001E1D40" w:rsidRPr="00732728" w14:paraId="04995645" w14:textId="77777777" w:rsidTr="003030D4">
        <w:tc>
          <w:tcPr>
            <w:tcW w:w="9628" w:type="dxa"/>
            <w:shd w:val="clear" w:color="auto" w:fill="DEEAF6" w:themeFill="accent1" w:themeFillTint="33"/>
          </w:tcPr>
          <w:p w14:paraId="03162BC2" w14:textId="77777777" w:rsidR="001E1D40" w:rsidRPr="00732728" w:rsidRDefault="001E1D40" w:rsidP="003030D4">
            <w:pPr>
              <w:pStyle w:val="ListParagraph"/>
              <w:ind w:left="0"/>
              <w:contextualSpacing w:val="0"/>
              <w:rPr>
                <w:rFonts w:ascii="Cambria" w:hAnsi="Cambria"/>
                <w:sz w:val="18"/>
                <w:szCs w:val="20"/>
              </w:rPr>
            </w:pPr>
            <w:r w:rsidRPr="00732728">
              <w:rPr>
                <w:rFonts w:ascii="Cambria" w:hAnsi="Cambria"/>
                <w:sz w:val="18"/>
                <w:szCs w:val="20"/>
              </w:rPr>
              <w:t>Tartu Aplinkosaugos Švietimo Centras, bendradarbiaudamas su bendrojo ugdymo mokyklomis, universitetais bei Tartu miesto savivaldybe, įgyvendina projektą, kurio tikslas plėsti mokinių gebėjimus skirtingose aplinkosaugos temų srityse. Projekto metu bus suformuojamos naujos laisvalaikio grupės moksleiviams siekiant ugdyti jų praktinius gebėjimus, supratimą apie pasirinktą aplinkosaugos sritį, gebėjimą eksperimentuoti ir netgi atlikti paprastus tyrimus, naudotis laboratorine įranga. Šiuo metu numatytos trys laisvalaikio veiklos grupės: 1) mažieji gamtininkai (1-3-ių klasių moksleiviams); 2) vandens pasaulis (4-6-tų klasių moksleiviams); ir 3) aplinkosaugos stebėsena ir skaitmeniniai sprendimai (7-9-tų klasių bei 10-12-tų klasių moksleiviams). Projekto metu bus sudarytos naujos laisvalaikio veiklos programos, kuriose galės dalyvauti visi Tartu miesto moksleiviai. Taip pat bus paruošta mokymo medžiaga ir metodologinės gairės bei sudaryti pamokų planai, skirti vidurinių ir gimnazijos mokyklų mokiniams. Šiais planais galės naudotis visi susidomėję mokiniai ir mokytojai po projekto pabaigos. Projektas prasidėjo 2017 m. vasario mėn. ir truks iki 2022 gruodžio mėn. Projektui skirta 72 702 eurų suma.</w:t>
            </w:r>
          </w:p>
        </w:tc>
      </w:tr>
    </w:tbl>
    <w:p w14:paraId="098F4FAB" w14:textId="2AE9A0B3" w:rsidR="001E1D40" w:rsidRPr="00732728" w:rsidRDefault="001E1D40" w:rsidP="001E1D40">
      <w:pPr>
        <w:pStyle w:val="ListParagraph"/>
        <w:ind w:left="680"/>
        <w:contextualSpacing w:val="0"/>
        <w:rPr>
          <w:rFonts w:ascii="Cambria" w:hAnsi="Cambria"/>
          <w:sz w:val="16"/>
          <w:szCs w:val="16"/>
        </w:rPr>
      </w:pPr>
      <w:r w:rsidRPr="00732728">
        <w:rPr>
          <w:rFonts w:ascii="Cambria" w:hAnsi="Cambria"/>
          <w:sz w:val="16"/>
          <w:szCs w:val="16"/>
        </w:rPr>
        <w:t>Šaltinis: Tartu Kerkkonnahariduse Keskus. Prieinama</w:t>
      </w:r>
      <w:r w:rsidR="00E23D40" w:rsidRPr="00732728">
        <w:rPr>
          <w:rFonts w:ascii="Cambria" w:hAnsi="Cambria"/>
          <w:sz w:val="16"/>
          <w:szCs w:val="16"/>
        </w:rPr>
        <w:t xml:space="preserve"> adresu</w:t>
      </w:r>
      <w:r w:rsidRPr="00732728">
        <w:rPr>
          <w:rFonts w:ascii="Cambria" w:hAnsi="Cambria"/>
          <w:sz w:val="16"/>
          <w:szCs w:val="16"/>
        </w:rPr>
        <w:t xml:space="preserve">: </w:t>
      </w:r>
      <w:hyperlink r:id="rId74" w:history="1">
        <w:r w:rsidRPr="00732728">
          <w:rPr>
            <w:rStyle w:val="Hyperlink"/>
            <w:sz w:val="16"/>
            <w:szCs w:val="16"/>
          </w:rPr>
          <w:t>https://www.tartuloodusmaja.ee/ET/projektid/huvikooli-tartu-loodusmaja-llt-suuna-huviringid/</w:t>
        </w:r>
      </w:hyperlink>
      <w:r w:rsidRPr="00732728">
        <w:rPr>
          <w:rFonts w:ascii="Cambria" w:hAnsi="Cambria"/>
          <w:sz w:val="16"/>
          <w:szCs w:val="16"/>
        </w:rPr>
        <w:t xml:space="preserve"> </w:t>
      </w:r>
      <w:r w:rsidR="008D2D76" w:rsidRPr="00732728">
        <w:rPr>
          <w:sz w:val="16"/>
          <w:szCs w:val="16"/>
        </w:rPr>
        <w:t>[žiūrėta 2018.08.24]</w:t>
      </w:r>
    </w:p>
    <w:p w14:paraId="59EFF8E0" w14:textId="77777777" w:rsidR="001E1D40" w:rsidRPr="00732728" w:rsidRDefault="001E1D40" w:rsidP="001E1D40">
      <w:pPr>
        <w:rPr>
          <w:rFonts w:ascii="Cambria" w:hAnsi="Cambria"/>
          <w:sz w:val="20"/>
          <w:szCs w:val="20"/>
        </w:rPr>
      </w:pPr>
    </w:p>
    <w:p w14:paraId="662B88EF" w14:textId="77777777" w:rsidR="001E1D40" w:rsidRPr="00732728" w:rsidRDefault="001E1D40" w:rsidP="001E1D40">
      <w:pPr>
        <w:pStyle w:val="ListParagraph"/>
        <w:ind w:left="680"/>
        <w:contextualSpacing w:val="0"/>
        <w:rPr>
          <w:rFonts w:ascii="Cambria" w:hAnsi="Cambria"/>
          <w:sz w:val="20"/>
          <w:szCs w:val="20"/>
        </w:rPr>
      </w:pPr>
      <w:r w:rsidRPr="00732728">
        <w:rPr>
          <w:rFonts w:ascii="Cambria" w:hAnsi="Cambria"/>
          <w:sz w:val="20"/>
          <w:szCs w:val="20"/>
        </w:rPr>
        <w:t>2007-2013 m. programavimo periodu Estija daug lėšų skyrė infrastruktūros atnaujinimui ir transporto plėtrai. Vienas iš pagrindinių infrastruktūros atnaujinimo tikslų buvo sumažinti energijos suvartojimo kiekį ir aplinkai daromą žalą bei užtikrinti, kad Estija atitinka visus ES aplinkosaugos reikalavimus. Daug investicijų taip pat buvo skirta MTEPI veikloms norint paspartinti Estijos ekonominį augimą ir užtikrinti tolimesnį DV</w:t>
      </w:r>
      <w:r w:rsidRPr="00732728">
        <w:rPr>
          <w:rStyle w:val="FootnoteReference"/>
          <w:sz w:val="20"/>
          <w:szCs w:val="20"/>
        </w:rPr>
        <w:footnoteReference w:id="167"/>
      </w:r>
      <w:r w:rsidRPr="00732728">
        <w:rPr>
          <w:rFonts w:ascii="Cambria" w:hAnsi="Cambria"/>
          <w:sz w:val="20"/>
          <w:szCs w:val="20"/>
        </w:rPr>
        <w:t xml:space="preserve">. Šiame kontekste projektas skirtas atnaujinti Narvos miesto vandens tiekimo ir vandens valymo sistemą yra geras infrastuktūros, tiesiogiai prisidedančios prie taršos mažinimo bei žmonių gyvenimo kokybės, pavyzdys (žr. 2 iliustraciją). </w:t>
      </w:r>
    </w:p>
    <w:p w14:paraId="2F3130C9" w14:textId="77777777" w:rsidR="001E1D40" w:rsidRPr="00732728" w:rsidRDefault="001E1D40" w:rsidP="001E1D40">
      <w:pPr>
        <w:pStyle w:val="ListParagraph"/>
        <w:ind w:left="680"/>
        <w:contextualSpacing w:val="0"/>
        <w:rPr>
          <w:rFonts w:ascii="Cambria" w:hAnsi="Cambria"/>
          <w:sz w:val="20"/>
          <w:szCs w:val="20"/>
        </w:rPr>
      </w:pPr>
    </w:p>
    <w:p w14:paraId="0D296172" w14:textId="77777777" w:rsidR="001E1D40" w:rsidRPr="00732728" w:rsidRDefault="001E1D40" w:rsidP="001E1D40">
      <w:pPr>
        <w:pStyle w:val="ListParagraph"/>
        <w:ind w:left="680"/>
        <w:contextualSpacing w:val="0"/>
        <w:rPr>
          <w:rFonts w:ascii="Cambria" w:hAnsi="Cambria"/>
          <w:b/>
          <w:sz w:val="20"/>
          <w:szCs w:val="20"/>
        </w:rPr>
      </w:pPr>
      <w:r w:rsidRPr="00732728">
        <w:rPr>
          <w:rFonts w:ascii="Cambria" w:hAnsi="Cambria"/>
          <w:b/>
          <w:sz w:val="20"/>
          <w:szCs w:val="20"/>
        </w:rPr>
        <w:t>2 Iliustracija: Vandens tiekimo ir valymo įrenginių rekonstrukcija Narvos mieste</w:t>
      </w:r>
    </w:p>
    <w:tbl>
      <w:tblPr>
        <w:tblStyle w:val="TableGrid"/>
        <w:tblW w:w="0" w:type="auto"/>
        <w:tblInd w:w="680" w:type="dxa"/>
        <w:tblLook w:val="04A0" w:firstRow="1" w:lastRow="0" w:firstColumn="1" w:lastColumn="0" w:noHBand="0" w:noVBand="1"/>
      </w:tblPr>
      <w:tblGrid>
        <w:gridCol w:w="8948"/>
      </w:tblGrid>
      <w:tr w:rsidR="001E1D40" w:rsidRPr="00732728" w14:paraId="20AB5A6F" w14:textId="77777777" w:rsidTr="003030D4">
        <w:tc>
          <w:tcPr>
            <w:tcW w:w="8948" w:type="dxa"/>
            <w:shd w:val="clear" w:color="auto" w:fill="DEEAF6" w:themeFill="accent1" w:themeFillTint="33"/>
          </w:tcPr>
          <w:p w14:paraId="078BFE67" w14:textId="77777777" w:rsidR="001E1D40" w:rsidRPr="00732728" w:rsidRDefault="001E1D40" w:rsidP="003030D4">
            <w:pPr>
              <w:pStyle w:val="ListParagraph"/>
              <w:ind w:left="0"/>
              <w:contextualSpacing w:val="0"/>
              <w:rPr>
                <w:rFonts w:ascii="Cambria" w:hAnsi="Cambria"/>
                <w:sz w:val="18"/>
                <w:szCs w:val="20"/>
              </w:rPr>
            </w:pPr>
            <w:r w:rsidRPr="00732728">
              <w:rPr>
                <w:rFonts w:ascii="Cambria" w:hAnsi="Cambria"/>
                <w:sz w:val="18"/>
                <w:szCs w:val="20"/>
              </w:rPr>
              <w:t>Vandens tiekimo ir valymo įrenginių rekonstrukcija Narvos mieste buvo vienas iš stambiausių praeito dešimtmečio projektų Estijoje. Buvo patiesti 43 km naujų vandens tiekimo vamzdžių, 33 km nutekamųjų vamzdžių bei 11 km lietaus nuotėkų vamzdžių. Taip pat buvo pastatyti nauji vandens valymo įrenginiai, galintys apdoroti 20.500 m</w:t>
            </w:r>
            <w:r w:rsidRPr="00732728">
              <w:rPr>
                <w:rFonts w:ascii="Cambria" w:hAnsi="Cambria"/>
                <w:sz w:val="18"/>
                <w:szCs w:val="20"/>
                <w:vertAlign w:val="superscript"/>
              </w:rPr>
              <w:t xml:space="preserve">3 </w:t>
            </w:r>
            <w:r w:rsidRPr="00732728">
              <w:rPr>
                <w:rFonts w:ascii="Cambria" w:hAnsi="Cambria"/>
                <w:sz w:val="18"/>
                <w:szCs w:val="20"/>
              </w:rPr>
              <w:t xml:space="preserve">vandens. Šie įrenginiai perdirba vandenį iš netoliese tekančios Mustajõgi upės ir išvalo taip, kad jis tampa tinkamas vartoti gyventojams. Technologijos, naudojamos vandens valymui buvo pritaikytos aplinkai ir atsižvelgiant į visus aplinkosaugos reikalavimus. Dėl sumažėjusių pratekėjimų iš vamzdžių, sumažinta daroma žala požeminiui vandeniui bei gruntui. Įgyvendinus projektą, apie 65 000 gyventojų gali naudoti ES kokybės standartus atitinkantį vandenį. Iš ES paramos fondų projektui buvo skirta 28 578 893 eurų suma, tuo tarpu viso projekto vertė siekė 44 364 615 eurus. </w:t>
            </w:r>
          </w:p>
        </w:tc>
      </w:tr>
    </w:tbl>
    <w:p w14:paraId="68B923D2" w14:textId="4A5C028A" w:rsidR="001E1D40" w:rsidRPr="00732728" w:rsidRDefault="001E1D40" w:rsidP="001E1D40">
      <w:pPr>
        <w:pStyle w:val="ListParagraph"/>
        <w:ind w:left="680"/>
        <w:contextualSpacing w:val="0"/>
        <w:rPr>
          <w:rFonts w:ascii="Cambria" w:hAnsi="Cambria"/>
          <w:sz w:val="16"/>
          <w:szCs w:val="16"/>
        </w:rPr>
      </w:pPr>
      <w:r w:rsidRPr="00732728">
        <w:rPr>
          <w:rFonts w:ascii="Cambria" w:hAnsi="Cambria"/>
          <w:sz w:val="16"/>
          <w:szCs w:val="16"/>
        </w:rPr>
        <w:t>Šaltinis: AS Merko Ehitus group. The largest water project of the decade in Narva shall privide high-quality drinking water to 58.000 inhabitants. Prieinama</w:t>
      </w:r>
      <w:r w:rsidR="00E23D40" w:rsidRPr="00732728">
        <w:rPr>
          <w:rFonts w:ascii="Cambria" w:hAnsi="Cambria"/>
          <w:sz w:val="16"/>
          <w:szCs w:val="16"/>
        </w:rPr>
        <w:t xml:space="preserve"> adresu</w:t>
      </w:r>
      <w:r w:rsidRPr="00732728">
        <w:rPr>
          <w:rFonts w:ascii="Cambria" w:hAnsi="Cambria"/>
          <w:sz w:val="16"/>
          <w:szCs w:val="16"/>
        </w:rPr>
        <w:t xml:space="preserve">: </w:t>
      </w:r>
      <w:hyperlink r:id="rId75" w:history="1">
        <w:r w:rsidRPr="00732728">
          <w:rPr>
            <w:rStyle w:val="Hyperlink"/>
            <w:sz w:val="16"/>
            <w:szCs w:val="16"/>
          </w:rPr>
          <w:t>http://group.merko.ee/en/the-largest-water-project-of-the-decade-in-narva-shall-provide-high-quality-drinking-water-to-58-000-inhabitants/</w:t>
        </w:r>
      </w:hyperlink>
      <w:r w:rsidRPr="00732728">
        <w:rPr>
          <w:rFonts w:ascii="Cambria" w:hAnsi="Cambria"/>
          <w:sz w:val="16"/>
          <w:szCs w:val="16"/>
        </w:rPr>
        <w:t xml:space="preserve"> </w:t>
      </w:r>
      <w:r w:rsidR="008D2D76" w:rsidRPr="00732728">
        <w:rPr>
          <w:sz w:val="16"/>
          <w:szCs w:val="16"/>
        </w:rPr>
        <w:t>[žiūrėta 2018.08.24]</w:t>
      </w:r>
    </w:p>
    <w:p w14:paraId="21A024C7" w14:textId="77777777" w:rsidR="001E1D40" w:rsidRPr="00732728" w:rsidRDefault="001E1D40" w:rsidP="001E1D40">
      <w:pPr>
        <w:pStyle w:val="ListParagraph"/>
        <w:ind w:left="680"/>
        <w:contextualSpacing w:val="0"/>
        <w:rPr>
          <w:rFonts w:ascii="Cambria" w:hAnsi="Cambria"/>
          <w:sz w:val="20"/>
          <w:szCs w:val="20"/>
        </w:rPr>
      </w:pPr>
    </w:p>
    <w:p w14:paraId="17AFB8F1" w14:textId="77777777" w:rsidR="001E1D40" w:rsidRPr="00732728" w:rsidRDefault="001E1D40" w:rsidP="00702963">
      <w:pPr>
        <w:pStyle w:val="ListParagraph"/>
        <w:numPr>
          <w:ilvl w:val="0"/>
          <w:numId w:val="9"/>
        </w:numPr>
        <w:rPr>
          <w:rFonts w:ascii="Cambria" w:hAnsi="Cambria"/>
          <w:b/>
          <w:i/>
          <w:sz w:val="20"/>
          <w:szCs w:val="20"/>
        </w:rPr>
      </w:pPr>
      <w:r w:rsidRPr="00732728">
        <w:rPr>
          <w:rFonts w:ascii="Cambria" w:hAnsi="Cambria"/>
          <w:b/>
          <w:i/>
          <w:sz w:val="20"/>
          <w:szCs w:val="20"/>
        </w:rPr>
        <w:t>Estijos darnaus vystymosi strategijos įgyvendinimo privalumai ir stiprybės</w:t>
      </w:r>
    </w:p>
    <w:p w14:paraId="4B56B670" w14:textId="77777777" w:rsidR="001E1D40" w:rsidRPr="00732728" w:rsidRDefault="001E1D40" w:rsidP="001E1D40">
      <w:pPr>
        <w:pStyle w:val="ListParagraph"/>
        <w:rPr>
          <w:rFonts w:ascii="Cambria" w:hAnsi="Cambria"/>
          <w:i/>
          <w:sz w:val="20"/>
          <w:szCs w:val="20"/>
        </w:rPr>
      </w:pPr>
    </w:p>
    <w:p w14:paraId="58A1CC10" w14:textId="77777777" w:rsidR="001E1D40" w:rsidRPr="00732728" w:rsidRDefault="001E1D40" w:rsidP="001E1D40">
      <w:pPr>
        <w:pStyle w:val="ListParagraph"/>
        <w:rPr>
          <w:rFonts w:ascii="Cambria" w:hAnsi="Cambria"/>
          <w:sz w:val="20"/>
          <w:szCs w:val="20"/>
        </w:rPr>
      </w:pPr>
      <w:r w:rsidRPr="00732728">
        <w:rPr>
          <w:rFonts w:ascii="Cambria" w:hAnsi="Cambria"/>
          <w:sz w:val="20"/>
          <w:szCs w:val="20"/>
        </w:rPr>
        <w:t xml:space="preserve">Svarbiausi aspektai, kuo ypač pasižymi Estijos DV strategijos įgyvendinimas – nuoseklus strategijų, veiksmų planų ir priemonių derinimas, bei didelis dėmesys skiriamas švietimui DV ir aplinkosaugos temomis. Kitas svarbus aspektas – tai aiški ir paprasta stebėsenos sistema, apimanti 69 rodiklius ir leidžianti stebėti visuomenėje vykstančius kompleksinius pokyčius. Galiausiai, pastovus DV komisijos darbas užtikrina, kad nuolat besikeičiančioje aplinkoje ir visuomenėje būtų atsižvelgiama į visus faktorius ir būtų užtikrintas tolimesnis progresas DV link. Estijos atvejis yra ypač geras ir aktualus pavyzdys Lietuvai, kaip galima užtikrinti kompleksišką kelių lygių strategijų, planų ir priemonių tarpusavio derinimą, integruoti DV temas į švietimo sistemą, stebėti pokyčius bei užtikrinti nuoseklų darbą, galintį atnešti ilgalaikius rezultatus. </w:t>
      </w:r>
    </w:p>
    <w:p w14:paraId="09FA5CE4" w14:textId="77777777" w:rsidR="001E1D40" w:rsidRPr="00732728" w:rsidRDefault="001E1D40" w:rsidP="001E1D40">
      <w:pPr>
        <w:rPr>
          <w:rFonts w:ascii="Cambria" w:hAnsi="Cambria"/>
          <w:i/>
          <w:sz w:val="20"/>
          <w:szCs w:val="20"/>
        </w:rPr>
      </w:pPr>
    </w:p>
    <w:p w14:paraId="2BDF6A65" w14:textId="77777777" w:rsidR="00454A18" w:rsidRDefault="00454A18">
      <w:pPr>
        <w:rPr>
          <w:rFonts w:ascii="Cambria" w:hAnsi="Cambria"/>
          <w:b/>
          <w:sz w:val="20"/>
          <w:szCs w:val="20"/>
        </w:rPr>
      </w:pPr>
      <w:r>
        <w:rPr>
          <w:rFonts w:ascii="Cambria" w:hAnsi="Cambria"/>
          <w:b/>
          <w:sz w:val="20"/>
          <w:szCs w:val="20"/>
        </w:rPr>
        <w:br w:type="page"/>
      </w:r>
    </w:p>
    <w:p w14:paraId="086BB1F0" w14:textId="3EFA857A" w:rsidR="001E1D40" w:rsidRPr="00732728" w:rsidRDefault="001E1D40" w:rsidP="009C0BC7">
      <w:pPr>
        <w:ind w:left="680" w:hanging="340"/>
        <w:rPr>
          <w:rFonts w:ascii="Cambria" w:hAnsi="Cambria"/>
          <w:b/>
          <w:sz w:val="20"/>
          <w:szCs w:val="20"/>
        </w:rPr>
      </w:pPr>
      <w:r w:rsidRPr="00732728">
        <w:rPr>
          <w:rFonts w:ascii="Cambria" w:hAnsi="Cambria"/>
          <w:b/>
          <w:sz w:val="20"/>
          <w:szCs w:val="20"/>
        </w:rPr>
        <w:t>Švedijos atvejo studija</w:t>
      </w:r>
    </w:p>
    <w:p w14:paraId="2695FD23" w14:textId="77777777" w:rsidR="001E1D40" w:rsidRPr="00732728" w:rsidRDefault="001E1D40" w:rsidP="00702963">
      <w:pPr>
        <w:pStyle w:val="ListParagraph"/>
        <w:numPr>
          <w:ilvl w:val="0"/>
          <w:numId w:val="32"/>
        </w:numPr>
        <w:spacing w:before="120"/>
        <w:contextualSpacing w:val="0"/>
        <w:rPr>
          <w:rFonts w:ascii="Cambria" w:hAnsi="Cambria"/>
          <w:b/>
          <w:i/>
          <w:sz w:val="20"/>
          <w:szCs w:val="20"/>
        </w:rPr>
      </w:pPr>
      <w:r w:rsidRPr="00732728">
        <w:rPr>
          <w:rFonts w:ascii="Cambria" w:hAnsi="Cambria"/>
          <w:b/>
          <w:i/>
          <w:sz w:val="20"/>
          <w:szCs w:val="20"/>
        </w:rPr>
        <w:t>Švedijos situacija lyčių lygybės, lygių galimybių ir nediskrimina</w:t>
      </w:r>
      <w:r w:rsidR="00E620C0" w:rsidRPr="00732728">
        <w:rPr>
          <w:rFonts w:ascii="Cambria" w:hAnsi="Cambria"/>
          <w:b/>
          <w:i/>
          <w:sz w:val="20"/>
          <w:szCs w:val="20"/>
        </w:rPr>
        <w:t xml:space="preserve">vimo </w:t>
      </w:r>
      <w:r w:rsidRPr="00732728">
        <w:rPr>
          <w:rFonts w:ascii="Cambria" w:hAnsi="Cambria"/>
          <w:b/>
          <w:i/>
          <w:sz w:val="20"/>
          <w:szCs w:val="20"/>
        </w:rPr>
        <w:t>srityse (pagrindiniai iššūkiai, pastarųjų metų progresas).</w:t>
      </w:r>
    </w:p>
    <w:p w14:paraId="631CDCFD" w14:textId="77777777" w:rsidR="001E1D40" w:rsidRPr="00732728" w:rsidRDefault="001E1D40" w:rsidP="001E1D40">
      <w:pPr>
        <w:pStyle w:val="ListParagraph"/>
        <w:spacing w:before="120"/>
        <w:ind w:left="680"/>
        <w:contextualSpacing w:val="0"/>
        <w:rPr>
          <w:rFonts w:ascii="Cambria" w:hAnsi="Cambria"/>
          <w:sz w:val="20"/>
          <w:szCs w:val="20"/>
        </w:rPr>
      </w:pPr>
      <w:r w:rsidRPr="00732728">
        <w:rPr>
          <w:rFonts w:ascii="Cambria" w:hAnsi="Cambria"/>
          <w:sz w:val="20"/>
          <w:szCs w:val="20"/>
        </w:rPr>
        <w:t>Lyčių lygybės, lygių galimybių ir nediskrimina</w:t>
      </w:r>
      <w:r w:rsidR="00E620C0" w:rsidRPr="00732728">
        <w:rPr>
          <w:rFonts w:ascii="Cambria" w:hAnsi="Cambria"/>
          <w:sz w:val="20"/>
          <w:szCs w:val="20"/>
        </w:rPr>
        <w:t xml:space="preserve">vimo </w:t>
      </w:r>
      <w:r w:rsidRPr="00732728">
        <w:rPr>
          <w:rFonts w:ascii="Cambria" w:hAnsi="Cambria"/>
          <w:sz w:val="20"/>
          <w:szCs w:val="20"/>
        </w:rPr>
        <w:t>sritys Švedijoje tapo vienu iš valstybės prioritetų dar 8-tąjame dešimtmetyje. Nuo to laiko Švedijos vyriausybė siekia kuo nuosekliau ir kuo platesniu mastu įgyvendinti lygių galimybių politiką. Atsižve</w:t>
      </w:r>
      <w:r w:rsidR="00E620C0" w:rsidRPr="00732728">
        <w:rPr>
          <w:rFonts w:ascii="Cambria" w:hAnsi="Cambria"/>
          <w:sz w:val="20"/>
          <w:szCs w:val="20"/>
        </w:rPr>
        <w:t>l</w:t>
      </w:r>
      <w:r w:rsidRPr="00732728">
        <w:rPr>
          <w:rFonts w:ascii="Cambria" w:hAnsi="Cambria"/>
          <w:sz w:val="20"/>
          <w:szCs w:val="20"/>
        </w:rPr>
        <w:t xml:space="preserve">giant į tai, kad daugiausia dėmesio tenka moterų ir vyrų lygybės užtikrinimui, šis atvejis taip pat daugiau dėmesio skirs lyčių lygybei. </w:t>
      </w:r>
    </w:p>
    <w:p w14:paraId="6556B55E" w14:textId="77777777" w:rsidR="001E1D40" w:rsidRPr="00732728" w:rsidRDefault="001E1D40" w:rsidP="001E1D40">
      <w:pPr>
        <w:pStyle w:val="ListParagraph"/>
        <w:spacing w:before="120"/>
        <w:ind w:left="680"/>
        <w:contextualSpacing w:val="0"/>
        <w:rPr>
          <w:rFonts w:ascii="Cambria" w:hAnsi="Cambria"/>
          <w:sz w:val="20"/>
          <w:szCs w:val="20"/>
        </w:rPr>
      </w:pPr>
      <w:r w:rsidRPr="00732728">
        <w:rPr>
          <w:rFonts w:ascii="Cambria" w:hAnsi="Cambria"/>
          <w:sz w:val="20"/>
          <w:szCs w:val="20"/>
        </w:rPr>
        <w:t>Diskriminacijos įstatymas</w:t>
      </w:r>
      <w:r w:rsidRPr="00732728">
        <w:rPr>
          <w:rStyle w:val="FootnoteReference"/>
          <w:sz w:val="20"/>
          <w:szCs w:val="20"/>
        </w:rPr>
        <w:footnoteReference w:id="168"/>
      </w:r>
      <w:r w:rsidRPr="00732728">
        <w:rPr>
          <w:rFonts w:ascii="Cambria" w:hAnsi="Cambria"/>
          <w:sz w:val="20"/>
          <w:szCs w:val="20"/>
        </w:rPr>
        <w:t xml:space="preserve">, priimtas 2009-tais m., sujungė visus anksčiau egzistavusius su bet kokios rūšies diskriminacija susijusius įstatymus. Šis įstatymas yra Švedijos lygių galimybių politikos pagrindas. Įstatymas draudžia diskriminuoti dėl lyties, transeksualumo, etninės kilmės, religijos, negalios, seksualinės orientacijos ar amžiaus. Įstatymas taip pat aiškiai įvardina ką galima laikyti diskriminacija atskirose srityse. Sritys, kuriose diskriminacijos apraiškos yra nepageidaujamos, apima darbo rinką, švietimą, privatų sektorių, organizacijų narystę, prekes ir paslaugas, sveikatą, socialines paslaugas, draudimą, ir karinę bei valstybinę tarnybas. Įstatymą išsamiau aptarsime kitame skyrelyje.  </w:t>
      </w:r>
    </w:p>
    <w:p w14:paraId="4A78C0B9" w14:textId="77777777" w:rsidR="001E1D40" w:rsidRPr="00732728" w:rsidRDefault="001E1D40" w:rsidP="001E1D40">
      <w:pPr>
        <w:pStyle w:val="ListParagraph"/>
        <w:spacing w:before="120"/>
        <w:ind w:left="680"/>
        <w:contextualSpacing w:val="0"/>
        <w:rPr>
          <w:rFonts w:ascii="Cambria" w:hAnsi="Cambria"/>
          <w:sz w:val="20"/>
          <w:szCs w:val="20"/>
        </w:rPr>
      </w:pPr>
      <w:r w:rsidRPr="00732728">
        <w:rPr>
          <w:rFonts w:ascii="Cambria" w:hAnsi="Cambria"/>
          <w:sz w:val="20"/>
          <w:szCs w:val="20"/>
        </w:rPr>
        <w:t xml:space="preserve">Lygių galimybių užtikrinimo srityje Švedijos visuomenė yra viena pažangiausių pasaulyje. Tai patvirtina ir pastarųjų metų duomenys bei ekspertų įžvalgos:  </w:t>
      </w:r>
    </w:p>
    <w:p w14:paraId="1586506D" w14:textId="77777777" w:rsidR="001E1D40" w:rsidRPr="00732728" w:rsidRDefault="001E1D40" w:rsidP="00702963">
      <w:pPr>
        <w:pStyle w:val="ListParagraph"/>
        <w:numPr>
          <w:ilvl w:val="0"/>
          <w:numId w:val="25"/>
        </w:numPr>
        <w:contextualSpacing w:val="0"/>
        <w:rPr>
          <w:rFonts w:ascii="Cambria" w:hAnsi="Cambria"/>
          <w:sz w:val="20"/>
          <w:szCs w:val="20"/>
        </w:rPr>
      </w:pPr>
      <w:r w:rsidRPr="00732728">
        <w:rPr>
          <w:rFonts w:ascii="Cambria" w:hAnsi="Cambria"/>
          <w:sz w:val="20"/>
          <w:szCs w:val="20"/>
        </w:rPr>
        <w:t>Nuo 2005-tųjų m. ES lyčių lygybės indekse Švedija užima pirmą vietą;</w:t>
      </w:r>
    </w:p>
    <w:p w14:paraId="5CC8298E" w14:textId="77777777" w:rsidR="001E1D40" w:rsidRPr="00732728" w:rsidRDefault="001E1D40" w:rsidP="00702963">
      <w:pPr>
        <w:pStyle w:val="ListParagraph"/>
        <w:numPr>
          <w:ilvl w:val="0"/>
          <w:numId w:val="25"/>
        </w:numPr>
        <w:contextualSpacing w:val="0"/>
        <w:rPr>
          <w:rFonts w:ascii="Cambria" w:hAnsi="Cambria"/>
          <w:sz w:val="20"/>
          <w:szCs w:val="20"/>
        </w:rPr>
      </w:pPr>
      <w:r w:rsidRPr="00732728">
        <w:rPr>
          <w:rFonts w:ascii="Cambria" w:hAnsi="Cambria"/>
          <w:sz w:val="20"/>
          <w:szCs w:val="20"/>
        </w:rPr>
        <w:t xml:space="preserve">Moterų užimtumo lygis yra beveik toks pat kaip vyrų, nepaisant to, kad moterys gerokai dažniau dirba puse etato; </w:t>
      </w:r>
    </w:p>
    <w:p w14:paraId="05EF2320" w14:textId="77777777" w:rsidR="001E1D40" w:rsidRPr="00732728" w:rsidRDefault="001E1D40" w:rsidP="00702963">
      <w:pPr>
        <w:pStyle w:val="ListParagraph"/>
        <w:numPr>
          <w:ilvl w:val="0"/>
          <w:numId w:val="25"/>
        </w:numPr>
        <w:contextualSpacing w:val="0"/>
        <w:rPr>
          <w:rFonts w:ascii="Cambria" w:hAnsi="Cambria"/>
          <w:sz w:val="20"/>
          <w:szCs w:val="20"/>
        </w:rPr>
      </w:pPr>
      <w:r w:rsidRPr="00732728">
        <w:rPr>
          <w:rFonts w:ascii="Cambria" w:hAnsi="Cambria"/>
          <w:sz w:val="20"/>
          <w:szCs w:val="20"/>
        </w:rPr>
        <w:t>Švedijoje išvystyta patogi ir lanksti tėvystės atostogų politika leidžia abiems tėvams sėkmingai derinti darbo įsipareigojimus su šeimos gyvenimu;</w:t>
      </w:r>
    </w:p>
    <w:p w14:paraId="422343BD" w14:textId="77777777" w:rsidR="001E1D40" w:rsidRPr="00732728" w:rsidRDefault="001E1D40" w:rsidP="00702963">
      <w:pPr>
        <w:pStyle w:val="ListParagraph"/>
        <w:numPr>
          <w:ilvl w:val="0"/>
          <w:numId w:val="25"/>
        </w:numPr>
        <w:contextualSpacing w:val="0"/>
        <w:rPr>
          <w:rFonts w:ascii="Cambria" w:hAnsi="Cambria"/>
          <w:sz w:val="20"/>
          <w:szCs w:val="20"/>
        </w:rPr>
      </w:pPr>
      <w:r w:rsidRPr="00732728">
        <w:rPr>
          <w:rFonts w:ascii="Cambria" w:hAnsi="Cambria"/>
          <w:sz w:val="20"/>
          <w:szCs w:val="20"/>
        </w:rPr>
        <w:t>Žmogaus teisių apsauga Švedijoje yra tarp geriausių pasaulyje. JT atstovai dažnai mini Švedijos žmogaus teisių apsaugą kaip pavyzdinę kitoms valstybėms;</w:t>
      </w:r>
    </w:p>
    <w:p w14:paraId="5DEA7D94" w14:textId="77777777" w:rsidR="001E1D40" w:rsidRPr="00732728" w:rsidRDefault="001E1D40" w:rsidP="00702963">
      <w:pPr>
        <w:pStyle w:val="ListParagraph"/>
        <w:numPr>
          <w:ilvl w:val="0"/>
          <w:numId w:val="25"/>
        </w:numPr>
        <w:contextualSpacing w:val="0"/>
        <w:rPr>
          <w:rFonts w:ascii="Cambria" w:hAnsi="Cambria"/>
          <w:sz w:val="20"/>
          <w:szCs w:val="20"/>
        </w:rPr>
      </w:pPr>
      <w:r w:rsidRPr="00732728">
        <w:rPr>
          <w:rFonts w:ascii="Cambria" w:hAnsi="Cambria"/>
          <w:sz w:val="20"/>
          <w:szCs w:val="20"/>
        </w:rPr>
        <w:t xml:space="preserve">2014-tais migrantų integracijos indekse Švedija užėmė pirmą vietą dėl sėkmingos integracijos politikos. Tokia politika apima būsto prieinamumą, švietimą, pagalbą mokantis kalbą, integraciją į darbo rinką, sveikatos apsaugą, balsavimo teises ir kita; </w:t>
      </w:r>
    </w:p>
    <w:p w14:paraId="07E08164" w14:textId="77777777" w:rsidR="001E1D40" w:rsidRPr="00732728" w:rsidRDefault="001E1D40" w:rsidP="00702963">
      <w:pPr>
        <w:pStyle w:val="ListParagraph"/>
        <w:numPr>
          <w:ilvl w:val="0"/>
          <w:numId w:val="25"/>
        </w:numPr>
        <w:contextualSpacing w:val="0"/>
        <w:rPr>
          <w:rFonts w:ascii="Cambria" w:hAnsi="Cambria"/>
          <w:sz w:val="20"/>
          <w:szCs w:val="20"/>
        </w:rPr>
      </w:pPr>
      <w:r w:rsidRPr="00732728">
        <w:rPr>
          <w:rFonts w:ascii="Cambria" w:hAnsi="Cambria"/>
          <w:sz w:val="20"/>
          <w:szCs w:val="20"/>
        </w:rPr>
        <w:t>Švedijos švietimo sistema ir darbo rinka yra ypač jautri skirtingų asmenų ir jų įvairių poreikių atžvilgiu. Asmenys su specialiaisia</w:t>
      </w:r>
      <w:r w:rsidR="006A345D" w:rsidRPr="00732728">
        <w:rPr>
          <w:rFonts w:ascii="Cambria" w:hAnsi="Cambria"/>
          <w:sz w:val="20"/>
          <w:szCs w:val="20"/>
        </w:rPr>
        <w:t>i</w:t>
      </w:r>
      <w:r w:rsidRPr="00732728">
        <w:rPr>
          <w:rFonts w:ascii="Cambria" w:hAnsi="Cambria"/>
          <w:sz w:val="20"/>
          <w:szCs w:val="20"/>
        </w:rPr>
        <w:t xml:space="preserve">s poreikiais gali gauti visą reikalingą paramą.   </w:t>
      </w:r>
    </w:p>
    <w:p w14:paraId="4AD09F03" w14:textId="77777777" w:rsidR="001E1D40" w:rsidRPr="00732728" w:rsidRDefault="001E1D40" w:rsidP="001E1D40">
      <w:pPr>
        <w:pStyle w:val="ListParagraph"/>
        <w:spacing w:before="120"/>
        <w:ind w:left="680"/>
        <w:contextualSpacing w:val="0"/>
        <w:rPr>
          <w:rFonts w:ascii="Cambria" w:hAnsi="Cambria"/>
          <w:sz w:val="20"/>
          <w:szCs w:val="20"/>
        </w:rPr>
      </w:pPr>
      <w:r w:rsidRPr="00732728">
        <w:rPr>
          <w:rFonts w:ascii="Cambria" w:hAnsi="Cambria"/>
          <w:sz w:val="20"/>
          <w:szCs w:val="20"/>
        </w:rPr>
        <w:t xml:space="preserve">Vis dėlto, nepaisant šių pozityvių aspektų, Švedijos visuomenės vis dar susiduria su šiais iššūkiais lygių galimybių srityje: </w:t>
      </w:r>
    </w:p>
    <w:p w14:paraId="40710D15" w14:textId="77777777" w:rsidR="001E1D40" w:rsidRPr="00732728" w:rsidRDefault="001E1D40" w:rsidP="00702963">
      <w:pPr>
        <w:pStyle w:val="ListParagraph"/>
        <w:numPr>
          <w:ilvl w:val="0"/>
          <w:numId w:val="26"/>
        </w:numPr>
        <w:contextualSpacing w:val="0"/>
        <w:rPr>
          <w:rFonts w:ascii="Cambria" w:hAnsi="Cambria"/>
          <w:sz w:val="20"/>
          <w:szCs w:val="20"/>
        </w:rPr>
      </w:pPr>
      <w:r w:rsidRPr="00732728">
        <w:rPr>
          <w:rFonts w:ascii="Cambria" w:hAnsi="Cambria"/>
          <w:sz w:val="20"/>
          <w:szCs w:val="20"/>
        </w:rPr>
        <w:t>Švedijos darbo rinka išlieka fragmentuota: ženkliai daugiau moterų nei vyrų dirba viešajame sektoriuje;</w:t>
      </w:r>
    </w:p>
    <w:p w14:paraId="4C0FB40C" w14:textId="77777777" w:rsidR="001E1D40" w:rsidRPr="00732728" w:rsidRDefault="001E1D40" w:rsidP="00702963">
      <w:pPr>
        <w:pStyle w:val="ListParagraph"/>
        <w:numPr>
          <w:ilvl w:val="0"/>
          <w:numId w:val="26"/>
        </w:numPr>
        <w:contextualSpacing w:val="0"/>
        <w:rPr>
          <w:rFonts w:ascii="Cambria" w:hAnsi="Cambria"/>
          <w:sz w:val="20"/>
          <w:szCs w:val="20"/>
        </w:rPr>
      </w:pPr>
      <w:r w:rsidRPr="00732728">
        <w:rPr>
          <w:rFonts w:ascii="Cambria" w:hAnsi="Cambria"/>
          <w:sz w:val="20"/>
          <w:szCs w:val="20"/>
        </w:rPr>
        <w:t>Darbo užmokestis tarp moterų ir vyrų 2013-tais skyrėsi 13.9proc. Šis skirtumas, nors yra mažesnis nei likusioje ES, vis dėlto nesiskiria ženkliai nuo ES vidurkio;</w:t>
      </w:r>
    </w:p>
    <w:p w14:paraId="117B0CE6" w14:textId="77777777" w:rsidR="001E1D40" w:rsidRPr="00732728" w:rsidRDefault="001E1D40" w:rsidP="00702963">
      <w:pPr>
        <w:pStyle w:val="ListParagraph"/>
        <w:numPr>
          <w:ilvl w:val="0"/>
          <w:numId w:val="26"/>
        </w:numPr>
        <w:contextualSpacing w:val="0"/>
        <w:rPr>
          <w:rFonts w:ascii="Cambria" w:hAnsi="Cambria"/>
          <w:sz w:val="20"/>
          <w:szCs w:val="20"/>
        </w:rPr>
      </w:pPr>
      <w:r w:rsidRPr="00732728">
        <w:rPr>
          <w:rFonts w:ascii="Cambria" w:hAnsi="Cambria"/>
          <w:sz w:val="20"/>
          <w:szCs w:val="20"/>
        </w:rPr>
        <w:t xml:space="preserve">Pensijų išmokų dydžiai moterims ir vyrams vis dar ženkliai skiriasi. Švedijos pensijų reforma planuojama atsižvelgti į trumpesnį moterų darbo stažą dėl motinystės atostogų ar artimųjų priežiūros; </w:t>
      </w:r>
    </w:p>
    <w:p w14:paraId="38AA938B" w14:textId="77777777" w:rsidR="001E1D40" w:rsidRPr="00732728" w:rsidRDefault="001E1D40" w:rsidP="00702963">
      <w:pPr>
        <w:pStyle w:val="ListParagraph"/>
        <w:numPr>
          <w:ilvl w:val="0"/>
          <w:numId w:val="26"/>
        </w:numPr>
        <w:contextualSpacing w:val="0"/>
        <w:rPr>
          <w:rFonts w:ascii="Cambria" w:hAnsi="Cambria"/>
          <w:sz w:val="20"/>
          <w:szCs w:val="20"/>
        </w:rPr>
      </w:pPr>
      <w:r w:rsidRPr="00732728">
        <w:rPr>
          <w:rFonts w:ascii="Cambria" w:hAnsi="Cambria"/>
          <w:sz w:val="20"/>
          <w:szCs w:val="20"/>
        </w:rPr>
        <w:t>Švedų visuomenėje vis dar yra nemažai diskriminacijos etiniu pagrindu apraiškų: dažniausiai diskriminuojami yra žydų ar romų kilmės asmenys.</w:t>
      </w:r>
    </w:p>
    <w:p w14:paraId="02EB19FC" w14:textId="77777777" w:rsidR="001E1D40" w:rsidRPr="00732728" w:rsidRDefault="001E1D40" w:rsidP="00702963">
      <w:pPr>
        <w:pStyle w:val="ListParagraph"/>
        <w:numPr>
          <w:ilvl w:val="0"/>
          <w:numId w:val="32"/>
        </w:numPr>
        <w:spacing w:before="120"/>
        <w:ind w:left="680" w:hanging="340"/>
        <w:contextualSpacing w:val="0"/>
        <w:rPr>
          <w:rFonts w:ascii="Cambria" w:hAnsi="Cambria"/>
          <w:b/>
          <w:i/>
          <w:sz w:val="20"/>
          <w:szCs w:val="20"/>
        </w:rPr>
      </w:pPr>
      <w:r w:rsidRPr="00732728">
        <w:rPr>
          <w:rFonts w:ascii="Cambria" w:hAnsi="Cambria"/>
          <w:b/>
          <w:i/>
          <w:sz w:val="20"/>
          <w:szCs w:val="20"/>
        </w:rPr>
        <w:t xml:space="preserve">Švedijos lygių galimybių integravimo strategija </w:t>
      </w:r>
    </w:p>
    <w:p w14:paraId="10508DE6" w14:textId="77777777" w:rsidR="001E1D40" w:rsidRPr="00732728" w:rsidRDefault="001E1D40" w:rsidP="001E1D40">
      <w:pPr>
        <w:pStyle w:val="ListParagraph"/>
        <w:spacing w:before="120"/>
        <w:ind w:left="680"/>
        <w:contextualSpacing w:val="0"/>
        <w:rPr>
          <w:rFonts w:ascii="Cambria" w:hAnsi="Cambria"/>
          <w:sz w:val="20"/>
          <w:szCs w:val="20"/>
        </w:rPr>
      </w:pPr>
      <w:r w:rsidRPr="00732728">
        <w:rPr>
          <w:rFonts w:ascii="Cambria" w:hAnsi="Cambria"/>
          <w:sz w:val="20"/>
          <w:szCs w:val="20"/>
        </w:rPr>
        <w:t>Aukščiau minėtas Diskriminacijos įstatymas ne tik detaliai apibrėžia draudžiamas diskriminacijos apraiškas, tačiau taip pat numato aktyvias įstatymo įgyvendinimo priemones švietimo ir darbo politikos konteks</w:t>
      </w:r>
      <w:r w:rsidR="006A345D" w:rsidRPr="00732728">
        <w:rPr>
          <w:rFonts w:ascii="Cambria" w:hAnsi="Cambria"/>
          <w:sz w:val="20"/>
          <w:szCs w:val="20"/>
        </w:rPr>
        <w:t>t</w:t>
      </w:r>
      <w:r w:rsidRPr="00732728">
        <w:rPr>
          <w:rFonts w:ascii="Cambria" w:hAnsi="Cambria"/>
          <w:sz w:val="20"/>
          <w:szCs w:val="20"/>
        </w:rPr>
        <w:t xml:space="preserve">e bei nustato konkrečius reikalavimus įstatymo įgyvendinimo priežiūrai. Šio įstatymo rėmuose numatytos šios išskirtinės veiklos/priemonės: </w:t>
      </w:r>
    </w:p>
    <w:p w14:paraId="7D60709E" w14:textId="77777777" w:rsidR="001E1D40" w:rsidRPr="00732728" w:rsidRDefault="001E1D40" w:rsidP="00702963">
      <w:pPr>
        <w:pStyle w:val="ListParagraph"/>
        <w:numPr>
          <w:ilvl w:val="0"/>
          <w:numId w:val="27"/>
        </w:numPr>
        <w:contextualSpacing w:val="0"/>
        <w:rPr>
          <w:rFonts w:ascii="Cambria" w:hAnsi="Cambria"/>
          <w:sz w:val="20"/>
          <w:szCs w:val="20"/>
        </w:rPr>
      </w:pPr>
      <w:r w:rsidRPr="00732728">
        <w:rPr>
          <w:rFonts w:ascii="Cambria" w:hAnsi="Cambria"/>
          <w:sz w:val="20"/>
          <w:szCs w:val="20"/>
        </w:rPr>
        <w:t>Darbdaviai privalo tikslingai ir aktyviai prisidėti prie lygių galimybių užtikrinimo darbo vietoje, ypač stengiantis sudaryti palankias darbo sąlygas visiems asmenims;</w:t>
      </w:r>
    </w:p>
    <w:p w14:paraId="77CD59DA" w14:textId="77777777" w:rsidR="001E1D40" w:rsidRPr="00732728" w:rsidRDefault="001E1D40" w:rsidP="00702963">
      <w:pPr>
        <w:pStyle w:val="ListParagraph"/>
        <w:numPr>
          <w:ilvl w:val="0"/>
          <w:numId w:val="27"/>
        </w:numPr>
        <w:contextualSpacing w:val="0"/>
        <w:rPr>
          <w:rFonts w:ascii="Cambria" w:hAnsi="Cambria"/>
          <w:sz w:val="20"/>
          <w:szCs w:val="20"/>
        </w:rPr>
      </w:pPr>
      <w:r w:rsidRPr="00732728">
        <w:rPr>
          <w:rFonts w:ascii="Cambria" w:hAnsi="Cambria"/>
          <w:sz w:val="20"/>
          <w:szCs w:val="20"/>
        </w:rPr>
        <w:t>Darbdaviai privalo padėti tiek moterims, tiek vyrams suderinti darbo ir šeimos įsipareigojimus;</w:t>
      </w:r>
    </w:p>
    <w:p w14:paraId="1BFCF529" w14:textId="77777777" w:rsidR="001E1D40" w:rsidRPr="00732728" w:rsidRDefault="001E1D40" w:rsidP="00702963">
      <w:pPr>
        <w:pStyle w:val="ListParagraph"/>
        <w:numPr>
          <w:ilvl w:val="0"/>
          <w:numId w:val="27"/>
        </w:numPr>
        <w:contextualSpacing w:val="0"/>
        <w:rPr>
          <w:rFonts w:ascii="Cambria" w:hAnsi="Cambria"/>
          <w:sz w:val="20"/>
          <w:szCs w:val="20"/>
        </w:rPr>
      </w:pPr>
      <w:r w:rsidRPr="00732728">
        <w:rPr>
          <w:rFonts w:ascii="Cambria" w:hAnsi="Cambria"/>
          <w:sz w:val="20"/>
          <w:szCs w:val="20"/>
        </w:rPr>
        <w:t>Darbdaviai privalo skatinti tolygų moterų ir vyrų pasiskirstymą skirtingo tipo užduotyse ir/ar profesijose visais tam tinkamais būdais;</w:t>
      </w:r>
    </w:p>
    <w:p w14:paraId="5255EE33" w14:textId="77777777" w:rsidR="001E1D40" w:rsidRPr="00732728" w:rsidRDefault="001E1D40" w:rsidP="00702963">
      <w:pPr>
        <w:pStyle w:val="ListParagraph"/>
        <w:numPr>
          <w:ilvl w:val="0"/>
          <w:numId w:val="27"/>
        </w:numPr>
        <w:contextualSpacing w:val="0"/>
        <w:rPr>
          <w:rFonts w:ascii="Cambria" w:hAnsi="Cambria"/>
          <w:sz w:val="20"/>
          <w:szCs w:val="20"/>
        </w:rPr>
      </w:pPr>
      <w:r w:rsidRPr="00732728">
        <w:rPr>
          <w:rFonts w:ascii="Cambria" w:hAnsi="Cambria"/>
          <w:sz w:val="20"/>
          <w:szCs w:val="20"/>
        </w:rPr>
        <w:t>Esant netolygiai proporcijai tarp moterų ir vyrų tam tikroje darbo srityje, darbdavys privalo dėti pastangas, kad pritrauktų mažiau reprezentuojamos lyties atstovų;</w:t>
      </w:r>
    </w:p>
    <w:p w14:paraId="459FFF3B" w14:textId="77777777" w:rsidR="001E1D40" w:rsidRPr="00732728" w:rsidRDefault="001E1D40" w:rsidP="00702963">
      <w:pPr>
        <w:pStyle w:val="ListParagraph"/>
        <w:numPr>
          <w:ilvl w:val="0"/>
          <w:numId w:val="27"/>
        </w:numPr>
        <w:contextualSpacing w:val="0"/>
        <w:rPr>
          <w:rFonts w:ascii="Cambria" w:hAnsi="Cambria"/>
          <w:sz w:val="20"/>
          <w:szCs w:val="20"/>
        </w:rPr>
      </w:pPr>
      <w:r w:rsidRPr="00732728">
        <w:rPr>
          <w:rFonts w:ascii="Cambria" w:hAnsi="Cambria"/>
          <w:sz w:val="20"/>
          <w:szCs w:val="20"/>
        </w:rPr>
        <w:t>Kiekvienas darbdavys, įdarbinantis daugiau nei 25 darbuotojus, privalo kas tris metus pateikti lygių galimybių, o ypač lyčių lygybės, užtikrinimo planą. Plane turi būti nurodomos konkrečios proaktyvios priemonės, priemonių įgyvendinimo tvarkaraštis ir priežiūra. Plane taip pat privalo būti nurodomas veiklos planas lygiam užmokesčiui užtikrinti;</w:t>
      </w:r>
    </w:p>
    <w:p w14:paraId="260F5912" w14:textId="77777777" w:rsidR="001E1D40" w:rsidRPr="00732728" w:rsidRDefault="001E1D40" w:rsidP="00702963">
      <w:pPr>
        <w:pStyle w:val="ListParagraph"/>
        <w:numPr>
          <w:ilvl w:val="0"/>
          <w:numId w:val="27"/>
        </w:numPr>
        <w:contextualSpacing w:val="0"/>
        <w:rPr>
          <w:rFonts w:ascii="Cambria" w:hAnsi="Cambria"/>
          <w:sz w:val="20"/>
          <w:szCs w:val="20"/>
        </w:rPr>
      </w:pPr>
      <w:r w:rsidRPr="00732728">
        <w:rPr>
          <w:rFonts w:ascii="Cambria" w:hAnsi="Cambria"/>
          <w:sz w:val="20"/>
          <w:szCs w:val="20"/>
        </w:rPr>
        <w:t xml:space="preserve">Kiekviena švietimo institucija kiekvienais metais privalo sudaryti veiksmų planą, skirtą užtikrinti lygias galimybes visiems dalyvaujantiems švietimo procese. </w:t>
      </w:r>
    </w:p>
    <w:p w14:paraId="35D8CAD3" w14:textId="77777777" w:rsidR="001E1D40" w:rsidRPr="00732728" w:rsidRDefault="001E1D40" w:rsidP="001E1D40">
      <w:pPr>
        <w:pStyle w:val="ListParagraph"/>
        <w:spacing w:before="120"/>
        <w:ind w:left="680"/>
        <w:contextualSpacing w:val="0"/>
        <w:rPr>
          <w:rFonts w:ascii="Cambria" w:hAnsi="Cambria"/>
          <w:sz w:val="20"/>
          <w:szCs w:val="20"/>
        </w:rPr>
      </w:pPr>
      <w:r w:rsidRPr="00732728">
        <w:rPr>
          <w:rFonts w:ascii="Cambria" w:hAnsi="Cambria"/>
          <w:sz w:val="20"/>
          <w:szCs w:val="20"/>
        </w:rPr>
        <w:t xml:space="preserve">Diskriminacijos įstatymą prižiūri įstatyme numatytas lygybės pareigūnas (šved. </w:t>
      </w:r>
      <w:r w:rsidRPr="00732728">
        <w:rPr>
          <w:rFonts w:ascii="Cambria" w:hAnsi="Cambria"/>
          <w:i/>
          <w:sz w:val="20"/>
          <w:szCs w:val="20"/>
        </w:rPr>
        <w:t>Diskrimineringsombudsmannen</w:t>
      </w:r>
      <w:r w:rsidRPr="00732728">
        <w:rPr>
          <w:rFonts w:ascii="Cambria" w:hAnsi="Cambria"/>
          <w:sz w:val="20"/>
          <w:szCs w:val="20"/>
        </w:rPr>
        <w:t>, DO), Švedijos vyriausybinė agentūra. Jos pagrindinės veiklos yra šios</w:t>
      </w:r>
      <w:r w:rsidRPr="00732728">
        <w:rPr>
          <w:rStyle w:val="FootnoteReference"/>
          <w:sz w:val="20"/>
          <w:szCs w:val="20"/>
        </w:rPr>
        <w:footnoteReference w:id="169"/>
      </w:r>
      <w:r w:rsidRPr="00732728">
        <w:rPr>
          <w:rFonts w:ascii="Cambria" w:hAnsi="Cambria"/>
          <w:sz w:val="20"/>
          <w:szCs w:val="20"/>
        </w:rPr>
        <w:t>:</w:t>
      </w:r>
    </w:p>
    <w:p w14:paraId="58E9DED6" w14:textId="77777777" w:rsidR="001E1D40" w:rsidRPr="00732728" w:rsidRDefault="001E1D40" w:rsidP="00702963">
      <w:pPr>
        <w:pStyle w:val="ListParagraph"/>
        <w:numPr>
          <w:ilvl w:val="0"/>
          <w:numId w:val="28"/>
        </w:numPr>
        <w:contextualSpacing w:val="0"/>
        <w:rPr>
          <w:rFonts w:ascii="Cambria" w:hAnsi="Cambria"/>
          <w:sz w:val="20"/>
          <w:szCs w:val="20"/>
        </w:rPr>
      </w:pPr>
      <w:r w:rsidRPr="00732728">
        <w:rPr>
          <w:rFonts w:ascii="Cambria" w:hAnsi="Cambria"/>
          <w:sz w:val="20"/>
          <w:szCs w:val="20"/>
        </w:rPr>
        <w:t xml:space="preserve">Ugdyti visuomenės sąmoningumą, skleisti informaciją ir vykdyti kampanijas susijusias su Diskriminacijos įstatymu; </w:t>
      </w:r>
    </w:p>
    <w:p w14:paraId="1F169DF2" w14:textId="77777777" w:rsidR="001E1D40" w:rsidRPr="00732728" w:rsidRDefault="001E1D40" w:rsidP="00702963">
      <w:pPr>
        <w:pStyle w:val="ListParagraph"/>
        <w:numPr>
          <w:ilvl w:val="0"/>
          <w:numId w:val="28"/>
        </w:numPr>
        <w:contextualSpacing w:val="0"/>
        <w:rPr>
          <w:rFonts w:ascii="Cambria" w:hAnsi="Cambria"/>
          <w:sz w:val="20"/>
          <w:szCs w:val="20"/>
        </w:rPr>
      </w:pPr>
      <w:r w:rsidRPr="00732728">
        <w:rPr>
          <w:rFonts w:ascii="Cambria" w:hAnsi="Cambria"/>
          <w:sz w:val="20"/>
          <w:szCs w:val="20"/>
        </w:rPr>
        <w:t xml:space="preserve">Registruoti ir tirti gautus skundus dėl Diskriminacijos įstatymo pažeidimo; </w:t>
      </w:r>
    </w:p>
    <w:p w14:paraId="41B61D76" w14:textId="77777777" w:rsidR="001E1D40" w:rsidRPr="00732728" w:rsidRDefault="001E1D40" w:rsidP="00702963">
      <w:pPr>
        <w:pStyle w:val="ListParagraph"/>
        <w:numPr>
          <w:ilvl w:val="0"/>
          <w:numId w:val="28"/>
        </w:numPr>
        <w:contextualSpacing w:val="0"/>
        <w:rPr>
          <w:rFonts w:ascii="Cambria" w:hAnsi="Cambria"/>
          <w:sz w:val="20"/>
          <w:szCs w:val="20"/>
        </w:rPr>
      </w:pPr>
      <w:r w:rsidRPr="00732728">
        <w:rPr>
          <w:rFonts w:ascii="Cambria" w:hAnsi="Cambria"/>
          <w:sz w:val="20"/>
          <w:szCs w:val="20"/>
        </w:rPr>
        <w:t xml:space="preserve">Prižiūrėti įstatymo </w:t>
      </w:r>
      <w:r w:rsidR="006A345D" w:rsidRPr="00732728">
        <w:rPr>
          <w:rFonts w:ascii="Cambria" w:hAnsi="Cambria"/>
          <w:sz w:val="20"/>
          <w:szCs w:val="20"/>
        </w:rPr>
        <w:t>laikymąsi</w:t>
      </w:r>
      <w:r w:rsidRPr="00732728">
        <w:rPr>
          <w:rFonts w:ascii="Cambria" w:hAnsi="Cambria"/>
          <w:sz w:val="20"/>
          <w:szCs w:val="20"/>
        </w:rPr>
        <w:t>, ypač at</w:t>
      </w:r>
      <w:r w:rsidR="006A345D" w:rsidRPr="00732728">
        <w:rPr>
          <w:rFonts w:ascii="Cambria" w:hAnsi="Cambria"/>
          <w:sz w:val="20"/>
          <w:szCs w:val="20"/>
        </w:rPr>
        <w:t>i</w:t>
      </w:r>
      <w:r w:rsidRPr="00732728">
        <w:rPr>
          <w:rFonts w:ascii="Cambria" w:hAnsi="Cambria"/>
          <w:sz w:val="20"/>
          <w:szCs w:val="20"/>
        </w:rPr>
        <w:t>džiai stebint pateiktų veiksmų planų sudarymą ir įgyvendinimą;</w:t>
      </w:r>
    </w:p>
    <w:p w14:paraId="02951BD3" w14:textId="77777777" w:rsidR="001E1D40" w:rsidRPr="00732728" w:rsidRDefault="001E1D40" w:rsidP="00702963">
      <w:pPr>
        <w:pStyle w:val="ListParagraph"/>
        <w:numPr>
          <w:ilvl w:val="0"/>
          <w:numId w:val="28"/>
        </w:numPr>
        <w:contextualSpacing w:val="0"/>
        <w:rPr>
          <w:rFonts w:ascii="Cambria" w:hAnsi="Cambria"/>
          <w:sz w:val="20"/>
          <w:szCs w:val="20"/>
        </w:rPr>
      </w:pPr>
      <w:r w:rsidRPr="00732728">
        <w:rPr>
          <w:rFonts w:ascii="Cambria" w:hAnsi="Cambria"/>
          <w:sz w:val="20"/>
          <w:szCs w:val="20"/>
        </w:rPr>
        <w:t>Išduoti finansines baudas darbdaviams, švietimo įstaigoms ir kitokioms organizacijoms, kurios atsisako teikti informaciją, reikalingą Diskriminacijos įstatymo priežiūrai. Pavyzdžiui, darbdaviai privalo teikti informaciją apie įdarbintus ar studijuoti priimtus asmenis, siekiant nustatyti, ar procese nebuvo diskriminacijos apraiškų;</w:t>
      </w:r>
    </w:p>
    <w:p w14:paraId="2D592CF8" w14:textId="77777777" w:rsidR="001E1D40" w:rsidRPr="00732728" w:rsidRDefault="001E1D40" w:rsidP="00702963">
      <w:pPr>
        <w:pStyle w:val="ListParagraph"/>
        <w:numPr>
          <w:ilvl w:val="0"/>
          <w:numId w:val="28"/>
        </w:numPr>
        <w:contextualSpacing w:val="0"/>
        <w:rPr>
          <w:rFonts w:ascii="Cambria" w:hAnsi="Cambria"/>
          <w:sz w:val="20"/>
          <w:szCs w:val="20"/>
        </w:rPr>
      </w:pPr>
      <w:r w:rsidRPr="00732728">
        <w:rPr>
          <w:rFonts w:ascii="Cambria" w:hAnsi="Cambria"/>
          <w:sz w:val="20"/>
          <w:szCs w:val="20"/>
        </w:rPr>
        <w:t xml:space="preserve">Išduoti finansines baudas darbdaviams, švietimo įstaigoms ir kitokioms organizacijoms, kurios pažeidžia Diskriminacijos įstatymo numatytus reikalavimus.  </w:t>
      </w:r>
    </w:p>
    <w:p w14:paraId="511EEC3A" w14:textId="77777777" w:rsidR="001E1D40" w:rsidRPr="00732728" w:rsidRDefault="001E1D40" w:rsidP="001E1D40">
      <w:pPr>
        <w:pStyle w:val="ListParagraph"/>
        <w:spacing w:before="120"/>
        <w:ind w:left="680"/>
        <w:contextualSpacing w:val="0"/>
        <w:rPr>
          <w:rFonts w:ascii="Cambria" w:hAnsi="Cambria"/>
          <w:sz w:val="20"/>
          <w:szCs w:val="20"/>
        </w:rPr>
      </w:pPr>
      <w:r w:rsidRPr="00732728">
        <w:rPr>
          <w:rFonts w:ascii="Cambria" w:hAnsi="Cambria"/>
          <w:sz w:val="20"/>
          <w:szCs w:val="20"/>
        </w:rPr>
        <w:t xml:space="preserve">Vietiniai </w:t>
      </w:r>
      <w:r w:rsidR="006A345D" w:rsidRPr="00732728">
        <w:rPr>
          <w:rFonts w:ascii="Cambria" w:hAnsi="Cambria"/>
          <w:sz w:val="20"/>
          <w:szCs w:val="20"/>
        </w:rPr>
        <w:t>A</w:t>
      </w:r>
      <w:r w:rsidRPr="00732728">
        <w:rPr>
          <w:rFonts w:ascii="Cambria" w:hAnsi="Cambria"/>
          <w:sz w:val="20"/>
          <w:szCs w:val="20"/>
        </w:rPr>
        <w:t>nti-</w:t>
      </w:r>
      <w:r w:rsidR="006A345D" w:rsidRPr="00732728">
        <w:rPr>
          <w:rFonts w:ascii="Cambria" w:hAnsi="Cambria"/>
          <w:sz w:val="20"/>
          <w:szCs w:val="20"/>
        </w:rPr>
        <w:t>d</w:t>
      </w:r>
      <w:r w:rsidRPr="00732728">
        <w:rPr>
          <w:rFonts w:ascii="Cambria" w:hAnsi="Cambria"/>
          <w:sz w:val="20"/>
          <w:szCs w:val="20"/>
        </w:rPr>
        <w:t xml:space="preserve">iskriminacijos </w:t>
      </w:r>
      <w:r w:rsidR="006A345D" w:rsidRPr="00732728">
        <w:rPr>
          <w:rFonts w:ascii="Cambria" w:hAnsi="Cambria"/>
          <w:sz w:val="20"/>
          <w:szCs w:val="20"/>
        </w:rPr>
        <w:t>b</w:t>
      </w:r>
      <w:r w:rsidRPr="00732728">
        <w:rPr>
          <w:rFonts w:ascii="Cambria" w:hAnsi="Cambria"/>
          <w:sz w:val="20"/>
          <w:szCs w:val="20"/>
        </w:rPr>
        <w:t xml:space="preserve">iurai, nepriklausomos savanoriškos organizacijos, teikia siūlymus ir reikalingą paramą vietinėje bendruomenėje dėl Diskriminacijos apraiškų mažinimo. </w:t>
      </w:r>
    </w:p>
    <w:p w14:paraId="2A595E83" w14:textId="77777777" w:rsidR="001E1D40" w:rsidRPr="00732728" w:rsidRDefault="001E1D40" w:rsidP="001E1D40">
      <w:pPr>
        <w:pStyle w:val="ListParagraph"/>
        <w:spacing w:before="120"/>
        <w:ind w:left="680"/>
        <w:contextualSpacing w:val="0"/>
        <w:rPr>
          <w:rFonts w:ascii="Cambria" w:hAnsi="Cambria"/>
          <w:sz w:val="20"/>
          <w:szCs w:val="20"/>
        </w:rPr>
      </w:pPr>
      <w:r w:rsidRPr="00732728">
        <w:rPr>
          <w:rFonts w:ascii="Cambria" w:hAnsi="Cambria"/>
          <w:sz w:val="20"/>
          <w:szCs w:val="20"/>
        </w:rPr>
        <w:t xml:space="preserve">Vis dėlto, Švedija daugiausia dėmesio skiria lyčių aspekto integravimui, siekiant užtikrinti lygias moterų ir vyrų teises bei galimybes. Vyriausybės lyčių lygybės politika siekia šių pagrindinių tikslų: </w:t>
      </w:r>
    </w:p>
    <w:p w14:paraId="418BA194" w14:textId="77777777" w:rsidR="001E1D40" w:rsidRPr="00732728" w:rsidRDefault="001E1D40" w:rsidP="00702963">
      <w:pPr>
        <w:pStyle w:val="ListParagraph"/>
        <w:numPr>
          <w:ilvl w:val="0"/>
          <w:numId w:val="29"/>
        </w:numPr>
        <w:contextualSpacing w:val="0"/>
        <w:rPr>
          <w:rFonts w:ascii="Cambria" w:hAnsi="Cambria"/>
          <w:sz w:val="20"/>
          <w:szCs w:val="20"/>
        </w:rPr>
      </w:pPr>
      <w:r w:rsidRPr="00732728">
        <w:rPr>
          <w:rFonts w:ascii="Cambria" w:hAnsi="Cambria"/>
          <w:sz w:val="20"/>
          <w:szCs w:val="20"/>
        </w:rPr>
        <w:t>Lygus pasiskirstymas tarp užimamų galios ir įtakos pozicijų tarp moterų ir vyrų, siekiant lygių galimybių abejoms lytims dalyvaujant visuomeniniame gyvenime;</w:t>
      </w:r>
    </w:p>
    <w:p w14:paraId="24C28A60" w14:textId="77777777" w:rsidR="001E1D40" w:rsidRPr="00732728" w:rsidRDefault="001E1D40" w:rsidP="00702963">
      <w:pPr>
        <w:pStyle w:val="ListParagraph"/>
        <w:numPr>
          <w:ilvl w:val="0"/>
          <w:numId w:val="29"/>
        </w:numPr>
        <w:contextualSpacing w:val="0"/>
        <w:rPr>
          <w:rFonts w:ascii="Cambria" w:hAnsi="Cambria"/>
          <w:sz w:val="20"/>
          <w:szCs w:val="20"/>
        </w:rPr>
      </w:pPr>
      <w:r w:rsidRPr="00732728">
        <w:rPr>
          <w:rFonts w:ascii="Cambria" w:hAnsi="Cambria"/>
          <w:sz w:val="20"/>
          <w:szCs w:val="20"/>
        </w:rPr>
        <w:t>Ekonominė lygybė tarp moterų ir vyrų, suteikianti vienodas teises ir galimybes abiems lytims nepriklausomai mokytis, dirbti ir gyventi;</w:t>
      </w:r>
    </w:p>
    <w:p w14:paraId="56435605" w14:textId="77777777" w:rsidR="001E1D40" w:rsidRPr="00732728" w:rsidRDefault="001E1D40" w:rsidP="00702963">
      <w:pPr>
        <w:pStyle w:val="ListParagraph"/>
        <w:numPr>
          <w:ilvl w:val="0"/>
          <w:numId w:val="29"/>
        </w:numPr>
        <w:contextualSpacing w:val="0"/>
        <w:rPr>
          <w:rFonts w:ascii="Cambria" w:hAnsi="Cambria"/>
          <w:sz w:val="20"/>
          <w:szCs w:val="20"/>
        </w:rPr>
      </w:pPr>
      <w:r w:rsidRPr="00732728">
        <w:rPr>
          <w:rFonts w:ascii="Cambria" w:hAnsi="Cambria"/>
          <w:sz w:val="20"/>
          <w:szCs w:val="20"/>
        </w:rPr>
        <w:t>Lygus pasiskirstymas tarp moterų ir vyrų atliekant namų ūkio bei artimųjų priežiūros darbus, užtikrinant lygias moterų ir vyrų atsakomybes šiose srityse;</w:t>
      </w:r>
    </w:p>
    <w:p w14:paraId="7047F327" w14:textId="77777777" w:rsidR="001E1D40" w:rsidRPr="00732728" w:rsidRDefault="001E1D40" w:rsidP="00702963">
      <w:pPr>
        <w:pStyle w:val="ListParagraph"/>
        <w:numPr>
          <w:ilvl w:val="0"/>
          <w:numId w:val="29"/>
        </w:numPr>
        <w:contextualSpacing w:val="0"/>
        <w:rPr>
          <w:rFonts w:ascii="Cambria" w:hAnsi="Cambria"/>
          <w:sz w:val="20"/>
          <w:szCs w:val="20"/>
        </w:rPr>
      </w:pPr>
      <w:r w:rsidRPr="00732728">
        <w:rPr>
          <w:rFonts w:ascii="Cambria" w:hAnsi="Cambria"/>
          <w:sz w:val="20"/>
          <w:szCs w:val="20"/>
        </w:rPr>
        <w:t>Užkirsti kelią smurtui prieš moteris, siekiant tolygios moterų ir vyrų teisės į fizinę neliečiamybę.</w:t>
      </w:r>
    </w:p>
    <w:p w14:paraId="13480A3E" w14:textId="77777777" w:rsidR="001E1D40" w:rsidRPr="00732728" w:rsidRDefault="001E1D40" w:rsidP="001E1D40">
      <w:pPr>
        <w:ind w:left="680"/>
        <w:rPr>
          <w:rFonts w:ascii="Cambria" w:hAnsi="Cambria"/>
          <w:sz w:val="20"/>
          <w:szCs w:val="20"/>
        </w:rPr>
      </w:pPr>
    </w:p>
    <w:p w14:paraId="4DBDB5BA" w14:textId="77777777" w:rsidR="001E1D40" w:rsidRPr="00732728" w:rsidRDefault="001E1D40" w:rsidP="001E1D40">
      <w:pPr>
        <w:ind w:left="680"/>
        <w:jc w:val="both"/>
        <w:rPr>
          <w:rFonts w:ascii="Cambria" w:hAnsi="Cambria"/>
          <w:sz w:val="20"/>
          <w:szCs w:val="20"/>
        </w:rPr>
      </w:pPr>
      <w:r w:rsidRPr="00732728">
        <w:rPr>
          <w:rFonts w:ascii="Cambria" w:hAnsi="Cambria"/>
          <w:sz w:val="20"/>
          <w:szCs w:val="20"/>
        </w:rPr>
        <w:t xml:space="preserve">Už lyčių aspekto integravimą </w:t>
      </w:r>
      <w:r w:rsidR="00834808" w:rsidRPr="00732728">
        <w:rPr>
          <w:rFonts w:ascii="Cambria" w:hAnsi="Cambria"/>
          <w:sz w:val="20"/>
          <w:szCs w:val="20"/>
        </w:rPr>
        <w:t>daugiausiai</w:t>
      </w:r>
      <w:r w:rsidRPr="00732728">
        <w:rPr>
          <w:rFonts w:ascii="Cambria" w:hAnsi="Cambria"/>
          <w:sz w:val="20"/>
          <w:szCs w:val="20"/>
        </w:rPr>
        <w:t xml:space="preserve"> atsakingas Specialusis (vaikų, pagyvenusių ir) lyčių lygybės ministras, dirbantis Sveikatos ir socialinių reikalų ministerijoje. Kitose ministerijose, tokiose kaip darbo, švietimo ir kultūros, atsakingi asmenys taip pat nuolat dirbama ties lyčių lygybės klausimu.  </w:t>
      </w:r>
    </w:p>
    <w:p w14:paraId="01F18C2C" w14:textId="77777777" w:rsidR="001E1D40" w:rsidRPr="00732728" w:rsidRDefault="001E1D40" w:rsidP="00702963">
      <w:pPr>
        <w:pStyle w:val="ListParagraph"/>
        <w:numPr>
          <w:ilvl w:val="0"/>
          <w:numId w:val="32"/>
        </w:numPr>
        <w:spacing w:before="120"/>
        <w:ind w:left="680" w:hanging="340"/>
        <w:contextualSpacing w:val="0"/>
        <w:rPr>
          <w:rFonts w:ascii="Cambria" w:hAnsi="Cambria"/>
          <w:b/>
          <w:i/>
          <w:sz w:val="20"/>
          <w:szCs w:val="20"/>
        </w:rPr>
      </w:pPr>
      <w:r w:rsidRPr="00732728">
        <w:rPr>
          <w:rFonts w:ascii="Cambria" w:hAnsi="Cambria"/>
          <w:b/>
          <w:i/>
          <w:sz w:val="20"/>
          <w:szCs w:val="20"/>
        </w:rPr>
        <w:t>Prioritetai ir priemonės, siekiant užtikrinti lygių galimybių strategijos įgyvendinimą</w:t>
      </w:r>
    </w:p>
    <w:p w14:paraId="2A9B212B" w14:textId="77777777" w:rsidR="001E1D40" w:rsidRPr="00732728" w:rsidRDefault="001E1D40" w:rsidP="001E1D40">
      <w:pPr>
        <w:pStyle w:val="ListParagraph"/>
        <w:spacing w:before="120"/>
        <w:ind w:left="680"/>
        <w:contextualSpacing w:val="0"/>
        <w:rPr>
          <w:rFonts w:ascii="Cambria" w:hAnsi="Cambria"/>
          <w:sz w:val="20"/>
          <w:szCs w:val="20"/>
        </w:rPr>
      </w:pPr>
      <w:r w:rsidRPr="00732728">
        <w:rPr>
          <w:rFonts w:ascii="Cambria" w:hAnsi="Cambria"/>
          <w:sz w:val="20"/>
          <w:szCs w:val="20"/>
        </w:rPr>
        <w:t>Švedijos vyriausybė nuolat siekia užtikrinti lygias galimybes visiems šalies gyventojams ir dėl to yra suformavusi daugybę įvairių priemonių. Pavyzdžiui, Švedijos vyriausybė teikia paramą šalies savivaldybėms skirtą pritaikyti transporto tinklus neįgaliesiems, bei įvairiapusę pagalbą imigrantam ir jų vaikam. Vis dėlto, sistemati</w:t>
      </w:r>
      <w:r w:rsidR="006A345D" w:rsidRPr="00732728">
        <w:rPr>
          <w:rFonts w:ascii="Cambria" w:hAnsi="Cambria"/>
          <w:sz w:val="20"/>
          <w:szCs w:val="20"/>
        </w:rPr>
        <w:t xml:space="preserve">ngiausias </w:t>
      </w:r>
      <w:r w:rsidRPr="00732728">
        <w:rPr>
          <w:rFonts w:ascii="Cambria" w:hAnsi="Cambria"/>
          <w:sz w:val="20"/>
          <w:szCs w:val="20"/>
        </w:rPr>
        <w:t>priemonių rinkinys yra pritaikytas lyčių lygybės aspekto integravimui. Švedijos vyriausybė naudoja šias priemones lyčių lygybės skatinimui:</w:t>
      </w:r>
    </w:p>
    <w:p w14:paraId="1C543668" w14:textId="77777777" w:rsidR="001E1D40" w:rsidRPr="00732728" w:rsidRDefault="001E1D40" w:rsidP="00702963">
      <w:pPr>
        <w:pStyle w:val="ListParagraph"/>
        <w:numPr>
          <w:ilvl w:val="0"/>
          <w:numId w:val="31"/>
        </w:numPr>
        <w:contextualSpacing w:val="0"/>
        <w:rPr>
          <w:rFonts w:ascii="Cambria" w:hAnsi="Cambria"/>
          <w:sz w:val="20"/>
          <w:szCs w:val="20"/>
        </w:rPr>
      </w:pPr>
      <w:r w:rsidRPr="00732728">
        <w:rPr>
          <w:rFonts w:ascii="Cambria" w:hAnsi="Cambria"/>
          <w:sz w:val="20"/>
          <w:szCs w:val="20"/>
        </w:rPr>
        <w:t xml:space="preserve">Švedijos vyriausybė inicijavo programą „Lyčių aspekto integravimas vyriausybės agentūrų dienotvarkėje“. Ši programa prasidėjo 2013 m., kuomet 18 agentūrų savanoriškai išbandė lyčių aspekto integravimo metodikas savo veikloje. Iki 2018 m. pabaigos numatyta, </w:t>
      </w:r>
      <w:r w:rsidR="00D620C2" w:rsidRPr="00732728">
        <w:rPr>
          <w:rFonts w:ascii="Cambria" w:hAnsi="Cambria"/>
          <w:sz w:val="20"/>
          <w:szCs w:val="20"/>
        </w:rPr>
        <w:t>kad</w:t>
      </w:r>
      <w:r w:rsidRPr="00732728">
        <w:rPr>
          <w:rFonts w:ascii="Cambria" w:hAnsi="Cambria"/>
          <w:sz w:val="20"/>
          <w:szCs w:val="20"/>
        </w:rPr>
        <w:t xml:space="preserve"> visos 59 vyriausybinės agentūros sėkmingai integruos lyčių aspektą į savo veiklas;</w:t>
      </w:r>
    </w:p>
    <w:p w14:paraId="65B7FEB5" w14:textId="77777777" w:rsidR="001E1D40" w:rsidRPr="00732728" w:rsidRDefault="001E1D40" w:rsidP="00702963">
      <w:pPr>
        <w:pStyle w:val="ListParagraph"/>
        <w:numPr>
          <w:ilvl w:val="0"/>
          <w:numId w:val="31"/>
        </w:numPr>
        <w:contextualSpacing w:val="0"/>
        <w:rPr>
          <w:rFonts w:ascii="Cambria" w:hAnsi="Cambria"/>
          <w:sz w:val="20"/>
          <w:szCs w:val="20"/>
        </w:rPr>
      </w:pPr>
      <w:r w:rsidRPr="00732728">
        <w:rPr>
          <w:rFonts w:ascii="Cambria" w:hAnsi="Cambria"/>
          <w:sz w:val="20"/>
          <w:szCs w:val="20"/>
        </w:rPr>
        <w:t>Programa buvo praplėsta tarp Švedijos universitetų. Iki 2019 m. siekiama lyčių lygybės aspektą integruoti 30-tyje universitetų;</w:t>
      </w:r>
    </w:p>
    <w:p w14:paraId="5EB3582B" w14:textId="77777777" w:rsidR="001E1D40" w:rsidRPr="00732728" w:rsidRDefault="001E1D40" w:rsidP="00702963">
      <w:pPr>
        <w:pStyle w:val="ListParagraph"/>
        <w:numPr>
          <w:ilvl w:val="0"/>
          <w:numId w:val="31"/>
        </w:numPr>
        <w:contextualSpacing w:val="0"/>
        <w:rPr>
          <w:rFonts w:ascii="Cambria" w:hAnsi="Cambria"/>
          <w:sz w:val="20"/>
          <w:szCs w:val="20"/>
        </w:rPr>
      </w:pPr>
      <w:r w:rsidRPr="00732728">
        <w:rPr>
          <w:rFonts w:ascii="Cambria" w:hAnsi="Cambria"/>
          <w:sz w:val="20"/>
          <w:szCs w:val="20"/>
        </w:rPr>
        <w:t xml:space="preserve">Lyčių aspekto integravimas į biudžeto formavimą (angl. </w:t>
      </w:r>
      <w:r w:rsidRPr="00732728">
        <w:rPr>
          <w:rFonts w:ascii="Cambria" w:hAnsi="Cambria"/>
          <w:i/>
          <w:sz w:val="20"/>
          <w:szCs w:val="20"/>
        </w:rPr>
        <w:t>gender-budgeting</w:t>
      </w:r>
      <w:r w:rsidRPr="00732728">
        <w:rPr>
          <w:rFonts w:ascii="Cambria" w:hAnsi="Cambria"/>
          <w:sz w:val="20"/>
          <w:szCs w:val="20"/>
        </w:rPr>
        <w:t xml:space="preserve">) yra itin svarbus įrankis, leidžiantis vyriausybei ir vyriausybinėms organizacijoms planuoti savo išlaidas bei reformas, atsižvelgiant į skirtingus lyčių poreikius. Šis įrankis buvo įvestas 2014-tais m.; </w:t>
      </w:r>
    </w:p>
    <w:p w14:paraId="214A5179" w14:textId="77777777" w:rsidR="001E1D40" w:rsidRPr="00732728" w:rsidRDefault="001E1D40" w:rsidP="00702963">
      <w:pPr>
        <w:pStyle w:val="ListParagraph"/>
        <w:numPr>
          <w:ilvl w:val="0"/>
          <w:numId w:val="31"/>
        </w:numPr>
        <w:contextualSpacing w:val="0"/>
        <w:rPr>
          <w:rFonts w:ascii="Cambria" w:hAnsi="Cambria"/>
          <w:sz w:val="20"/>
          <w:szCs w:val="20"/>
        </w:rPr>
      </w:pPr>
      <w:r w:rsidRPr="00732728">
        <w:rPr>
          <w:rFonts w:ascii="Cambria" w:hAnsi="Cambria"/>
          <w:sz w:val="20"/>
          <w:szCs w:val="20"/>
        </w:rPr>
        <w:t xml:space="preserve">Pagal lytis skaidoma statistika yra svarbus įrankis, norint geriau suvokti esamą situaciją ir atitinkamai, siekti pokyčių tam tikrose srityse. Švedijos Statistikos biuras renka tokius duomenis ir nuo 1984-tų m. leidžia kasmetinį leidinį, pristatantį lyčių lygybės statistiką; </w:t>
      </w:r>
    </w:p>
    <w:p w14:paraId="3B245F5B" w14:textId="35016CB3" w:rsidR="001E1D40" w:rsidRDefault="001E1D40" w:rsidP="00702963">
      <w:pPr>
        <w:pStyle w:val="ListParagraph"/>
        <w:numPr>
          <w:ilvl w:val="0"/>
          <w:numId w:val="31"/>
        </w:numPr>
        <w:contextualSpacing w:val="0"/>
        <w:rPr>
          <w:rFonts w:ascii="Cambria" w:hAnsi="Cambria"/>
          <w:sz w:val="20"/>
          <w:szCs w:val="20"/>
        </w:rPr>
      </w:pPr>
      <w:r w:rsidRPr="00732728">
        <w:rPr>
          <w:rFonts w:ascii="Cambria" w:hAnsi="Cambria"/>
          <w:sz w:val="20"/>
          <w:szCs w:val="20"/>
        </w:rPr>
        <w:t xml:space="preserve">Vyriausybė teikia didelę svarbą šeimos ir darbo įsipareigojimų derinimui. Priemonės, skirtos sustiprinti vaikų priežiūros įstaigas, moterų sveikatos būklę, ir tėvystės atostogų skatinimą yra aktyviai įgyvendinamos.  </w:t>
      </w:r>
    </w:p>
    <w:p w14:paraId="12B3D7DC" w14:textId="186CDBAE" w:rsidR="00454A18" w:rsidRDefault="00454A18" w:rsidP="00454A18">
      <w:pPr>
        <w:pStyle w:val="ListParagraph"/>
        <w:ind w:left="1400"/>
        <w:contextualSpacing w:val="0"/>
        <w:rPr>
          <w:rFonts w:ascii="Cambria" w:hAnsi="Cambria"/>
          <w:sz w:val="20"/>
          <w:szCs w:val="20"/>
        </w:rPr>
      </w:pPr>
    </w:p>
    <w:p w14:paraId="23346400" w14:textId="77777777" w:rsidR="00454A18" w:rsidRDefault="00454A18" w:rsidP="00454A18">
      <w:pPr>
        <w:pStyle w:val="ListParagraph"/>
        <w:ind w:left="1400"/>
        <w:contextualSpacing w:val="0"/>
        <w:rPr>
          <w:rFonts w:ascii="Cambria" w:hAnsi="Cambria"/>
          <w:sz w:val="20"/>
          <w:szCs w:val="20"/>
        </w:rPr>
      </w:pPr>
    </w:p>
    <w:p w14:paraId="7D6AFC13" w14:textId="77777777" w:rsidR="001E1D40" w:rsidRPr="00732728" w:rsidRDefault="001E1D40" w:rsidP="00702963">
      <w:pPr>
        <w:pStyle w:val="ListParagraph"/>
        <w:numPr>
          <w:ilvl w:val="0"/>
          <w:numId w:val="32"/>
        </w:numPr>
        <w:spacing w:before="120"/>
        <w:ind w:left="680" w:hanging="340"/>
        <w:contextualSpacing w:val="0"/>
        <w:rPr>
          <w:rFonts w:ascii="Cambria" w:hAnsi="Cambria"/>
          <w:b/>
          <w:i/>
          <w:sz w:val="20"/>
          <w:szCs w:val="20"/>
        </w:rPr>
      </w:pPr>
      <w:r w:rsidRPr="00732728">
        <w:rPr>
          <w:rFonts w:ascii="Cambria" w:hAnsi="Cambria"/>
          <w:b/>
          <w:i/>
          <w:sz w:val="20"/>
          <w:szCs w:val="20"/>
        </w:rPr>
        <w:t xml:space="preserve">Gerosios praktikos projektų aprašai. </w:t>
      </w:r>
    </w:p>
    <w:p w14:paraId="0C5552D3" w14:textId="77777777" w:rsidR="001E1D40" w:rsidRPr="00732728" w:rsidRDefault="001E1D40" w:rsidP="001E1D40">
      <w:pPr>
        <w:pStyle w:val="ListParagraph"/>
        <w:spacing w:before="120"/>
        <w:ind w:left="680"/>
        <w:contextualSpacing w:val="0"/>
        <w:rPr>
          <w:rFonts w:ascii="Cambria" w:hAnsi="Cambria"/>
          <w:sz w:val="20"/>
          <w:szCs w:val="20"/>
        </w:rPr>
      </w:pPr>
      <w:r w:rsidRPr="00732728">
        <w:rPr>
          <w:rFonts w:ascii="Cambria" w:hAnsi="Cambria"/>
          <w:sz w:val="20"/>
          <w:szCs w:val="20"/>
        </w:rPr>
        <w:t xml:space="preserve">Norint geriau iliustruoti Švedijos atvejį konkrečiais pavyzdžiais, šioje dalyje pateikiami gerosios praktikos projektų aprašai. Visų pirma, kaip jau minėta anksčiau, Švedija daug dėmesio skiria lyčių aspekto integravimo visuose viešojo gyvenimo srityse, tačiau ypač didelė reikšmė teikiama švietimo sistemai. Žemiau pateikiamas universiteto lygiu įgyvendinamo projekto aprašas, kuris detaliau iliustruoja kaip lyčių aspektas gali būti integruojamas į ugdymo veiklą.   </w:t>
      </w:r>
    </w:p>
    <w:p w14:paraId="40572E1C" w14:textId="77777777" w:rsidR="001E1D40" w:rsidRPr="00732728" w:rsidRDefault="001E1D40" w:rsidP="001E1D40">
      <w:pPr>
        <w:pStyle w:val="ListParagraph"/>
        <w:ind w:left="680"/>
        <w:contextualSpacing w:val="0"/>
        <w:rPr>
          <w:rFonts w:ascii="Cambria" w:hAnsi="Cambria"/>
          <w:sz w:val="20"/>
          <w:szCs w:val="20"/>
        </w:rPr>
      </w:pPr>
    </w:p>
    <w:p w14:paraId="6B90D09F" w14:textId="77777777" w:rsidR="001E1D40" w:rsidRPr="00732728" w:rsidRDefault="001E1D40" w:rsidP="001E1D40">
      <w:pPr>
        <w:pStyle w:val="ListParagraph"/>
        <w:ind w:left="680"/>
        <w:contextualSpacing w:val="0"/>
        <w:rPr>
          <w:rFonts w:ascii="Cambria" w:hAnsi="Cambria"/>
          <w:b/>
          <w:sz w:val="20"/>
          <w:szCs w:val="20"/>
        </w:rPr>
      </w:pPr>
      <w:r w:rsidRPr="00732728">
        <w:rPr>
          <w:rFonts w:ascii="Cambria" w:hAnsi="Cambria"/>
          <w:b/>
          <w:sz w:val="20"/>
          <w:szCs w:val="20"/>
        </w:rPr>
        <w:t>1 Iliustracija: Paskaitos atsižvelgiant į lyčių aspektą:  Linköping Universtiteto modelis</w:t>
      </w:r>
    </w:p>
    <w:tbl>
      <w:tblPr>
        <w:tblStyle w:val="TableGrid"/>
        <w:tblW w:w="0" w:type="auto"/>
        <w:tblInd w:w="680" w:type="dxa"/>
        <w:tblLook w:val="04A0" w:firstRow="1" w:lastRow="0" w:firstColumn="1" w:lastColumn="0" w:noHBand="0" w:noVBand="1"/>
      </w:tblPr>
      <w:tblGrid>
        <w:gridCol w:w="8949"/>
      </w:tblGrid>
      <w:tr w:rsidR="001E1D40" w:rsidRPr="00732728" w14:paraId="7898C0FB" w14:textId="77777777" w:rsidTr="003030D4">
        <w:tc>
          <w:tcPr>
            <w:tcW w:w="9628" w:type="dxa"/>
            <w:shd w:val="clear" w:color="auto" w:fill="DEEAF6" w:themeFill="accent1" w:themeFillTint="33"/>
          </w:tcPr>
          <w:p w14:paraId="2DA0458B" w14:textId="77777777" w:rsidR="001E1D40" w:rsidRPr="00732728" w:rsidRDefault="001E1D40" w:rsidP="003030D4">
            <w:pPr>
              <w:pStyle w:val="ListParagraph"/>
              <w:ind w:left="0"/>
              <w:contextualSpacing w:val="0"/>
              <w:rPr>
                <w:rFonts w:ascii="Cambria" w:hAnsi="Cambria"/>
                <w:sz w:val="20"/>
                <w:szCs w:val="20"/>
              </w:rPr>
            </w:pPr>
            <w:r w:rsidRPr="00732728">
              <w:rPr>
                <w:rFonts w:ascii="Cambria" w:hAnsi="Cambria"/>
                <w:sz w:val="20"/>
                <w:szCs w:val="20"/>
              </w:rPr>
              <w:t>2005-tais m. Linköping Universitetas sukūrė lyčių aspekto integravimo paskaitų ciklą, skirtą skirtingų fakultetų dėstytojams padėti labiau atsižvelgti į lyčių aspektą jų dėstomo dalyko rėmuose. Paskaitų ciklas siekia tikslingai prisidėti integruojant lyčių aspektą į skirtingų studijų programų ir atskirų dalykų turinį bei išvystyti į lyčių aspektą atsižvelgiančius pedagoginius modelius, siekiant formuoti į lytį atsižvelgiantį ugdymą aukštojo mokslo programose. Kitaip tariant, švietimas privalo būti vystomas taip, kad moterų ir vyrų patirtys bei supratimas būtų ugdomi integruojant lyčių aspektą. Tai yra svarbu, norint pakeisti tarp vyrų ir moterų susiklosčiusias galios pozicijas. Pastaruoju dešimtmečiu Linköping Universitete tokie paskaitų ciklai ženkliai prisidėjo prie lyčių aspekto integravimo. Paskaitų ciklas suteikia reikalingą mokymo medžiagą bei įgūdžius kaip sėkm</w:t>
            </w:r>
            <w:r w:rsidR="006A345D" w:rsidRPr="00732728">
              <w:rPr>
                <w:rFonts w:ascii="Cambria" w:hAnsi="Cambria"/>
                <w:sz w:val="20"/>
                <w:szCs w:val="20"/>
              </w:rPr>
              <w:t>i</w:t>
            </w:r>
            <w:r w:rsidRPr="00732728">
              <w:rPr>
                <w:rFonts w:ascii="Cambria" w:hAnsi="Cambria"/>
                <w:sz w:val="20"/>
                <w:szCs w:val="20"/>
              </w:rPr>
              <w:t xml:space="preserve">ngai taikyti lyčių aspekto integravimą darbe. Paskaitų ciklas taip pat apima ir doktorantūros programas. </w:t>
            </w:r>
          </w:p>
        </w:tc>
      </w:tr>
    </w:tbl>
    <w:p w14:paraId="17305512" w14:textId="77777777" w:rsidR="001E1D40" w:rsidRPr="00732728" w:rsidRDefault="001E1D40" w:rsidP="001E1D40">
      <w:pPr>
        <w:pStyle w:val="ListParagraph"/>
        <w:ind w:left="680"/>
        <w:contextualSpacing w:val="0"/>
        <w:rPr>
          <w:rFonts w:ascii="Cambria" w:hAnsi="Cambria"/>
          <w:sz w:val="16"/>
          <w:szCs w:val="16"/>
        </w:rPr>
      </w:pPr>
      <w:r w:rsidRPr="00732728">
        <w:rPr>
          <w:rFonts w:ascii="Cambria" w:hAnsi="Cambria"/>
          <w:sz w:val="16"/>
          <w:szCs w:val="16"/>
        </w:rPr>
        <w:t xml:space="preserve">Šaltinis: EIGE. </w:t>
      </w:r>
      <w:r w:rsidRPr="00732728">
        <w:rPr>
          <w:rFonts w:ascii="Cambria" w:hAnsi="Cambria"/>
          <w:i/>
          <w:sz w:val="16"/>
          <w:szCs w:val="16"/>
        </w:rPr>
        <w:t>Gender Equality in Academia and Research. Gear Tool</w:t>
      </w:r>
      <w:r w:rsidRPr="00732728">
        <w:rPr>
          <w:rFonts w:ascii="Cambria" w:hAnsi="Cambria"/>
          <w:sz w:val="16"/>
          <w:szCs w:val="16"/>
        </w:rPr>
        <w:t xml:space="preserve">. Luxembourg: Publications Office of the European Union, 2016. </w:t>
      </w:r>
    </w:p>
    <w:p w14:paraId="343C5EFE" w14:textId="77777777" w:rsidR="001E1D40" w:rsidRPr="00732728" w:rsidRDefault="001E1D40" w:rsidP="001E1D40">
      <w:pPr>
        <w:pStyle w:val="ListParagraph"/>
        <w:ind w:left="680"/>
        <w:contextualSpacing w:val="0"/>
        <w:rPr>
          <w:rFonts w:ascii="Cambria" w:hAnsi="Cambria"/>
          <w:sz w:val="16"/>
          <w:szCs w:val="16"/>
        </w:rPr>
      </w:pPr>
    </w:p>
    <w:p w14:paraId="0B150CBF" w14:textId="77777777" w:rsidR="001E1D40" w:rsidRPr="00732728" w:rsidRDefault="001E1D40" w:rsidP="001E1D40">
      <w:pPr>
        <w:pStyle w:val="ListParagraph"/>
        <w:ind w:left="680"/>
        <w:contextualSpacing w:val="0"/>
        <w:rPr>
          <w:rFonts w:ascii="Cambria" w:hAnsi="Cambria"/>
          <w:sz w:val="20"/>
          <w:szCs w:val="20"/>
        </w:rPr>
      </w:pPr>
      <w:r w:rsidRPr="00732728">
        <w:rPr>
          <w:rFonts w:ascii="Cambria" w:hAnsi="Cambria"/>
          <w:sz w:val="20"/>
          <w:szCs w:val="20"/>
        </w:rPr>
        <w:t xml:space="preserve">Kaip jau minėta, nepaisant sėkmingos integracinės politikos, Švedija vis dar susiduria su diskriminacijos apraiškomis viešajame gyvenime. Diskriminacija etniniu pagrindu yra viena iš labiausiai paplitusių diskriminacijos apraiškų Švedijos visuomenėje. Švedijos vyriausybė ieško būdų ir priemonių, kaip spręsti šią problemą. Viena iš vyriausybinių organizacijų, įsteigta siekiant vystyti dialogą apie žmogaus teises, demokratijos principus ir toleranciją, Gyvos istorijos forumas, įgyvendina projektą, kurio pagrindinis tikslas yra šviesti bendrojo ugdymo mokyklų mokinius rasizmo tema. Projekto aprašas pateikiamas žemiau. </w:t>
      </w:r>
    </w:p>
    <w:p w14:paraId="4196A007" w14:textId="77777777" w:rsidR="001E1D40" w:rsidRPr="00732728" w:rsidRDefault="001E1D40" w:rsidP="001E1D40">
      <w:pPr>
        <w:pStyle w:val="ListParagraph"/>
        <w:ind w:left="680"/>
        <w:contextualSpacing w:val="0"/>
        <w:rPr>
          <w:rFonts w:ascii="Cambria" w:hAnsi="Cambria"/>
          <w:sz w:val="20"/>
          <w:szCs w:val="20"/>
        </w:rPr>
      </w:pPr>
    </w:p>
    <w:p w14:paraId="4A85FF90" w14:textId="77777777" w:rsidR="001E1D40" w:rsidRPr="00732728" w:rsidRDefault="001E1D40" w:rsidP="001E1D40">
      <w:pPr>
        <w:pStyle w:val="ListParagraph"/>
        <w:ind w:left="680"/>
        <w:contextualSpacing w:val="0"/>
        <w:rPr>
          <w:rFonts w:ascii="Cambria" w:hAnsi="Cambria"/>
          <w:b/>
          <w:sz w:val="20"/>
          <w:szCs w:val="20"/>
        </w:rPr>
      </w:pPr>
      <w:r w:rsidRPr="00732728">
        <w:rPr>
          <w:rFonts w:ascii="Cambria" w:hAnsi="Cambria"/>
          <w:b/>
          <w:sz w:val="20"/>
          <w:szCs w:val="20"/>
        </w:rPr>
        <w:t xml:space="preserve">2 Iliustracija: Projektas „Rasizmas ir netolerancija“. </w:t>
      </w:r>
    </w:p>
    <w:tbl>
      <w:tblPr>
        <w:tblStyle w:val="TableGrid"/>
        <w:tblW w:w="0" w:type="auto"/>
        <w:tblInd w:w="680" w:type="dxa"/>
        <w:tblLook w:val="04A0" w:firstRow="1" w:lastRow="0" w:firstColumn="1" w:lastColumn="0" w:noHBand="0" w:noVBand="1"/>
      </w:tblPr>
      <w:tblGrid>
        <w:gridCol w:w="8948"/>
      </w:tblGrid>
      <w:tr w:rsidR="001E1D40" w:rsidRPr="00732728" w14:paraId="00A2F9C4" w14:textId="77777777" w:rsidTr="003030D4">
        <w:trPr>
          <w:trHeight w:val="2684"/>
        </w:trPr>
        <w:tc>
          <w:tcPr>
            <w:tcW w:w="8948" w:type="dxa"/>
            <w:shd w:val="clear" w:color="auto" w:fill="DEEAF6" w:themeFill="accent1" w:themeFillTint="33"/>
          </w:tcPr>
          <w:p w14:paraId="11AA1B0C" w14:textId="77777777" w:rsidR="001E1D40" w:rsidRPr="00732728" w:rsidRDefault="001E1D40" w:rsidP="003030D4">
            <w:pPr>
              <w:pStyle w:val="ListParagraph"/>
              <w:ind w:left="0"/>
              <w:contextualSpacing w:val="0"/>
              <w:rPr>
                <w:rFonts w:ascii="Cambria" w:hAnsi="Cambria"/>
                <w:sz w:val="20"/>
                <w:szCs w:val="20"/>
              </w:rPr>
            </w:pPr>
            <w:r w:rsidRPr="00732728">
              <w:rPr>
                <w:rFonts w:ascii="Cambria" w:hAnsi="Cambria"/>
                <w:sz w:val="20"/>
                <w:szCs w:val="20"/>
              </w:rPr>
              <w:t xml:space="preserve">Projektas „Rasizmas ir netolerancija“ yra Gyvosios Istorijos Forumo įgyvendinamas projektas skirtas demokratiškos visuomenės pagrindų stiprinimui, ypač siekiant ugdyti pagarbą kiekvienam žmogui per supratimą, kad visų žmonių vertė yra lygi. Projektas buvo užsakytas Švedijos vyriausybės 2015-tais m. ir yra įgyvendinamas kartu su Švedijos Nacionaline švietimo agentūra. Projektas trunka tris metus – nuo 2015 m. iki 2018 m. Projekto veiklos yra labiausiai orientuotos į bendrojo ugdymo mokyklų mokinius. Projekto metu bus įgyvendinamos šios veiklos: </w:t>
            </w:r>
          </w:p>
          <w:p w14:paraId="45DC45C5" w14:textId="77777777" w:rsidR="001E1D40" w:rsidRPr="00732728" w:rsidRDefault="001E1D40" w:rsidP="00702963">
            <w:pPr>
              <w:pStyle w:val="ListParagraph"/>
              <w:numPr>
                <w:ilvl w:val="0"/>
                <w:numId w:val="30"/>
              </w:numPr>
              <w:contextualSpacing w:val="0"/>
              <w:rPr>
                <w:rFonts w:ascii="Cambria" w:hAnsi="Cambria"/>
                <w:sz w:val="20"/>
                <w:szCs w:val="20"/>
              </w:rPr>
            </w:pPr>
            <w:r w:rsidRPr="00732728">
              <w:rPr>
                <w:rFonts w:ascii="Cambria" w:hAnsi="Cambria"/>
                <w:sz w:val="20"/>
                <w:szCs w:val="20"/>
              </w:rPr>
              <w:t>Renkama informacija ir sistemiškai peržvelgiami moksliniai tyrimai apie rasizmą. Šio etapo tikslas – išsiaiškinti kokios yra rasizmo apraiškos ir kaip ši koncep</w:t>
            </w:r>
            <w:r w:rsidR="006A345D" w:rsidRPr="00732728">
              <w:rPr>
                <w:rFonts w:ascii="Cambria" w:hAnsi="Cambria"/>
                <w:sz w:val="20"/>
                <w:szCs w:val="20"/>
              </w:rPr>
              <w:t xml:space="preserve">cija </w:t>
            </w:r>
            <w:r w:rsidRPr="00732728">
              <w:rPr>
                <w:rFonts w:ascii="Cambria" w:hAnsi="Cambria"/>
                <w:sz w:val="20"/>
                <w:szCs w:val="20"/>
              </w:rPr>
              <w:t>gali būti suvokiama;</w:t>
            </w:r>
          </w:p>
          <w:p w14:paraId="2E6D6910" w14:textId="77777777" w:rsidR="001E1D40" w:rsidRPr="00732728" w:rsidRDefault="001E1D40" w:rsidP="00702963">
            <w:pPr>
              <w:pStyle w:val="ListParagraph"/>
              <w:numPr>
                <w:ilvl w:val="0"/>
                <w:numId w:val="30"/>
              </w:numPr>
              <w:contextualSpacing w:val="0"/>
              <w:rPr>
                <w:rFonts w:ascii="Cambria" w:hAnsi="Cambria"/>
                <w:sz w:val="20"/>
                <w:szCs w:val="20"/>
              </w:rPr>
            </w:pPr>
            <w:r w:rsidRPr="00732728">
              <w:rPr>
                <w:rFonts w:ascii="Cambria" w:hAnsi="Cambria"/>
                <w:sz w:val="20"/>
                <w:szCs w:val="20"/>
              </w:rPr>
              <w:t>Renkama informacija apie šiuo metu vykstančius debatus apie esamas problemas, norint geriau suprasti tendencijas bei skirtingus požiūrius rasizmo klausimu;</w:t>
            </w:r>
          </w:p>
          <w:p w14:paraId="36646421" w14:textId="77777777" w:rsidR="001E1D40" w:rsidRPr="00732728" w:rsidRDefault="001E1D40" w:rsidP="00702963">
            <w:pPr>
              <w:pStyle w:val="ListParagraph"/>
              <w:numPr>
                <w:ilvl w:val="0"/>
                <w:numId w:val="30"/>
              </w:numPr>
              <w:contextualSpacing w:val="0"/>
              <w:rPr>
                <w:rFonts w:ascii="Cambria" w:hAnsi="Cambria"/>
                <w:sz w:val="20"/>
                <w:szCs w:val="20"/>
              </w:rPr>
            </w:pPr>
            <w:r w:rsidRPr="00732728">
              <w:rPr>
                <w:rFonts w:ascii="Cambria" w:hAnsi="Cambria"/>
                <w:sz w:val="20"/>
                <w:szCs w:val="20"/>
              </w:rPr>
              <w:t xml:space="preserve">Inicijuojamos švietimo iniciatyvos skirtas sąmoningumo ugdymui, žinių sklaidai ir skaitmeninių mokymo įrankių bei metodų pristatymui. </w:t>
            </w:r>
          </w:p>
          <w:p w14:paraId="44620D3F" w14:textId="77777777" w:rsidR="001E1D40" w:rsidRPr="00732728" w:rsidRDefault="001E1D40" w:rsidP="00702963">
            <w:pPr>
              <w:pStyle w:val="ListParagraph"/>
              <w:numPr>
                <w:ilvl w:val="0"/>
                <w:numId w:val="30"/>
              </w:numPr>
              <w:contextualSpacing w:val="0"/>
              <w:rPr>
                <w:rFonts w:ascii="Cambria" w:hAnsi="Cambria"/>
                <w:sz w:val="20"/>
                <w:szCs w:val="20"/>
              </w:rPr>
            </w:pPr>
            <w:r w:rsidRPr="00732728">
              <w:rPr>
                <w:rFonts w:ascii="Cambria" w:hAnsi="Cambria"/>
                <w:sz w:val="20"/>
                <w:szCs w:val="20"/>
              </w:rPr>
              <w:t>Rengiami mokytojų mokymai bendrojo ugdymo mokyklose bendrada</w:t>
            </w:r>
            <w:r w:rsidR="009F4BD9" w:rsidRPr="00732728">
              <w:rPr>
                <w:rFonts w:ascii="Cambria" w:hAnsi="Cambria"/>
                <w:sz w:val="20"/>
                <w:szCs w:val="20"/>
              </w:rPr>
              <w:t>r</w:t>
            </w:r>
            <w:r w:rsidRPr="00732728">
              <w:rPr>
                <w:rFonts w:ascii="Cambria" w:hAnsi="Cambria"/>
                <w:sz w:val="20"/>
                <w:szCs w:val="20"/>
              </w:rPr>
              <w:t xml:space="preserve">biaujant su universitetais bei kolegijomis ir regioninėmis konferencijomis.  </w:t>
            </w:r>
          </w:p>
        </w:tc>
      </w:tr>
    </w:tbl>
    <w:p w14:paraId="07547972" w14:textId="091ED451" w:rsidR="001E1D40" w:rsidRPr="00732728" w:rsidRDefault="001E1D40" w:rsidP="001E1D40">
      <w:pPr>
        <w:pStyle w:val="ListParagraph"/>
        <w:ind w:left="680"/>
        <w:contextualSpacing w:val="0"/>
        <w:jc w:val="left"/>
        <w:rPr>
          <w:rFonts w:ascii="Cambria" w:hAnsi="Cambria"/>
          <w:sz w:val="16"/>
          <w:szCs w:val="16"/>
        </w:rPr>
      </w:pPr>
      <w:r w:rsidRPr="00732728">
        <w:rPr>
          <w:rFonts w:ascii="Cambria" w:hAnsi="Cambria"/>
          <w:sz w:val="16"/>
          <w:szCs w:val="16"/>
        </w:rPr>
        <w:t>Šaltinis: Forum för</w:t>
      </w:r>
      <w:r w:rsidRPr="00732728">
        <w:rPr>
          <w:rFonts w:ascii="Arial" w:hAnsi="Arial" w:cs="Arial"/>
          <w:color w:val="4D4D4D"/>
          <w:sz w:val="21"/>
          <w:szCs w:val="21"/>
          <w:shd w:val="clear" w:color="auto" w:fill="FFFFFF"/>
        </w:rPr>
        <w:t> </w:t>
      </w:r>
      <w:r w:rsidRPr="00732728">
        <w:rPr>
          <w:rFonts w:ascii="Cambria" w:hAnsi="Cambria"/>
          <w:sz w:val="16"/>
          <w:szCs w:val="16"/>
        </w:rPr>
        <w:t xml:space="preserve"> Levande Historia. Educational Projects, Racism and Intolerance. Prieinama</w:t>
      </w:r>
      <w:r w:rsidR="00E23D40" w:rsidRPr="00732728">
        <w:rPr>
          <w:rFonts w:ascii="Cambria" w:hAnsi="Cambria"/>
          <w:sz w:val="16"/>
          <w:szCs w:val="16"/>
        </w:rPr>
        <w:t xml:space="preserve"> adresu</w:t>
      </w:r>
      <w:r w:rsidRPr="00732728">
        <w:rPr>
          <w:rFonts w:ascii="Cambria" w:hAnsi="Cambria"/>
          <w:sz w:val="16"/>
          <w:szCs w:val="16"/>
        </w:rPr>
        <w:t xml:space="preserve">: </w:t>
      </w:r>
      <w:hyperlink r:id="rId76" w:history="1">
        <w:r w:rsidRPr="00732728">
          <w:rPr>
            <w:rStyle w:val="Hyperlink"/>
            <w:sz w:val="16"/>
            <w:szCs w:val="16"/>
          </w:rPr>
          <w:t>https://www.levandehistoria.se/english/educational-projects/racism-and-intolerance</w:t>
        </w:r>
      </w:hyperlink>
      <w:r w:rsidRPr="00732728">
        <w:rPr>
          <w:rFonts w:ascii="Cambria" w:hAnsi="Cambria"/>
          <w:sz w:val="16"/>
          <w:szCs w:val="16"/>
        </w:rPr>
        <w:t xml:space="preserve"> </w:t>
      </w:r>
      <w:r w:rsidR="00FC657A" w:rsidRPr="00732728">
        <w:rPr>
          <w:sz w:val="16"/>
          <w:szCs w:val="16"/>
        </w:rPr>
        <w:t>[žiūrėta 2018.08.24]</w:t>
      </w:r>
    </w:p>
    <w:p w14:paraId="4EC3C875" w14:textId="77777777" w:rsidR="001E1D40" w:rsidRPr="00732728" w:rsidRDefault="001E1D40" w:rsidP="001E1D40">
      <w:pPr>
        <w:pStyle w:val="ListParagraph"/>
        <w:ind w:left="680"/>
        <w:contextualSpacing w:val="0"/>
        <w:rPr>
          <w:rFonts w:ascii="Cambria" w:hAnsi="Cambria"/>
          <w:sz w:val="20"/>
          <w:szCs w:val="20"/>
        </w:rPr>
      </w:pPr>
    </w:p>
    <w:p w14:paraId="47EDFEC4" w14:textId="77777777" w:rsidR="001E1D40" w:rsidRPr="00732728" w:rsidRDefault="001E1D40" w:rsidP="00702963">
      <w:pPr>
        <w:pStyle w:val="ListParagraph"/>
        <w:numPr>
          <w:ilvl w:val="0"/>
          <w:numId w:val="32"/>
        </w:numPr>
        <w:rPr>
          <w:rFonts w:ascii="Cambria" w:hAnsi="Cambria"/>
          <w:b/>
          <w:i/>
          <w:sz w:val="20"/>
          <w:szCs w:val="20"/>
        </w:rPr>
      </w:pPr>
      <w:r w:rsidRPr="00732728">
        <w:rPr>
          <w:rFonts w:ascii="Cambria" w:hAnsi="Cambria"/>
          <w:b/>
          <w:i/>
          <w:sz w:val="20"/>
          <w:szCs w:val="20"/>
        </w:rPr>
        <w:t>Švedijos lygių galimybių strategijos įgyvendinimo privalumai ir stiprybės</w:t>
      </w:r>
    </w:p>
    <w:p w14:paraId="105387AA" w14:textId="77777777" w:rsidR="001E1D40" w:rsidRPr="00732728" w:rsidRDefault="001E1D40" w:rsidP="001E1D40">
      <w:pPr>
        <w:pStyle w:val="ListParagraph"/>
        <w:rPr>
          <w:rFonts w:ascii="Cambria" w:hAnsi="Cambria"/>
          <w:i/>
          <w:sz w:val="20"/>
          <w:szCs w:val="20"/>
        </w:rPr>
      </w:pPr>
    </w:p>
    <w:p w14:paraId="6F882BCB" w14:textId="77777777" w:rsidR="00AC02B3" w:rsidRDefault="001E1D40" w:rsidP="001E1D40">
      <w:pPr>
        <w:pStyle w:val="ListParagraph"/>
        <w:rPr>
          <w:b/>
        </w:rPr>
      </w:pPr>
      <w:r w:rsidRPr="00732728">
        <w:rPr>
          <w:rFonts w:ascii="Cambria" w:hAnsi="Cambria"/>
          <w:sz w:val="20"/>
          <w:szCs w:val="20"/>
        </w:rPr>
        <w:t>Švedija visų pirma pasižymi stipria teisine baze, kurioje nuosekliai įvard</w:t>
      </w:r>
      <w:r w:rsidR="008D2CD3" w:rsidRPr="00732728">
        <w:rPr>
          <w:rFonts w:ascii="Cambria" w:hAnsi="Cambria"/>
          <w:sz w:val="20"/>
          <w:szCs w:val="20"/>
        </w:rPr>
        <w:t>i</w:t>
      </w:r>
      <w:r w:rsidRPr="00732728">
        <w:rPr>
          <w:rFonts w:ascii="Cambria" w:hAnsi="Cambria"/>
          <w:sz w:val="20"/>
          <w:szCs w:val="20"/>
        </w:rPr>
        <w:t>jamos diskriminacijos apraiškos bei detaliai nustatomos aktyvios priemonės, kaip šios apraiškos turėtų būti mažinamos. Kitas svarbus aspektas, tai nuosekliai suformuotos ir aktyviai įgyvendinamos priemonės visos Švedijos mastu, užtikrinant, kad esančios problemos iš</w:t>
      </w:r>
      <w:r w:rsidR="008D2CD3" w:rsidRPr="00732728">
        <w:rPr>
          <w:rFonts w:ascii="Cambria" w:hAnsi="Cambria"/>
          <w:sz w:val="20"/>
          <w:szCs w:val="20"/>
        </w:rPr>
        <w:t xml:space="preserve"> </w:t>
      </w:r>
      <w:r w:rsidRPr="00732728">
        <w:rPr>
          <w:rFonts w:ascii="Cambria" w:hAnsi="Cambria"/>
          <w:sz w:val="20"/>
          <w:szCs w:val="20"/>
        </w:rPr>
        <w:t xml:space="preserve">tiesų yra sprendžiamos ne pavieniais atvejais, o visos sistemos lygiu. Galiausiai, Švedija daug dėmesio skiria tiek lyčių lygybės, tiek lygių galimybių ir </w:t>
      </w:r>
      <w:r w:rsidR="006A345D" w:rsidRPr="00732728">
        <w:rPr>
          <w:rFonts w:ascii="Cambria" w:hAnsi="Cambria"/>
          <w:sz w:val="20"/>
          <w:szCs w:val="20"/>
        </w:rPr>
        <w:t xml:space="preserve">nediskriminavimo </w:t>
      </w:r>
      <w:r w:rsidRPr="00732728">
        <w:rPr>
          <w:rFonts w:ascii="Cambria" w:hAnsi="Cambria"/>
          <w:sz w:val="20"/>
          <w:szCs w:val="20"/>
        </w:rPr>
        <w:t>principų integravimui į švietimo sistemą. Švedijos atvejis yra ypač geras ir aktualus pavyzdys Lietuvai siekiant sistemi</w:t>
      </w:r>
      <w:r w:rsidR="008D2CD3" w:rsidRPr="00732728">
        <w:rPr>
          <w:rFonts w:ascii="Cambria" w:hAnsi="Cambria"/>
          <w:sz w:val="20"/>
          <w:szCs w:val="20"/>
        </w:rPr>
        <w:t xml:space="preserve">ngiau </w:t>
      </w:r>
      <w:r w:rsidRPr="00732728">
        <w:rPr>
          <w:rFonts w:ascii="Cambria" w:hAnsi="Cambria"/>
          <w:sz w:val="20"/>
          <w:szCs w:val="20"/>
        </w:rPr>
        <w:t xml:space="preserve">ir didesniu mastu įgyvendinti šiuos horizontaliuosius principus.   </w:t>
      </w:r>
      <w:r w:rsidRPr="00732728">
        <w:rPr>
          <w:b/>
        </w:rPr>
        <w:t xml:space="preserve"> </w:t>
      </w:r>
    </w:p>
    <w:p w14:paraId="4322F581" w14:textId="77777777" w:rsidR="003E7528" w:rsidRDefault="003E7528" w:rsidP="001E1D40">
      <w:pPr>
        <w:pStyle w:val="ListParagraph"/>
        <w:rPr>
          <w:b/>
        </w:rPr>
      </w:pPr>
    </w:p>
    <w:p w14:paraId="2F312690" w14:textId="77777777" w:rsidR="003E7528" w:rsidRDefault="003E7528" w:rsidP="001E1D40">
      <w:pPr>
        <w:pStyle w:val="ListParagraph"/>
        <w:rPr>
          <w:b/>
        </w:rPr>
      </w:pPr>
    </w:p>
    <w:p w14:paraId="0BA12DD8" w14:textId="77777777" w:rsidR="003E7528" w:rsidRDefault="003E7528" w:rsidP="001E1D40">
      <w:pPr>
        <w:pStyle w:val="ListParagraph"/>
        <w:rPr>
          <w:b/>
        </w:rPr>
      </w:pPr>
    </w:p>
    <w:p w14:paraId="41686E8B" w14:textId="77777777" w:rsidR="003E7528" w:rsidRDefault="003E7528" w:rsidP="001E1D40">
      <w:pPr>
        <w:pStyle w:val="ListParagraph"/>
        <w:rPr>
          <w:b/>
        </w:rPr>
      </w:pPr>
    </w:p>
    <w:p w14:paraId="5E659160" w14:textId="77777777" w:rsidR="003E7528" w:rsidRDefault="003E7528" w:rsidP="001E1D40">
      <w:pPr>
        <w:pStyle w:val="ListParagraph"/>
        <w:rPr>
          <w:b/>
        </w:rPr>
      </w:pPr>
    </w:p>
    <w:p w14:paraId="3EA368DA" w14:textId="77777777" w:rsidR="003E7528" w:rsidRPr="003E7528" w:rsidRDefault="003E7528" w:rsidP="003E7528">
      <w:pPr>
        <w:pStyle w:val="Antrastes1"/>
      </w:pPr>
      <w:bookmarkStart w:id="141" w:name="_Toc531814007"/>
      <w:bookmarkStart w:id="142" w:name="_Toc530678028"/>
      <w:r w:rsidRPr="003E7528">
        <w:t>5 priedas: Diskusijų grupių informacija</w:t>
      </w:r>
      <w:bookmarkEnd w:id="141"/>
      <w:r w:rsidRPr="003E7528">
        <w:t xml:space="preserve"> </w:t>
      </w:r>
      <w:bookmarkEnd w:id="142"/>
    </w:p>
    <w:p w14:paraId="1DFA3E47" w14:textId="77777777" w:rsidR="003E7528" w:rsidRPr="003E7528" w:rsidRDefault="003E7528" w:rsidP="003E7528">
      <w:pPr>
        <w:jc w:val="both"/>
        <w:rPr>
          <w:rFonts w:ascii="Cambria" w:hAnsi="Cambria"/>
          <w:b/>
          <w:sz w:val="20"/>
          <w:szCs w:val="20"/>
        </w:rPr>
      </w:pPr>
      <w:r w:rsidRPr="003E7528">
        <w:rPr>
          <w:rFonts w:ascii="Cambria" w:hAnsi="Cambria"/>
          <w:b/>
          <w:sz w:val="20"/>
          <w:szCs w:val="20"/>
        </w:rPr>
        <w:t>Diskusijų grupės: (1) darnaus vystymosi, (2) lygių galimybių ir nediskriminavimo, (3) moterų ir vyrų lygybės ir (4) jaunimo problemų sprendimų horizontalieji principai</w:t>
      </w:r>
    </w:p>
    <w:p w14:paraId="2433DD6C" w14:textId="77777777" w:rsidR="003E7528" w:rsidRPr="003E7528" w:rsidRDefault="003E7528" w:rsidP="003E7528">
      <w:pPr>
        <w:rPr>
          <w:rFonts w:ascii="Cambria" w:hAnsi="Cambria"/>
          <w:sz w:val="20"/>
          <w:szCs w:val="20"/>
        </w:rPr>
      </w:pPr>
    </w:p>
    <w:p w14:paraId="74C2317A" w14:textId="77777777" w:rsidR="003E7528" w:rsidRPr="003E7528" w:rsidRDefault="003E7528" w:rsidP="003E7528">
      <w:pPr>
        <w:tabs>
          <w:tab w:val="left" w:pos="720"/>
          <w:tab w:val="left" w:pos="1440"/>
          <w:tab w:val="left" w:pos="2160"/>
          <w:tab w:val="left" w:pos="2880"/>
          <w:tab w:val="left" w:pos="3600"/>
          <w:tab w:val="left" w:pos="4320"/>
          <w:tab w:val="left" w:pos="5040"/>
          <w:tab w:val="left" w:pos="5760"/>
          <w:tab w:val="left" w:pos="6480"/>
          <w:tab w:val="left" w:pos="7200"/>
          <w:tab w:val="right" w:pos="9360"/>
        </w:tabs>
        <w:rPr>
          <w:rFonts w:ascii="Cambria" w:hAnsi="Cambria"/>
          <w:sz w:val="20"/>
          <w:szCs w:val="20"/>
        </w:rPr>
      </w:pPr>
      <w:r w:rsidRPr="003E7528">
        <w:rPr>
          <w:rFonts w:ascii="Cambria" w:hAnsi="Cambria"/>
          <w:b/>
          <w:sz w:val="20"/>
          <w:szCs w:val="20"/>
        </w:rPr>
        <w:t>Vieta</w:t>
      </w:r>
      <w:r w:rsidRPr="003E7528">
        <w:rPr>
          <w:rFonts w:ascii="Cambria" w:hAnsi="Cambria"/>
          <w:sz w:val="20"/>
          <w:szCs w:val="20"/>
        </w:rPr>
        <w:t>:</w:t>
      </w:r>
      <w:r w:rsidRPr="003E7528">
        <w:rPr>
          <w:rFonts w:ascii="Cambria" w:hAnsi="Cambria"/>
          <w:sz w:val="20"/>
          <w:szCs w:val="20"/>
        </w:rPr>
        <w:tab/>
      </w:r>
      <w:r w:rsidRPr="003E7528">
        <w:rPr>
          <w:rFonts w:ascii="Cambria" w:hAnsi="Cambria"/>
          <w:sz w:val="20"/>
          <w:szCs w:val="20"/>
        </w:rPr>
        <w:tab/>
      </w:r>
      <w:r w:rsidRPr="003E7528">
        <w:rPr>
          <w:rFonts w:ascii="Cambria" w:hAnsi="Cambria"/>
          <w:sz w:val="20"/>
          <w:szCs w:val="20"/>
        </w:rPr>
        <w:tab/>
      </w:r>
      <w:r w:rsidRPr="003E7528">
        <w:rPr>
          <w:rFonts w:ascii="Cambria" w:hAnsi="Cambria"/>
          <w:sz w:val="20"/>
          <w:szCs w:val="20"/>
        </w:rPr>
        <w:tab/>
        <w:t xml:space="preserve">Finansų ministerija, Lukiškių g. 2, 01512 Vilnius, 3 salė </w:t>
      </w:r>
      <w:r w:rsidRPr="003E7528">
        <w:rPr>
          <w:rFonts w:ascii="Cambria" w:hAnsi="Cambria"/>
          <w:sz w:val="20"/>
          <w:szCs w:val="20"/>
        </w:rPr>
        <w:tab/>
      </w:r>
    </w:p>
    <w:p w14:paraId="58F10CD4" w14:textId="77777777" w:rsidR="003E7528" w:rsidRPr="00454A18" w:rsidRDefault="003E7528" w:rsidP="003E7528">
      <w:pPr>
        <w:rPr>
          <w:rFonts w:ascii="Cambria" w:hAnsi="Cambria"/>
          <w:sz w:val="8"/>
          <w:szCs w:val="8"/>
        </w:rPr>
      </w:pPr>
    </w:p>
    <w:p w14:paraId="3286166E" w14:textId="77777777" w:rsidR="003E7528" w:rsidRPr="003E7528" w:rsidRDefault="003E7528" w:rsidP="003E7528">
      <w:pPr>
        <w:ind w:left="2880" w:hanging="2880"/>
        <w:rPr>
          <w:rFonts w:ascii="Cambria" w:hAnsi="Cambria"/>
          <w:sz w:val="20"/>
          <w:szCs w:val="20"/>
        </w:rPr>
      </w:pPr>
      <w:r w:rsidRPr="003E7528">
        <w:rPr>
          <w:rFonts w:ascii="Cambria" w:hAnsi="Cambria"/>
          <w:b/>
          <w:sz w:val="20"/>
          <w:szCs w:val="20"/>
        </w:rPr>
        <w:t>Laikas ir data</w:t>
      </w:r>
      <w:r w:rsidRPr="003E7528">
        <w:rPr>
          <w:rFonts w:ascii="Cambria" w:hAnsi="Cambria"/>
          <w:sz w:val="20"/>
          <w:szCs w:val="20"/>
        </w:rPr>
        <w:t xml:space="preserve">: </w:t>
      </w:r>
      <w:r w:rsidRPr="003E7528">
        <w:rPr>
          <w:rFonts w:ascii="Cambria" w:hAnsi="Cambria"/>
          <w:sz w:val="20"/>
          <w:szCs w:val="20"/>
        </w:rPr>
        <w:tab/>
        <w:t xml:space="preserve">09:00-15:30 lapkričio 28 d. </w:t>
      </w:r>
    </w:p>
    <w:p w14:paraId="5D1745A3" w14:textId="77777777" w:rsidR="003E7528" w:rsidRPr="00454A18" w:rsidRDefault="003E7528" w:rsidP="003E7528">
      <w:pPr>
        <w:ind w:left="2880" w:hanging="2880"/>
        <w:rPr>
          <w:rFonts w:ascii="Cambria" w:hAnsi="Cambria"/>
          <w:sz w:val="8"/>
          <w:szCs w:val="8"/>
        </w:rPr>
      </w:pPr>
    </w:p>
    <w:p w14:paraId="60D76996" w14:textId="2BAF1203" w:rsidR="003E7528" w:rsidRPr="003E7528" w:rsidRDefault="003E7528" w:rsidP="003E7528">
      <w:pPr>
        <w:rPr>
          <w:rFonts w:ascii="Cambria" w:hAnsi="Cambria"/>
          <w:sz w:val="20"/>
          <w:szCs w:val="20"/>
        </w:rPr>
      </w:pPr>
      <w:r w:rsidRPr="003E7528">
        <w:rPr>
          <w:rFonts w:ascii="Cambria" w:hAnsi="Cambria"/>
          <w:b/>
          <w:sz w:val="20"/>
          <w:szCs w:val="20"/>
        </w:rPr>
        <w:t>Dalyviai</w:t>
      </w:r>
      <w:r w:rsidR="00916CB4">
        <w:rPr>
          <w:rFonts w:ascii="Cambria" w:hAnsi="Cambria"/>
          <w:sz w:val="20"/>
          <w:szCs w:val="20"/>
        </w:rPr>
        <w:t>:</w:t>
      </w:r>
      <w:r w:rsidR="00916CB4">
        <w:rPr>
          <w:rFonts w:ascii="Cambria" w:hAnsi="Cambria"/>
          <w:sz w:val="20"/>
          <w:szCs w:val="20"/>
        </w:rPr>
        <w:tab/>
      </w:r>
      <w:r w:rsidR="00916CB4">
        <w:rPr>
          <w:rFonts w:ascii="Cambria" w:hAnsi="Cambria"/>
          <w:sz w:val="20"/>
          <w:szCs w:val="20"/>
        </w:rPr>
        <w:tab/>
        <w:t xml:space="preserve">       </w:t>
      </w:r>
      <w:r w:rsidRPr="003E7528">
        <w:rPr>
          <w:rFonts w:ascii="Cambria" w:hAnsi="Cambria"/>
          <w:sz w:val="20"/>
          <w:szCs w:val="20"/>
        </w:rPr>
        <w:t>7-13 asmenų kiekvienoje diskusijoje (žr. dalyvių sąrašus žemiau)</w:t>
      </w:r>
    </w:p>
    <w:p w14:paraId="42FA847F" w14:textId="77777777" w:rsidR="003E7528" w:rsidRPr="00454A18" w:rsidRDefault="003E7528" w:rsidP="003E7528">
      <w:pPr>
        <w:rPr>
          <w:rFonts w:ascii="Cambria" w:hAnsi="Cambria"/>
          <w:sz w:val="8"/>
          <w:szCs w:val="8"/>
        </w:rPr>
      </w:pPr>
    </w:p>
    <w:p w14:paraId="1FB9D049" w14:textId="77777777" w:rsidR="003E7528" w:rsidRPr="003E7528" w:rsidRDefault="003E7528" w:rsidP="003E7528">
      <w:pPr>
        <w:ind w:left="2880" w:hanging="2880"/>
        <w:rPr>
          <w:rFonts w:ascii="Cambria" w:hAnsi="Cambria"/>
          <w:sz w:val="20"/>
          <w:szCs w:val="20"/>
        </w:rPr>
      </w:pPr>
      <w:r w:rsidRPr="003E7528">
        <w:rPr>
          <w:rFonts w:ascii="Cambria" w:hAnsi="Cambria"/>
          <w:b/>
          <w:sz w:val="20"/>
          <w:szCs w:val="20"/>
        </w:rPr>
        <w:t>Tikslas ir nauda</w:t>
      </w:r>
      <w:r w:rsidRPr="003E7528">
        <w:rPr>
          <w:rFonts w:ascii="Cambria" w:hAnsi="Cambria"/>
          <w:sz w:val="20"/>
          <w:szCs w:val="20"/>
        </w:rPr>
        <w:t>:</w:t>
      </w:r>
      <w:r w:rsidRPr="003E7528">
        <w:rPr>
          <w:rFonts w:ascii="Cambria" w:hAnsi="Cambria"/>
          <w:sz w:val="20"/>
          <w:szCs w:val="20"/>
        </w:rPr>
        <w:tab/>
        <w:t>Aptarti vertinimo rezultatus konkrečiam horizontaliajam principui (žr. klausimus diskusijai). Diskusijos dalyviai iš pirmų lūpų sužinos ir galės aptarti įžvalgas dėl horizontaliojo principo reglamentavimo ir plėtojimo bei įgyvendinimo pažangos.</w:t>
      </w:r>
    </w:p>
    <w:p w14:paraId="36783352" w14:textId="77777777" w:rsidR="003E7528" w:rsidRPr="00454A18" w:rsidRDefault="003E7528" w:rsidP="003E7528">
      <w:pPr>
        <w:rPr>
          <w:rFonts w:ascii="Cambria" w:hAnsi="Cambria"/>
          <w:sz w:val="8"/>
          <w:szCs w:val="8"/>
        </w:rPr>
      </w:pPr>
    </w:p>
    <w:p w14:paraId="3C55B079" w14:textId="72939870" w:rsidR="003E7528" w:rsidRPr="003E7528" w:rsidRDefault="00916CB4" w:rsidP="003E7528">
      <w:pPr>
        <w:rPr>
          <w:rFonts w:ascii="Cambria" w:hAnsi="Cambria"/>
          <w:sz w:val="20"/>
          <w:szCs w:val="20"/>
        </w:rPr>
      </w:pPr>
      <w:r>
        <w:rPr>
          <w:rFonts w:ascii="Cambria" w:hAnsi="Cambria"/>
          <w:b/>
          <w:sz w:val="20"/>
          <w:szCs w:val="20"/>
        </w:rPr>
        <w:t>Programa:</w:t>
      </w:r>
      <w:r>
        <w:rPr>
          <w:rFonts w:ascii="Cambria" w:hAnsi="Cambria"/>
          <w:b/>
          <w:sz w:val="20"/>
          <w:szCs w:val="20"/>
        </w:rPr>
        <w:tab/>
      </w:r>
      <w:r>
        <w:rPr>
          <w:rFonts w:ascii="Cambria" w:hAnsi="Cambria"/>
          <w:b/>
          <w:sz w:val="20"/>
          <w:szCs w:val="20"/>
        </w:rPr>
        <w:tab/>
      </w:r>
      <w:r w:rsidR="003E7528" w:rsidRPr="003E7528">
        <w:rPr>
          <w:rFonts w:ascii="Cambria" w:hAnsi="Cambria"/>
          <w:sz w:val="20"/>
          <w:szCs w:val="20"/>
        </w:rPr>
        <w:t>08:45 – 09:00 Pasitikimo kava/ arbata</w:t>
      </w:r>
    </w:p>
    <w:p w14:paraId="3E5FEA13" w14:textId="61968AF2" w:rsidR="003E7528" w:rsidRPr="003E7528" w:rsidRDefault="00916CB4" w:rsidP="003E7528">
      <w:pPr>
        <w:rPr>
          <w:rFonts w:ascii="Cambria" w:hAnsi="Cambria"/>
          <w:b/>
          <w:sz w:val="20"/>
          <w:szCs w:val="20"/>
        </w:rPr>
      </w:pPr>
      <w:r>
        <w:rPr>
          <w:rFonts w:ascii="Cambria" w:hAnsi="Cambria"/>
          <w:sz w:val="20"/>
          <w:szCs w:val="20"/>
        </w:rPr>
        <w:tab/>
      </w:r>
      <w:r>
        <w:rPr>
          <w:rFonts w:ascii="Cambria" w:hAnsi="Cambria"/>
          <w:sz w:val="20"/>
          <w:szCs w:val="20"/>
        </w:rPr>
        <w:tab/>
      </w:r>
      <w:r w:rsidR="003E7528" w:rsidRPr="003E7528">
        <w:rPr>
          <w:rFonts w:ascii="Cambria" w:hAnsi="Cambria"/>
          <w:b/>
          <w:sz w:val="20"/>
          <w:szCs w:val="20"/>
        </w:rPr>
        <w:t>09:00 – 10:30 Darnaus vystymosi diskusija</w:t>
      </w:r>
    </w:p>
    <w:p w14:paraId="00A3A5C3" w14:textId="7F1EA3E3" w:rsidR="003E7528" w:rsidRPr="003E7528" w:rsidRDefault="00916CB4" w:rsidP="003E7528">
      <w:pPr>
        <w:rPr>
          <w:rFonts w:ascii="Cambria" w:hAnsi="Cambria"/>
          <w:sz w:val="20"/>
          <w:szCs w:val="20"/>
        </w:rPr>
      </w:pPr>
      <w:r>
        <w:rPr>
          <w:rFonts w:ascii="Cambria" w:hAnsi="Cambria"/>
          <w:sz w:val="20"/>
          <w:szCs w:val="20"/>
        </w:rPr>
        <w:tab/>
      </w:r>
      <w:r>
        <w:rPr>
          <w:rFonts w:ascii="Cambria" w:hAnsi="Cambria"/>
          <w:sz w:val="20"/>
          <w:szCs w:val="20"/>
        </w:rPr>
        <w:tab/>
      </w:r>
      <w:r w:rsidR="003E7528" w:rsidRPr="003E7528">
        <w:rPr>
          <w:rFonts w:ascii="Cambria" w:hAnsi="Cambria"/>
          <w:sz w:val="20"/>
          <w:szCs w:val="20"/>
        </w:rPr>
        <w:t xml:space="preserve">10:30 – 10:45 Kavos/ arbatos pertraukėlė      </w:t>
      </w:r>
    </w:p>
    <w:p w14:paraId="211AC890" w14:textId="7DB9BD93" w:rsidR="003E7528" w:rsidRPr="003E7528" w:rsidRDefault="00916CB4" w:rsidP="003E7528">
      <w:pPr>
        <w:rPr>
          <w:rFonts w:ascii="Cambria" w:hAnsi="Cambria"/>
          <w:sz w:val="20"/>
          <w:szCs w:val="20"/>
        </w:rPr>
      </w:pPr>
      <w:r>
        <w:rPr>
          <w:rFonts w:ascii="Cambria" w:hAnsi="Cambria"/>
          <w:sz w:val="20"/>
          <w:szCs w:val="20"/>
        </w:rPr>
        <w:tab/>
      </w:r>
      <w:r>
        <w:rPr>
          <w:rFonts w:ascii="Cambria" w:hAnsi="Cambria"/>
          <w:sz w:val="20"/>
          <w:szCs w:val="20"/>
        </w:rPr>
        <w:tab/>
      </w:r>
      <w:r w:rsidR="003E7528" w:rsidRPr="003E7528">
        <w:rPr>
          <w:rFonts w:ascii="Cambria" w:hAnsi="Cambria"/>
          <w:b/>
          <w:sz w:val="20"/>
          <w:szCs w:val="20"/>
        </w:rPr>
        <w:t>10:45 – 12:00 Lygių galimybių ir nediskriminavimo diskusija</w:t>
      </w:r>
      <w:r w:rsidR="003E7528" w:rsidRPr="003E7528">
        <w:rPr>
          <w:rFonts w:ascii="Cambria" w:hAnsi="Cambria"/>
          <w:sz w:val="20"/>
          <w:szCs w:val="20"/>
        </w:rPr>
        <w:t xml:space="preserve"> </w:t>
      </w:r>
    </w:p>
    <w:p w14:paraId="1B8D01ED" w14:textId="77777777" w:rsidR="003E7528" w:rsidRPr="003E7528" w:rsidRDefault="003E7528" w:rsidP="00916CB4">
      <w:pPr>
        <w:ind w:left="1296" w:firstLine="1296"/>
        <w:rPr>
          <w:rFonts w:ascii="Cambria" w:hAnsi="Cambria"/>
          <w:sz w:val="20"/>
          <w:szCs w:val="20"/>
        </w:rPr>
      </w:pPr>
      <w:r w:rsidRPr="003E7528">
        <w:rPr>
          <w:rFonts w:ascii="Cambria" w:hAnsi="Cambria"/>
          <w:sz w:val="20"/>
          <w:szCs w:val="20"/>
        </w:rPr>
        <w:t>12:00 – 13:00 Pietų pertrauka</w:t>
      </w:r>
    </w:p>
    <w:p w14:paraId="0B8F9643" w14:textId="045FDAD2" w:rsidR="003E7528" w:rsidRPr="003E7528" w:rsidRDefault="00916CB4" w:rsidP="003E7528">
      <w:pPr>
        <w:rPr>
          <w:rFonts w:ascii="Cambria" w:hAnsi="Cambria"/>
          <w:b/>
          <w:sz w:val="20"/>
          <w:szCs w:val="20"/>
        </w:rPr>
      </w:pPr>
      <w:r>
        <w:rPr>
          <w:rFonts w:ascii="Cambria" w:hAnsi="Cambria"/>
          <w:sz w:val="20"/>
          <w:szCs w:val="20"/>
        </w:rPr>
        <w:tab/>
      </w:r>
      <w:r>
        <w:rPr>
          <w:rFonts w:ascii="Cambria" w:hAnsi="Cambria"/>
          <w:sz w:val="20"/>
          <w:szCs w:val="20"/>
        </w:rPr>
        <w:tab/>
      </w:r>
      <w:r w:rsidR="003E7528" w:rsidRPr="003E7528">
        <w:rPr>
          <w:rFonts w:ascii="Cambria" w:hAnsi="Cambria"/>
          <w:b/>
          <w:sz w:val="20"/>
          <w:szCs w:val="20"/>
        </w:rPr>
        <w:t>13:00 – 14:00 Moterų ir vyrų lygybės diskusija</w:t>
      </w:r>
    </w:p>
    <w:p w14:paraId="1E844A2B" w14:textId="61EB9873" w:rsidR="003E7528" w:rsidRPr="003E7528" w:rsidRDefault="00916CB4" w:rsidP="003E7528">
      <w:pPr>
        <w:rPr>
          <w:rFonts w:ascii="Cambria" w:hAnsi="Cambria"/>
          <w:sz w:val="20"/>
          <w:szCs w:val="20"/>
        </w:rPr>
      </w:pPr>
      <w:r>
        <w:rPr>
          <w:rFonts w:ascii="Cambria" w:hAnsi="Cambria"/>
          <w:sz w:val="20"/>
          <w:szCs w:val="20"/>
        </w:rPr>
        <w:tab/>
      </w:r>
      <w:r>
        <w:rPr>
          <w:rFonts w:ascii="Cambria" w:hAnsi="Cambria"/>
          <w:sz w:val="20"/>
          <w:szCs w:val="20"/>
        </w:rPr>
        <w:tab/>
      </w:r>
      <w:r w:rsidR="003E7528" w:rsidRPr="003E7528">
        <w:rPr>
          <w:rFonts w:ascii="Cambria" w:hAnsi="Cambria"/>
          <w:sz w:val="20"/>
          <w:szCs w:val="20"/>
        </w:rPr>
        <w:t>14:00 – 14:15 Kavos/ arbatos pertraukėlė</w:t>
      </w:r>
    </w:p>
    <w:p w14:paraId="541E09D5" w14:textId="2A088288" w:rsidR="003E7528" w:rsidRPr="003E7528" w:rsidRDefault="00916CB4" w:rsidP="003E7528">
      <w:pPr>
        <w:rPr>
          <w:rFonts w:ascii="Cambria" w:hAnsi="Cambria"/>
          <w:b/>
          <w:sz w:val="20"/>
          <w:szCs w:val="20"/>
        </w:rPr>
      </w:pPr>
      <w:r>
        <w:rPr>
          <w:rFonts w:ascii="Cambria" w:hAnsi="Cambria"/>
          <w:sz w:val="20"/>
          <w:szCs w:val="20"/>
        </w:rPr>
        <w:tab/>
      </w:r>
      <w:r>
        <w:rPr>
          <w:rFonts w:ascii="Cambria" w:hAnsi="Cambria"/>
          <w:sz w:val="20"/>
          <w:szCs w:val="20"/>
        </w:rPr>
        <w:tab/>
      </w:r>
      <w:r w:rsidR="003E7528" w:rsidRPr="003E7528">
        <w:rPr>
          <w:rFonts w:ascii="Cambria" w:hAnsi="Cambria"/>
          <w:b/>
          <w:sz w:val="20"/>
          <w:szCs w:val="20"/>
        </w:rPr>
        <w:t>14:15 – 15:15 Jaunimo problemų sprendimo diskusija</w:t>
      </w:r>
    </w:p>
    <w:p w14:paraId="1F6C0709" w14:textId="28C9E3A2" w:rsidR="003E7528" w:rsidRPr="003E7528" w:rsidRDefault="00916CB4" w:rsidP="003E7528">
      <w:pPr>
        <w:rPr>
          <w:rFonts w:ascii="Cambria" w:hAnsi="Cambria"/>
          <w:sz w:val="20"/>
          <w:szCs w:val="20"/>
        </w:rPr>
      </w:pPr>
      <w:r>
        <w:rPr>
          <w:rFonts w:ascii="Cambria" w:hAnsi="Cambria"/>
          <w:sz w:val="20"/>
          <w:szCs w:val="20"/>
        </w:rPr>
        <w:tab/>
      </w:r>
      <w:r>
        <w:rPr>
          <w:rFonts w:ascii="Cambria" w:hAnsi="Cambria"/>
          <w:sz w:val="20"/>
          <w:szCs w:val="20"/>
        </w:rPr>
        <w:tab/>
      </w:r>
      <w:r w:rsidR="003E7528" w:rsidRPr="003E7528">
        <w:rPr>
          <w:rFonts w:ascii="Cambria" w:hAnsi="Cambria"/>
          <w:sz w:val="20"/>
          <w:szCs w:val="20"/>
        </w:rPr>
        <w:t>15:15 – 15:30 Kavos/ arbatos pertraukėlė</w:t>
      </w:r>
    </w:p>
    <w:p w14:paraId="0E56AD8E" w14:textId="77777777" w:rsidR="003E7528" w:rsidRPr="00454A18" w:rsidRDefault="003E7528" w:rsidP="003E7528">
      <w:pPr>
        <w:rPr>
          <w:rFonts w:ascii="Cambria" w:hAnsi="Cambria"/>
          <w:sz w:val="8"/>
          <w:szCs w:val="8"/>
        </w:rPr>
      </w:pPr>
      <w:r w:rsidRPr="00454A18">
        <w:rPr>
          <w:rFonts w:ascii="Cambria" w:hAnsi="Cambria"/>
          <w:sz w:val="8"/>
          <w:szCs w:val="8"/>
        </w:rPr>
        <w:tab/>
      </w:r>
      <w:r w:rsidRPr="00454A18">
        <w:rPr>
          <w:rFonts w:ascii="Cambria" w:hAnsi="Cambria"/>
          <w:sz w:val="8"/>
          <w:szCs w:val="8"/>
        </w:rPr>
        <w:tab/>
      </w:r>
      <w:r w:rsidRPr="00454A18">
        <w:rPr>
          <w:rFonts w:ascii="Cambria" w:hAnsi="Cambria"/>
          <w:sz w:val="8"/>
          <w:szCs w:val="8"/>
        </w:rPr>
        <w:tab/>
      </w:r>
      <w:r w:rsidRPr="00454A18">
        <w:rPr>
          <w:rFonts w:ascii="Cambria" w:hAnsi="Cambria"/>
          <w:sz w:val="8"/>
          <w:szCs w:val="8"/>
        </w:rPr>
        <w:tab/>
      </w:r>
    </w:p>
    <w:p w14:paraId="2E4CC66D" w14:textId="685C0B8B" w:rsidR="003E7528" w:rsidRPr="003E7528" w:rsidRDefault="00916CB4" w:rsidP="003E7528">
      <w:pPr>
        <w:rPr>
          <w:rFonts w:ascii="Cambria" w:hAnsi="Cambria"/>
          <w:sz w:val="20"/>
          <w:szCs w:val="20"/>
        </w:rPr>
      </w:pPr>
      <w:r>
        <w:rPr>
          <w:rFonts w:ascii="Cambria" w:hAnsi="Cambria"/>
          <w:b/>
          <w:sz w:val="20"/>
          <w:szCs w:val="20"/>
        </w:rPr>
        <w:t>Diskusijos planas:</w:t>
      </w:r>
      <w:r>
        <w:rPr>
          <w:rFonts w:ascii="Cambria" w:hAnsi="Cambria"/>
          <w:b/>
          <w:sz w:val="20"/>
          <w:szCs w:val="20"/>
        </w:rPr>
        <w:tab/>
      </w:r>
      <w:r w:rsidR="003E7528" w:rsidRPr="003E7528">
        <w:rPr>
          <w:rFonts w:ascii="Cambria" w:hAnsi="Cambria"/>
          <w:sz w:val="20"/>
          <w:szCs w:val="20"/>
        </w:rPr>
        <w:t xml:space="preserve">10-15 min: </w:t>
      </w:r>
      <w:r w:rsidR="003E7528" w:rsidRPr="003E7528">
        <w:rPr>
          <w:rFonts w:ascii="Cambria" w:hAnsi="Cambria"/>
          <w:sz w:val="20"/>
          <w:szCs w:val="20"/>
        </w:rPr>
        <w:tab/>
        <w:t>Vertinimo rezultatų pristatymas</w:t>
      </w:r>
    </w:p>
    <w:p w14:paraId="52651305" w14:textId="11D7F389" w:rsidR="003E7528" w:rsidRPr="003E7528" w:rsidRDefault="00916CB4" w:rsidP="003E7528">
      <w:pPr>
        <w:rPr>
          <w:rFonts w:ascii="Cambria" w:hAnsi="Cambria"/>
          <w:sz w:val="20"/>
          <w:szCs w:val="20"/>
        </w:rPr>
      </w:pPr>
      <w:r>
        <w:rPr>
          <w:rFonts w:ascii="Cambria" w:hAnsi="Cambria"/>
          <w:sz w:val="20"/>
          <w:szCs w:val="20"/>
        </w:rPr>
        <w:tab/>
      </w:r>
      <w:r>
        <w:rPr>
          <w:rFonts w:ascii="Cambria" w:hAnsi="Cambria"/>
          <w:sz w:val="20"/>
          <w:szCs w:val="20"/>
        </w:rPr>
        <w:tab/>
      </w:r>
      <w:r w:rsidR="003E7528" w:rsidRPr="003E7528">
        <w:rPr>
          <w:rFonts w:ascii="Cambria" w:hAnsi="Cambria"/>
          <w:sz w:val="20"/>
          <w:szCs w:val="20"/>
        </w:rPr>
        <w:t xml:space="preserve">40-60 min: </w:t>
      </w:r>
      <w:r w:rsidR="003E7528" w:rsidRPr="003E7528">
        <w:rPr>
          <w:rFonts w:ascii="Cambria" w:hAnsi="Cambria"/>
          <w:sz w:val="20"/>
          <w:szCs w:val="20"/>
        </w:rPr>
        <w:tab/>
        <w:t xml:space="preserve">Diskusija </w:t>
      </w:r>
    </w:p>
    <w:p w14:paraId="0A979557" w14:textId="6E6FE689" w:rsidR="003E7528" w:rsidRPr="003E7528" w:rsidRDefault="00916CB4" w:rsidP="003E7528">
      <w:pPr>
        <w:rPr>
          <w:rFonts w:ascii="Cambria" w:hAnsi="Cambria"/>
          <w:sz w:val="20"/>
          <w:szCs w:val="20"/>
        </w:rPr>
      </w:pPr>
      <w:r>
        <w:rPr>
          <w:rFonts w:ascii="Cambria" w:hAnsi="Cambria"/>
          <w:sz w:val="20"/>
          <w:szCs w:val="20"/>
        </w:rPr>
        <w:tab/>
      </w:r>
      <w:r>
        <w:rPr>
          <w:rFonts w:ascii="Cambria" w:hAnsi="Cambria"/>
          <w:sz w:val="20"/>
          <w:szCs w:val="20"/>
        </w:rPr>
        <w:tab/>
        <w:t xml:space="preserve">5 min: </w:t>
      </w:r>
      <w:r>
        <w:rPr>
          <w:rFonts w:ascii="Cambria" w:hAnsi="Cambria"/>
          <w:sz w:val="20"/>
          <w:szCs w:val="20"/>
        </w:rPr>
        <w:tab/>
      </w:r>
      <w:r w:rsidR="003E7528" w:rsidRPr="003E7528">
        <w:rPr>
          <w:rFonts w:ascii="Cambria" w:hAnsi="Cambria"/>
          <w:sz w:val="20"/>
          <w:szCs w:val="20"/>
        </w:rPr>
        <w:t>Diskusijos apibendrinimas</w:t>
      </w:r>
    </w:p>
    <w:p w14:paraId="7448DB02" w14:textId="77777777" w:rsidR="003E7528" w:rsidRPr="00454A18" w:rsidRDefault="003E7528" w:rsidP="003E7528">
      <w:pPr>
        <w:rPr>
          <w:rFonts w:ascii="Cambria" w:hAnsi="Cambria"/>
          <w:sz w:val="8"/>
          <w:szCs w:val="8"/>
        </w:rPr>
      </w:pPr>
    </w:p>
    <w:p w14:paraId="2A06C29B" w14:textId="77777777" w:rsidR="003E7528" w:rsidRPr="003E7528" w:rsidRDefault="003E7528" w:rsidP="003E7528">
      <w:pPr>
        <w:rPr>
          <w:rFonts w:ascii="Cambria" w:hAnsi="Cambria"/>
          <w:b/>
          <w:sz w:val="20"/>
          <w:szCs w:val="20"/>
        </w:rPr>
      </w:pPr>
      <w:r w:rsidRPr="003E7528">
        <w:rPr>
          <w:rFonts w:ascii="Cambria" w:hAnsi="Cambria"/>
          <w:b/>
          <w:sz w:val="20"/>
          <w:szCs w:val="20"/>
        </w:rPr>
        <w:t xml:space="preserve">Kiekvienoje diskusijose numatoma aptarti šiuos klausimus: </w:t>
      </w:r>
    </w:p>
    <w:p w14:paraId="606476EB" w14:textId="77777777" w:rsidR="003E7528" w:rsidRPr="003E7528" w:rsidRDefault="003E7528" w:rsidP="00CB0BCF">
      <w:pPr>
        <w:pStyle w:val="ListParagraph"/>
        <w:numPr>
          <w:ilvl w:val="0"/>
          <w:numId w:val="108"/>
        </w:numPr>
        <w:ind w:left="3119" w:hanging="284"/>
        <w:jc w:val="left"/>
        <w:rPr>
          <w:rFonts w:ascii="Cambria" w:hAnsi="Cambria"/>
          <w:sz w:val="20"/>
          <w:szCs w:val="20"/>
        </w:rPr>
      </w:pPr>
      <w:r w:rsidRPr="003E7528">
        <w:rPr>
          <w:rFonts w:ascii="Cambria" w:hAnsi="Cambria"/>
          <w:sz w:val="20"/>
          <w:szCs w:val="20"/>
        </w:rPr>
        <w:t>Kaip tinkamiau integruoti HP į veiksmų programos priemones?</w:t>
      </w:r>
    </w:p>
    <w:p w14:paraId="09330192" w14:textId="77777777" w:rsidR="003E7528" w:rsidRPr="003E7528" w:rsidRDefault="003E7528" w:rsidP="00CB0BCF">
      <w:pPr>
        <w:pStyle w:val="ListParagraph"/>
        <w:numPr>
          <w:ilvl w:val="0"/>
          <w:numId w:val="108"/>
        </w:numPr>
        <w:ind w:left="3119" w:hanging="284"/>
        <w:jc w:val="left"/>
        <w:rPr>
          <w:rFonts w:ascii="Cambria" w:hAnsi="Cambria"/>
          <w:sz w:val="20"/>
          <w:szCs w:val="20"/>
        </w:rPr>
      </w:pPr>
      <w:r w:rsidRPr="003E7528">
        <w:rPr>
          <w:rFonts w:ascii="Cambria" w:hAnsi="Cambria"/>
          <w:sz w:val="20"/>
          <w:szCs w:val="20"/>
        </w:rPr>
        <w:t>Kaip užtikrinti HP teigiamą, o ne neutralų poveikį, visoje VP?</w:t>
      </w:r>
    </w:p>
    <w:p w14:paraId="04CFFC9C" w14:textId="77777777" w:rsidR="003E7528" w:rsidRPr="003E7528" w:rsidRDefault="003E7528" w:rsidP="00CB0BCF">
      <w:pPr>
        <w:pStyle w:val="ListParagraph"/>
        <w:numPr>
          <w:ilvl w:val="0"/>
          <w:numId w:val="108"/>
        </w:numPr>
        <w:ind w:left="3119" w:hanging="284"/>
        <w:jc w:val="left"/>
        <w:rPr>
          <w:rFonts w:ascii="Cambria" w:hAnsi="Cambria"/>
          <w:sz w:val="20"/>
          <w:szCs w:val="20"/>
        </w:rPr>
      </w:pPr>
      <w:r w:rsidRPr="003E7528">
        <w:rPr>
          <w:rFonts w:ascii="Cambria" w:hAnsi="Cambria"/>
          <w:sz w:val="20"/>
          <w:szCs w:val="20"/>
        </w:rPr>
        <w:t>Kokios priemonės tikslingiau prisidėtų prie HP įgyvendinimo?</w:t>
      </w:r>
    </w:p>
    <w:p w14:paraId="3A1A937C" w14:textId="77777777" w:rsidR="003E7528" w:rsidRPr="003E7528" w:rsidRDefault="003E7528" w:rsidP="00CB0BCF">
      <w:pPr>
        <w:pStyle w:val="ListParagraph"/>
        <w:numPr>
          <w:ilvl w:val="0"/>
          <w:numId w:val="108"/>
        </w:numPr>
        <w:ind w:left="3119" w:hanging="284"/>
        <w:jc w:val="left"/>
        <w:rPr>
          <w:rFonts w:ascii="Cambria" w:hAnsi="Cambria"/>
          <w:sz w:val="20"/>
          <w:szCs w:val="20"/>
        </w:rPr>
      </w:pPr>
      <w:r w:rsidRPr="003E7528">
        <w:rPr>
          <w:rFonts w:ascii="Cambria" w:hAnsi="Cambria"/>
          <w:sz w:val="20"/>
          <w:szCs w:val="20"/>
        </w:rPr>
        <w:t xml:space="preserve">Kaip padidinti principo taikymo mastą? </w:t>
      </w:r>
    </w:p>
    <w:p w14:paraId="2898D956" w14:textId="77777777" w:rsidR="003E7528" w:rsidRPr="003E7528" w:rsidRDefault="003E7528" w:rsidP="003E7528">
      <w:pPr>
        <w:rPr>
          <w:rFonts w:ascii="Cambria" w:hAnsi="Cambria"/>
          <w:sz w:val="20"/>
          <w:szCs w:val="20"/>
        </w:rPr>
      </w:pPr>
    </w:p>
    <w:p w14:paraId="0AD67131" w14:textId="77777777" w:rsidR="003E7528" w:rsidRPr="003E7528" w:rsidRDefault="003E7528" w:rsidP="003E7528">
      <w:pPr>
        <w:rPr>
          <w:rFonts w:ascii="Cambria" w:hAnsi="Cambria"/>
          <w:b/>
          <w:sz w:val="20"/>
          <w:szCs w:val="20"/>
        </w:rPr>
      </w:pPr>
      <w:r w:rsidRPr="003E7528">
        <w:rPr>
          <w:rFonts w:ascii="Cambria" w:hAnsi="Cambria"/>
          <w:b/>
          <w:sz w:val="20"/>
          <w:szCs w:val="20"/>
        </w:rPr>
        <w:t>Dalyvių sąrašas: darnaus vystymosi diskusija</w:t>
      </w:r>
    </w:p>
    <w:tbl>
      <w:tblPr>
        <w:tblStyle w:val="TableGrid"/>
        <w:tblW w:w="5000" w:type="pct"/>
        <w:tblLook w:val="04A0" w:firstRow="1" w:lastRow="0" w:firstColumn="1" w:lastColumn="0" w:noHBand="0" w:noVBand="1"/>
      </w:tblPr>
      <w:tblGrid>
        <w:gridCol w:w="472"/>
        <w:gridCol w:w="2442"/>
        <w:gridCol w:w="6715"/>
      </w:tblGrid>
      <w:tr w:rsidR="003E7528" w:rsidRPr="00B35EB5" w14:paraId="3596B1DB" w14:textId="77777777" w:rsidTr="00916CB4">
        <w:trPr>
          <w:tblHeader/>
        </w:trPr>
        <w:tc>
          <w:tcPr>
            <w:tcW w:w="245" w:type="pct"/>
            <w:shd w:val="clear" w:color="auto" w:fill="054A6F"/>
          </w:tcPr>
          <w:p w14:paraId="5FC11A13" w14:textId="77777777" w:rsidR="003E7528" w:rsidRPr="00B35EB5" w:rsidRDefault="003E7528" w:rsidP="003E7528">
            <w:pPr>
              <w:jc w:val="center"/>
              <w:rPr>
                <w:rFonts w:ascii="Cambria" w:hAnsi="Cambria"/>
                <w:b/>
                <w:sz w:val="18"/>
                <w:szCs w:val="18"/>
              </w:rPr>
            </w:pPr>
            <w:r w:rsidRPr="00B35EB5">
              <w:rPr>
                <w:rFonts w:ascii="Cambria" w:hAnsi="Cambria"/>
                <w:b/>
                <w:sz w:val="18"/>
                <w:szCs w:val="18"/>
              </w:rPr>
              <w:t>Nr.</w:t>
            </w:r>
          </w:p>
        </w:tc>
        <w:tc>
          <w:tcPr>
            <w:tcW w:w="1268" w:type="pct"/>
            <w:shd w:val="clear" w:color="auto" w:fill="054A6F"/>
          </w:tcPr>
          <w:p w14:paraId="0E122A5D" w14:textId="77777777" w:rsidR="003E7528" w:rsidRPr="00B35EB5" w:rsidRDefault="003E7528" w:rsidP="003E7528">
            <w:pPr>
              <w:jc w:val="center"/>
              <w:rPr>
                <w:rFonts w:ascii="Cambria" w:hAnsi="Cambria"/>
                <w:b/>
                <w:sz w:val="18"/>
                <w:szCs w:val="18"/>
              </w:rPr>
            </w:pPr>
            <w:r w:rsidRPr="00B35EB5">
              <w:rPr>
                <w:rFonts w:ascii="Cambria" w:hAnsi="Cambria"/>
                <w:b/>
                <w:sz w:val="18"/>
                <w:szCs w:val="18"/>
              </w:rPr>
              <w:t>Vardas pavardė</w:t>
            </w:r>
          </w:p>
        </w:tc>
        <w:tc>
          <w:tcPr>
            <w:tcW w:w="3487" w:type="pct"/>
            <w:shd w:val="clear" w:color="auto" w:fill="054A6F"/>
          </w:tcPr>
          <w:p w14:paraId="69EFF4FE" w14:textId="77777777" w:rsidR="003E7528" w:rsidRPr="00B35EB5" w:rsidRDefault="003E7528" w:rsidP="003E7528">
            <w:pPr>
              <w:jc w:val="center"/>
              <w:rPr>
                <w:rFonts w:ascii="Cambria" w:hAnsi="Cambria"/>
                <w:b/>
                <w:sz w:val="18"/>
                <w:szCs w:val="18"/>
              </w:rPr>
            </w:pPr>
            <w:r w:rsidRPr="00B35EB5">
              <w:rPr>
                <w:rFonts w:ascii="Cambria" w:hAnsi="Cambria"/>
                <w:b/>
                <w:sz w:val="18"/>
                <w:szCs w:val="18"/>
              </w:rPr>
              <w:t>Institucija</w:t>
            </w:r>
          </w:p>
        </w:tc>
      </w:tr>
      <w:tr w:rsidR="003E7528" w:rsidRPr="00B35EB5" w14:paraId="57430A20" w14:textId="77777777" w:rsidTr="003E7528">
        <w:tc>
          <w:tcPr>
            <w:tcW w:w="245" w:type="pct"/>
            <w:vAlign w:val="center"/>
          </w:tcPr>
          <w:p w14:paraId="7131E284" w14:textId="77777777" w:rsidR="003E7528" w:rsidRPr="00B35EB5" w:rsidRDefault="003E7528" w:rsidP="00CB0BCF">
            <w:pPr>
              <w:pStyle w:val="ListParagraph"/>
              <w:numPr>
                <w:ilvl w:val="0"/>
                <w:numId w:val="111"/>
              </w:numPr>
              <w:jc w:val="left"/>
              <w:rPr>
                <w:rFonts w:ascii="Cambria" w:hAnsi="Cambria"/>
                <w:sz w:val="18"/>
                <w:szCs w:val="18"/>
              </w:rPr>
            </w:pPr>
          </w:p>
        </w:tc>
        <w:tc>
          <w:tcPr>
            <w:tcW w:w="1268" w:type="pct"/>
          </w:tcPr>
          <w:p w14:paraId="21CBD87E" w14:textId="77777777" w:rsidR="003E7528" w:rsidRPr="00B35EB5" w:rsidRDefault="003E7528" w:rsidP="003E7528">
            <w:pPr>
              <w:rPr>
                <w:rFonts w:ascii="Cambria" w:hAnsi="Cambria"/>
                <w:b/>
                <w:sz w:val="18"/>
                <w:szCs w:val="18"/>
              </w:rPr>
            </w:pPr>
            <w:r w:rsidRPr="00B35EB5">
              <w:rPr>
                <w:rFonts w:ascii="Cambria" w:hAnsi="Cambria"/>
                <w:sz w:val="18"/>
                <w:szCs w:val="18"/>
                <w:lang w:val="es-ES"/>
              </w:rPr>
              <w:t>Rimantė Rotkevičienė</w:t>
            </w:r>
          </w:p>
        </w:tc>
        <w:tc>
          <w:tcPr>
            <w:tcW w:w="3487" w:type="pct"/>
          </w:tcPr>
          <w:p w14:paraId="243D1B0A" w14:textId="77777777" w:rsidR="003E7528" w:rsidRPr="00B35EB5" w:rsidRDefault="003E7528" w:rsidP="003E7528">
            <w:pPr>
              <w:rPr>
                <w:rFonts w:ascii="Cambria" w:hAnsi="Cambria"/>
                <w:b/>
                <w:sz w:val="18"/>
                <w:szCs w:val="18"/>
              </w:rPr>
            </w:pPr>
            <w:r w:rsidRPr="00B35EB5">
              <w:rPr>
                <w:rFonts w:ascii="Cambria" w:hAnsi="Cambria"/>
                <w:sz w:val="18"/>
                <w:szCs w:val="18"/>
                <w:lang w:val="es-ES"/>
              </w:rPr>
              <w:t>ŠMM</w:t>
            </w:r>
          </w:p>
        </w:tc>
      </w:tr>
      <w:tr w:rsidR="003E7528" w:rsidRPr="00B35EB5" w14:paraId="0A9C500B" w14:textId="77777777" w:rsidTr="003E7528">
        <w:tc>
          <w:tcPr>
            <w:tcW w:w="245" w:type="pct"/>
            <w:vAlign w:val="center"/>
          </w:tcPr>
          <w:p w14:paraId="41E85002" w14:textId="77777777" w:rsidR="003E7528" w:rsidRPr="00B35EB5" w:rsidRDefault="003E7528" w:rsidP="00CB0BCF">
            <w:pPr>
              <w:pStyle w:val="ListParagraph"/>
              <w:numPr>
                <w:ilvl w:val="0"/>
                <w:numId w:val="111"/>
              </w:numPr>
              <w:jc w:val="left"/>
              <w:rPr>
                <w:rFonts w:ascii="Cambria" w:hAnsi="Cambria"/>
                <w:sz w:val="18"/>
                <w:szCs w:val="18"/>
              </w:rPr>
            </w:pPr>
          </w:p>
        </w:tc>
        <w:tc>
          <w:tcPr>
            <w:tcW w:w="1268" w:type="pct"/>
          </w:tcPr>
          <w:p w14:paraId="0852232A" w14:textId="77777777" w:rsidR="003E7528" w:rsidRPr="00B35EB5" w:rsidRDefault="003E7528" w:rsidP="003E7528">
            <w:pPr>
              <w:rPr>
                <w:rFonts w:ascii="Cambria" w:hAnsi="Cambria"/>
                <w:b/>
                <w:sz w:val="18"/>
                <w:szCs w:val="18"/>
              </w:rPr>
            </w:pPr>
            <w:proofErr w:type="spellStart"/>
            <w:r w:rsidRPr="00B35EB5">
              <w:rPr>
                <w:rFonts w:ascii="Cambria" w:hAnsi="Cambria"/>
                <w:sz w:val="18"/>
                <w:szCs w:val="18"/>
                <w:lang w:val="es-ES"/>
              </w:rPr>
              <w:t>Liutauras</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Stoškus</w:t>
            </w:r>
            <w:proofErr w:type="spellEnd"/>
          </w:p>
        </w:tc>
        <w:tc>
          <w:tcPr>
            <w:tcW w:w="3487" w:type="pct"/>
          </w:tcPr>
          <w:p w14:paraId="521BABD8" w14:textId="77777777" w:rsidR="003E7528" w:rsidRPr="00B35EB5" w:rsidRDefault="003E7528" w:rsidP="003E7528">
            <w:pPr>
              <w:rPr>
                <w:rFonts w:ascii="Cambria" w:hAnsi="Cambria"/>
                <w:b/>
                <w:sz w:val="18"/>
                <w:szCs w:val="18"/>
              </w:rPr>
            </w:pPr>
            <w:proofErr w:type="spellStart"/>
            <w:r w:rsidRPr="00B35EB5">
              <w:rPr>
                <w:rFonts w:ascii="Cambria" w:hAnsi="Cambria"/>
                <w:sz w:val="18"/>
                <w:szCs w:val="18"/>
                <w:lang w:val="es-ES"/>
              </w:rPr>
              <w:t>Darnaus</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vystymosi</w:t>
            </w:r>
            <w:proofErr w:type="spellEnd"/>
            <w:r w:rsidRPr="00B35EB5">
              <w:rPr>
                <w:rFonts w:ascii="Cambria" w:hAnsi="Cambria"/>
                <w:sz w:val="18"/>
                <w:szCs w:val="18"/>
                <w:lang w:val="es-ES"/>
              </w:rPr>
              <w:t xml:space="preserve"> centras</w:t>
            </w:r>
          </w:p>
        </w:tc>
      </w:tr>
      <w:tr w:rsidR="003E7528" w:rsidRPr="00B35EB5" w14:paraId="2786C47A" w14:textId="77777777" w:rsidTr="003E7528">
        <w:tc>
          <w:tcPr>
            <w:tcW w:w="245" w:type="pct"/>
            <w:vAlign w:val="center"/>
          </w:tcPr>
          <w:p w14:paraId="29B76FEB" w14:textId="77777777" w:rsidR="003E7528" w:rsidRPr="00B35EB5" w:rsidRDefault="003E7528" w:rsidP="00CB0BCF">
            <w:pPr>
              <w:pStyle w:val="ListParagraph"/>
              <w:numPr>
                <w:ilvl w:val="0"/>
                <w:numId w:val="111"/>
              </w:numPr>
              <w:jc w:val="left"/>
              <w:rPr>
                <w:rFonts w:ascii="Cambria" w:hAnsi="Cambria"/>
                <w:sz w:val="18"/>
                <w:szCs w:val="18"/>
              </w:rPr>
            </w:pPr>
          </w:p>
        </w:tc>
        <w:tc>
          <w:tcPr>
            <w:tcW w:w="1268" w:type="pct"/>
          </w:tcPr>
          <w:p w14:paraId="7D4D4D81" w14:textId="77777777" w:rsidR="003E7528" w:rsidRPr="00B35EB5" w:rsidRDefault="003E7528" w:rsidP="003E7528">
            <w:pPr>
              <w:rPr>
                <w:rFonts w:ascii="Cambria" w:hAnsi="Cambria"/>
                <w:b/>
                <w:sz w:val="18"/>
                <w:szCs w:val="18"/>
              </w:rPr>
            </w:pPr>
            <w:proofErr w:type="spellStart"/>
            <w:r w:rsidRPr="00B35EB5">
              <w:rPr>
                <w:rFonts w:ascii="Cambria" w:hAnsi="Cambria"/>
                <w:sz w:val="18"/>
                <w:szCs w:val="18"/>
                <w:lang w:val="es-ES"/>
              </w:rPr>
              <w:t>Gintarė</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Krušnienė</w:t>
            </w:r>
            <w:proofErr w:type="spellEnd"/>
          </w:p>
        </w:tc>
        <w:tc>
          <w:tcPr>
            <w:tcW w:w="3487" w:type="pct"/>
          </w:tcPr>
          <w:p w14:paraId="19A3447A" w14:textId="77777777" w:rsidR="003E7528" w:rsidRPr="00B35EB5" w:rsidRDefault="003E7528" w:rsidP="003E7528">
            <w:pPr>
              <w:rPr>
                <w:rFonts w:ascii="Cambria" w:hAnsi="Cambria"/>
                <w:b/>
                <w:sz w:val="18"/>
                <w:szCs w:val="18"/>
              </w:rPr>
            </w:pPr>
            <w:r w:rsidRPr="00B35EB5">
              <w:rPr>
                <w:rFonts w:ascii="Cambria" w:hAnsi="Cambria"/>
                <w:sz w:val="18"/>
                <w:szCs w:val="18"/>
                <w:lang w:val="es-ES"/>
              </w:rPr>
              <w:t>AM</w:t>
            </w:r>
          </w:p>
        </w:tc>
      </w:tr>
      <w:tr w:rsidR="003E7528" w:rsidRPr="00B35EB5" w14:paraId="3AEFF9F5" w14:textId="77777777" w:rsidTr="003E7528">
        <w:tc>
          <w:tcPr>
            <w:tcW w:w="245" w:type="pct"/>
            <w:vAlign w:val="center"/>
          </w:tcPr>
          <w:p w14:paraId="782C5316" w14:textId="77777777" w:rsidR="003E7528" w:rsidRPr="00B35EB5" w:rsidRDefault="003E7528" w:rsidP="00CB0BCF">
            <w:pPr>
              <w:pStyle w:val="ListParagraph"/>
              <w:numPr>
                <w:ilvl w:val="0"/>
                <w:numId w:val="111"/>
              </w:numPr>
              <w:jc w:val="left"/>
              <w:rPr>
                <w:rFonts w:ascii="Cambria" w:hAnsi="Cambria"/>
                <w:sz w:val="18"/>
                <w:szCs w:val="18"/>
              </w:rPr>
            </w:pPr>
          </w:p>
        </w:tc>
        <w:tc>
          <w:tcPr>
            <w:tcW w:w="1268" w:type="pct"/>
          </w:tcPr>
          <w:p w14:paraId="577C59DE" w14:textId="77777777" w:rsidR="003E7528" w:rsidRPr="00B35EB5" w:rsidRDefault="003E7528" w:rsidP="003E7528">
            <w:pPr>
              <w:rPr>
                <w:rFonts w:ascii="Cambria" w:hAnsi="Cambria"/>
                <w:b/>
                <w:sz w:val="18"/>
                <w:szCs w:val="18"/>
              </w:rPr>
            </w:pPr>
            <w:r w:rsidRPr="00B35EB5">
              <w:rPr>
                <w:rFonts w:ascii="Cambria" w:hAnsi="Cambria"/>
                <w:sz w:val="18"/>
                <w:szCs w:val="18"/>
                <w:lang w:val="es-ES"/>
              </w:rPr>
              <w:t xml:space="preserve">Justina </w:t>
            </w:r>
            <w:proofErr w:type="spellStart"/>
            <w:r w:rsidRPr="00B35EB5">
              <w:rPr>
                <w:rFonts w:ascii="Cambria" w:hAnsi="Cambria"/>
                <w:sz w:val="18"/>
                <w:szCs w:val="18"/>
                <w:lang w:val="es-ES"/>
              </w:rPr>
              <w:t>Jakštienė</w:t>
            </w:r>
            <w:proofErr w:type="spellEnd"/>
          </w:p>
        </w:tc>
        <w:tc>
          <w:tcPr>
            <w:tcW w:w="3487" w:type="pct"/>
          </w:tcPr>
          <w:p w14:paraId="5890829F" w14:textId="77777777" w:rsidR="003E7528" w:rsidRPr="00B35EB5" w:rsidRDefault="003E7528" w:rsidP="003E7528">
            <w:pPr>
              <w:rPr>
                <w:rFonts w:ascii="Cambria" w:hAnsi="Cambria"/>
                <w:b/>
                <w:sz w:val="18"/>
                <w:szCs w:val="18"/>
              </w:rPr>
            </w:pPr>
            <w:r w:rsidRPr="00B35EB5">
              <w:rPr>
                <w:rFonts w:ascii="Cambria" w:hAnsi="Cambria"/>
                <w:sz w:val="18"/>
                <w:szCs w:val="18"/>
                <w:lang w:val="es-ES"/>
              </w:rPr>
              <w:t>CPVA</w:t>
            </w:r>
          </w:p>
        </w:tc>
      </w:tr>
      <w:tr w:rsidR="003E7528" w:rsidRPr="00B35EB5" w14:paraId="4C8D76D4" w14:textId="77777777" w:rsidTr="003E7528">
        <w:tc>
          <w:tcPr>
            <w:tcW w:w="245" w:type="pct"/>
            <w:vAlign w:val="center"/>
          </w:tcPr>
          <w:p w14:paraId="235510EF" w14:textId="77777777" w:rsidR="003E7528" w:rsidRPr="00B35EB5" w:rsidRDefault="003E7528" w:rsidP="00CB0BCF">
            <w:pPr>
              <w:pStyle w:val="ListParagraph"/>
              <w:numPr>
                <w:ilvl w:val="0"/>
                <w:numId w:val="111"/>
              </w:numPr>
              <w:jc w:val="left"/>
              <w:rPr>
                <w:rFonts w:ascii="Cambria" w:hAnsi="Cambria"/>
                <w:sz w:val="18"/>
                <w:szCs w:val="18"/>
              </w:rPr>
            </w:pPr>
          </w:p>
        </w:tc>
        <w:tc>
          <w:tcPr>
            <w:tcW w:w="1268" w:type="pct"/>
          </w:tcPr>
          <w:p w14:paraId="11776E01" w14:textId="77777777" w:rsidR="003E7528" w:rsidRPr="00B35EB5" w:rsidRDefault="003E7528" w:rsidP="003E7528">
            <w:pPr>
              <w:rPr>
                <w:rFonts w:ascii="Cambria" w:hAnsi="Cambria"/>
                <w:b/>
                <w:sz w:val="18"/>
                <w:szCs w:val="18"/>
              </w:rPr>
            </w:pPr>
            <w:proofErr w:type="spellStart"/>
            <w:r w:rsidRPr="00B35EB5">
              <w:rPr>
                <w:rFonts w:ascii="Cambria" w:hAnsi="Cambria"/>
                <w:sz w:val="18"/>
                <w:szCs w:val="18"/>
                <w:lang w:val="es-ES"/>
              </w:rPr>
              <w:t>Ineta</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Blakunovaitė</w:t>
            </w:r>
            <w:proofErr w:type="spellEnd"/>
          </w:p>
        </w:tc>
        <w:tc>
          <w:tcPr>
            <w:tcW w:w="3487" w:type="pct"/>
          </w:tcPr>
          <w:p w14:paraId="2DC3D34A" w14:textId="77777777" w:rsidR="003E7528" w:rsidRPr="00B35EB5" w:rsidRDefault="003E7528" w:rsidP="003E7528">
            <w:pPr>
              <w:rPr>
                <w:rFonts w:ascii="Cambria" w:hAnsi="Cambria"/>
                <w:b/>
                <w:sz w:val="18"/>
                <w:szCs w:val="18"/>
              </w:rPr>
            </w:pPr>
            <w:r w:rsidRPr="00B35EB5">
              <w:rPr>
                <w:rFonts w:ascii="Cambria" w:hAnsi="Cambria"/>
                <w:sz w:val="18"/>
                <w:szCs w:val="18"/>
                <w:lang w:val="es-ES"/>
              </w:rPr>
              <w:t>EM</w:t>
            </w:r>
          </w:p>
        </w:tc>
      </w:tr>
      <w:tr w:rsidR="003E7528" w:rsidRPr="00B35EB5" w14:paraId="65C748BE" w14:textId="77777777" w:rsidTr="003E7528">
        <w:tc>
          <w:tcPr>
            <w:tcW w:w="245" w:type="pct"/>
            <w:vAlign w:val="center"/>
          </w:tcPr>
          <w:p w14:paraId="6A147EA7" w14:textId="77777777" w:rsidR="003E7528" w:rsidRPr="00B35EB5" w:rsidRDefault="003E7528" w:rsidP="00CB0BCF">
            <w:pPr>
              <w:pStyle w:val="ListParagraph"/>
              <w:numPr>
                <w:ilvl w:val="0"/>
                <w:numId w:val="111"/>
              </w:numPr>
              <w:jc w:val="left"/>
              <w:rPr>
                <w:rFonts w:ascii="Cambria" w:hAnsi="Cambria"/>
                <w:sz w:val="18"/>
                <w:szCs w:val="18"/>
              </w:rPr>
            </w:pPr>
          </w:p>
        </w:tc>
        <w:tc>
          <w:tcPr>
            <w:tcW w:w="1268" w:type="pct"/>
          </w:tcPr>
          <w:p w14:paraId="2F4BAC21" w14:textId="77777777" w:rsidR="003E7528" w:rsidRPr="00B35EB5" w:rsidRDefault="003E7528" w:rsidP="003E7528">
            <w:pPr>
              <w:rPr>
                <w:rFonts w:ascii="Cambria" w:hAnsi="Cambria"/>
                <w:b/>
                <w:sz w:val="18"/>
                <w:szCs w:val="18"/>
              </w:rPr>
            </w:pPr>
            <w:proofErr w:type="spellStart"/>
            <w:r w:rsidRPr="00B35EB5">
              <w:rPr>
                <w:rFonts w:ascii="Cambria" w:hAnsi="Cambria"/>
                <w:sz w:val="18"/>
                <w:szCs w:val="18"/>
                <w:lang w:val="es-ES"/>
              </w:rPr>
              <w:t>Paulius</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Serapinas</w:t>
            </w:r>
            <w:proofErr w:type="spellEnd"/>
          </w:p>
        </w:tc>
        <w:tc>
          <w:tcPr>
            <w:tcW w:w="3487" w:type="pct"/>
          </w:tcPr>
          <w:p w14:paraId="05173134" w14:textId="77777777" w:rsidR="003E7528" w:rsidRPr="00B35EB5" w:rsidRDefault="003E7528" w:rsidP="003E7528">
            <w:pPr>
              <w:rPr>
                <w:rFonts w:ascii="Cambria" w:hAnsi="Cambria"/>
                <w:b/>
                <w:sz w:val="18"/>
                <w:szCs w:val="18"/>
              </w:rPr>
            </w:pPr>
            <w:proofErr w:type="spellStart"/>
            <w:r w:rsidRPr="00B35EB5">
              <w:rPr>
                <w:rFonts w:ascii="Cambria" w:hAnsi="Cambria"/>
                <w:sz w:val="18"/>
                <w:szCs w:val="18"/>
                <w:lang w:val="es-ES"/>
              </w:rPr>
              <w:t>Lietuvos</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jaunimo</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organizacijų</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taryba</w:t>
            </w:r>
            <w:proofErr w:type="spellEnd"/>
          </w:p>
        </w:tc>
      </w:tr>
      <w:tr w:rsidR="003E7528" w:rsidRPr="00B35EB5" w14:paraId="6A1E3686" w14:textId="77777777" w:rsidTr="003E7528">
        <w:tc>
          <w:tcPr>
            <w:tcW w:w="245" w:type="pct"/>
            <w:vAlign w:val="center"/>
          </w:tcPr>
          <w:p w14:paraId="293E8B59" w14:textId="77777777" w:rsidR="003E7528" w:rsidRPr="00B35EB5" w:rsidRDefault="003E7528" w:rsidP="00CB0BCF">
            <w:pPr>
              <w:pStyle w:val="ListParagraph"/>
              <w:numPr>
                <w:ilvl w:val="0"/>
                <w:numId w:val="111"/>
              </w:numPr>
              <w:jc w:val="left"/>
              <w:rPr>
                <w:rFonts w:ascii="Cambria" w:hAnsi="Cambria"/>
                <w:sz w:val="18"/>
                <w:szCs w:val="18"/>
              </w:rPr>
            </w:pPr>
          </w:p>
        </w:tc>
        <w:tc>
          <w:tcPr>
            <w:tcW w:w="1268" w:type="pct"/>
          </w:tcPr>
          <w:p w14:paraId="5F74A581" w14:textId="77777777" w:rsidR="003E7528" w:rsidRPr="00B35EB5" w:rsidRDefault="003E7528" w:rsidP="003E7528">
            <w:pPr>
              <w:rPr>
                <w:rFonts w:ascii="Cambria" w:hAnsi="Cambria"/>
                <w:b/>
                <w:sz w:val="18"/>
                <w:szCs w:val="18"/>
              </w:rPr>
            </w:pPr>
            <w:proofErr w:type="spellStart"/>
            <w:r w:rsidRPr="00B35EB5">
              <w:rPr>
                <w:rFonts w:ascii="Cambria" w:hAnsi="Cambria"/>
                <w:sz w:val="18"/>
                <w:szCs w:val="18"/>
                <w:lang w:val="es-ES"/>
              </w:rPr>
              <w:t>Saulius</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Vasiliauskas</w:t>
            </w:r>
            <w:proofErr w:type="spellEnd"/>
          </w:p>
        </w:tc>
        <w:tc>
          <w:tcPr>
            <w:tcW w:w="3487" w:type="pct"/>
          </w:tcPr>
          <w:p w14:paraId="18FE2D58" w14:textId="77777777" w:rsidR="003E7528" w:rsidRPr="00B35EB5" w:rsidRDefault="003E7528" w:rsidP="003E7528">
            <w:pPr>
              <w:rPr>
                <w:rFonts w:ascii="Cambria" w:hAnsi="Cambria"/>
                <w:b/>
                <w:sz w:val="18"/>
                <w:szCs w:val="18"/>
              </w:rPr>
            </w:pPr>
            <w:r w:rsidRPr="00B35EB5">
              <w:rPr>
                <w:rFonts w:ascii="Cambria" w:hAnsi="Cambria"/>
                <w:sz w:val="18"/>
                <w:szCs w:val="18"/>
                <w:lang w:val="es-ES"/>
              </w:rPr>
              <w:t>APVA</w:t>
            </w:r>
          </w:p>
        </w:tc>
      </w:tr>
      <w:tr w:rsidR="003E7528" w:rsidRPr="00B35EB5" w14:paraId="58F30F9E" w14:textId="77777777" w:rsidTr="003E7528">
        <w:tc>
          <w:tcPr>
            <w:tcW w:w="245" w:type="pct"/>
            <w:vAlign w:val="center"/>
          </w:tcPr>
          <w:p w14:paraId="241E9D4E" w14:textId="77777777" w:rsidR="003E7528" w:rsidRPr="00B35EB5" w:rsidRDefault="003E7528" w:rsidP="00CB0BCF">
            <w:pPr>
              <w:pStyle w:val="ListParagraph"/>
              <w:numPr>
                <w:ilvl w:val="0"/>
                <w:numId w:val="111"/>
              </w:numPr>
              <w:jc w:val="left"/>
              <w:rPr>
                <w:rFonts w:ascii="Cambria" w:hAnsi="Cambria" w:cs="Calibri"/>
                <w:bCs/>
                <w:color w:val="000000"/>
                <w:sz w:val="18"/>
                <w:szCs w:val="18"/>
              </w:rPr>
            </w:pPr>
          </w:p>
        </w:tc>
        <w:tc>
          <w:tcPr>
            <w:tcW w:w="1268" w:type="pct"/>
          </w:tcPr>
          <w:p w14:paraId="45857F05" w14:textId="77777777" w:rsidR="003E7528" w:rsidRPr="00B35EB5" w:rsidRDefault="003E7528" w:rsidP="003E7528">
            <w:pPr>
              <w:rPr>
                <w:rFonts w:ascii="Cambria" w:hAnsi="Cambria"/>
                <w:b/>
                <w:sz w:val="18"/>
                <w:szCs w:val="18"/>
              </w:rPr>
            </w:pPr>
            <w:proofErr w:type="spellStart"/>
            <w:r w:rsidRPr="00B35EB5">
              <w:rPr>
                <w:rFonts w:ascii="Cambria" w:hAnsi="Cambria"/>
                <w:sz w:val="18"/>
                <w:szCs w:val="18"/>
                <w:lang w:val="es-ES"/>
              </w:rPr>
              <w:t>Paulius</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Raugalas</w:t>
            </w:r>
            <w:proofErr w:type="spellEnd"/>
          </w:p>
        </w:tc>
        <w:tc>
          <w:tcPr>
            <w:tcW w:w="3487" w:type="pct"/>
          </w:tcPr>
          <w:p w14:paraId="2D66B9CF" w14:textId="77777777" w:rsidR="003E7528" w:rsidRPr="00B35EB5" w:rsidRDefault="003E7528" w:rsidP="003E7528">
            <w:pPr>
              <w:rPr>
                <w:rFonts w:ascii="Cambria" w:hAnsi="Cambria"/>
                <w:b/>
                <w:sz w:val="18"/>
                <w:szCs w:val="18"/>
              </w:rPr>
            </w:pPr>
            <w:r w:rsidRPr="00B35EB5">
              <w:rPr>
                <w:rFonts w:ascii="Cambria" w:hAnsi="Cambria"/>
                <w:sz w:val="18"/>
                <w:szCs w:val="18"/>
                <w:lang w:val="es-ES"/>
              </w:rPr>
              <w:t>SAM</w:t>
            </w:r>
          </w:p>
        </w:tc>
      </w:tr>
      <w:tr w:rsidR="003E7528" w:rsidRPr="00B35EB5" w14:paraId="7B0BCDD4" w14:textId="77777777" w:rsidTr="003E7528">
        <w:tc>
          <w:tcPr>
            <w:tcW w:w="245" w:type="pct"/>
            <w:vAlign w:val="center"/>
          </w:tcPr>
          <w:p w14:paraId="7FAAFCEE" w14:textId="77777777" w:rsidR="003E7528" w:rsidRPr="00B35EB5" w:rsidRDefault="003E7528" w:rsidP="00CB0BCF">
            <w:pPr>
              <w:pStyle w:val="ListParagraph"/>
              <w:numPr>
                <w:ilvl w:val="0"/>
                <w:numId w:val="111"/>
              </w:numPr>
              <w:jc w:val="left"/>
              <w:rPr>
                <w:rFonts w:ascii="Cambria" w:hAnsi="Cambria" w:cs="Calibri"/>
                <w:bCs/>
                <w:color w:val="000000"/>
                <w:sz w:val="18"/>
                <w:szCs w:val="18"/>
              </w:rPr>
            </w:pPr>
          </w:p>
        </w:tc>
        <w:tc>
          <w:tcPr>
            <w:tcW w:w="1268" w:type="pct"/>
          </w:tcPr>
          <w:p w14:paraId="5DB6432D" w14:textId="77777777" w:rsidR="003E7528" w:rsidRPr="00B35EB5" w:rsidRDefault="003E7528" w:rsidP="003E7528">
            <w:pPr>
              <w:rPr>
                <w:rFonts w:ascii="Cambria" w:hAnsi="Cambria"/>
                <w:b/>
                <w:sz w:val="18"/>
                <w:szCs w:val="18"/>
              </w:rPr>
            </w:pPr>
            <w:proofErr w:type="spellStart"/>
            <w:r w:rsidRPr="00B35EB5">
              <w:rPr>
                <w:rFonts w:ascii="Cambria" w:hAnsi="Cambria"/>
                <w:sz w:val="18"/>
                <w:szCs w:val="18"/>
                <w:lang w:val="es-ES"/>
              </w:rPr>
              <w:t>Asta</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Suveizdienė</w:t>
            </w:r>
            <w:proofErr w:type="spellEnd"/>
          </w:p>
        </w:tc>
        <w:tc>
          <w:tcPr>
            <w:tcW w:w="3487" w:type="pct"/>
          </w:tcPr>
          <w:p w14:paraId="343BF3FC" w14:textId="77777777" w:rsidR="003E7528" w:rsidRPr="00B35EB5" w:rsidRDefault="003E7528" w:rsidP="003E7528">
            <w:pPr>
              <w:rPr>
                <w:rFonts w:ascii="Cambria" w:hAnsi="Cambria"/>
                <w:b/>
                <w:sz w:val="18"/>
                <w:szCs w:val="18"/>
              </w:rPr>
            </w:pPr>
            <w:r w:rsidRPr="00B35EB5">
              <w:rPr>
                <w:rFonts w:ascii="Cambria" w:hAnsi="Cambria"/>
                <w:sz w:val="18"/>
                <w:szCs w:val="18"/>
                <w:lang w:val="es-ES"/>
              </w:rPr>
              <w:t>SAM</w:t>
            </w:r>
          </w:p>
        </w:tc>
      </w:tr>
      <w:tr w:rsidR="003E7528" w:rsidRPr="00B35EB5" w14:paraId="06F6C859" w14:textId="77777777" w:rsidTr="003E7528">
        <w:tc>
          <w:tcPr>
            <w:tcW w:w="245" w:type="pct"/>
            <w:vAlign w:val="center"/>
          </w:tcPr>
          <w:p w14:paraId="0EE44291" w14:textId="77777777" w:rsidR="003E7528" w:rsidRPr="00B35EB5" w:rsidRDefault="003E7528" w:rsidP="00CB0BCF">
            <w:pPr>
              <w:pStyle w:val="ListParagraph"/>
              <w:numPr>
                <w:ilvl w:val="0"/>
                <w:numId w:val="111"/>
              </w:numPr>
              <w:jc w:val="left"/>
              <w:rPr>
                <w:rFonts w:ascii="Cambria" w:hAnsi="Cambria"/>
                <w:sz w:val="18"/>
                <w:szCs w:val="18"/>
              </w:rPr>
            </w:pPr>
          </w:p>
        </w:tc>
        <w:tc>
          <w:tcPr>
            <w:tcW w:w="1268" w:type="pct"/>
          </w:tcPr>
          <w:p w14:paraId="65DA7496" w14:textId="77777777" w:rsidR="003E7528" w:rsidRPr="00B35EB5" w:rsidRDefault="003E7528" w:rsidP="003E7528">
            <w:pPr>
              <w:rPr>
                <w:rFonts w:ascii="Cambria" w:hAnsi="Cambria"/>
                <w:b/>
                <w:sz w:val="18"/>
                <w:szCs w:val="18"/>
              </w:rPr>
            </w:pPr>
            <w:proofErr w:type="spellStart"/>
            <w:r w:rsidRPr="00B35EB5">
              <w:rPr>
                <w:rFonts w:ascii="Cambria" w:hAnsi="Cambria"/>
                <w:sz w:val="18"/>
                <w:szCs w:val="18"/>
                <w:lang w:val="es-ES"/>
              </w:rPr>
              <w:t>Ugnė</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Šakūnienė</w:t>
            </w:r>
            <w:proofErr w:type="spellEnd"/>
          </w:p>
        </w:tc>
        <w:tc>
          <w:tcPr>
            <w:tcW w:w="3487" w:type="pct"/>
          </w:tcPr>
          <w:p w14:paraId="08B79C60" w14:textId="77777777" w:rsidR="003E7528" w:rsidRPr="00B35EB5" w:rsidRDefault="003E7528" w:rsidP="003E7528">
            <w:pPr>
              <w:rPr>
                <w:rFonts w:ascii="Cambria" w:hAnsi="Cambria"/>
                <w:b/>
                <w:sz w:val="18"/>
                <w:szCs w:val="18"/>
              </w:rPr>
            </w:pPr>
            <w:proofErr w:type="spellStart"/>
            <w:r w:rsidRPr="00B35EB5">
              <w:rPr>
                <w:rFonts w:ascii="Cambria" w:hAnsi="Cambria"/>
                <w:sz w:val="18"/>
                <w:szCs w:val="18"/>
                <w:lang w:val="es-ES"/>
              </w:rPr>
              <w:t>Lietuvos</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žmonių</w:t>
            </w:r>
            <w:proofErr w:type="spellEnd"/>
            <w:r w:rsidRPr="00B35EB5">
              <w:rPr>
                <w:rFonts w:ascii="Cambria" w:hAnsi="Cambria"/>
                <w:sz w:val="18"/>
                <w:szCs w:val="18"/>
                <w:lang w:val="es-ES"/>
              </w:rPr>
              <w:t xml:space="preserve"> su </w:t>
            </w:r>
            <w:proofErr w:type="spellStart"/>
            <w:r w:rsidRPr="00B35EB5">
              <w:rPr>
                <w:rFonts w:ascii="Cambria" w:hAnsi="Cambria"/>
                <w:sz w:val="18"/>
                <w:szCs w:val="18"/>
                <w:lang w:val="es-ES"/>
              </w:rPr>
              <w:t>negalia</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sąjunga</w:t>
            </w:r>
            <w:proofErr w:type="spellEnd"/>
          </w:p>
        </w:tc>
      </w:tr>
      <w:tr w:rsidR="003E7528" w:rsidRPr="00B35EB5" w14:paraId="127E7DB2" w14:textId="77777777" w:rsidTr="003E7528">
        <w:tc>
          <w:tcPr>
            <w:tcW w:w="245" w:type="pct"/>
            <w:vAlign w:val="center"/>
          </w:tcPr>
          <w:p w14:paraId="4470BE05" w14:textId="77777777" w:rsidR="003E7528" w:rsidRPr="00B35EB5" w:rsidRDefault="003E7528" w:rsidP="00CB0BCF">
            <w:pPr>
              <w:pStyle w:val="ListParagraph"/>
              <w:numPr>
                <w:ilvl w:val="0"/>
                <w:numId w:val="111"/>
              </w:numPr>
              <w:jc w:val="left"/>
              <w:rPr>
                <w:rFonts w:ascii="Cambria" w:hAnsi="Cambria"/>
                <w:sz w:val="18"/>
                <w:szCs w:val="18"/>
              </w:rPr>
            </w:pPr>
          </w:p>
        </w:tc>
        <w:tc>
          <w:tcPr>
            <w:tcW w:w="1268" w:type="pct"/>
          </w:tcPr>
          <w:p w14:paraId="3436AECB" w14:textId="77777777" w:rsidR="003E7528" w:rsidRPr="00B35EB5" w:rsidRDefault="003E7528" w:rsidP="003E7528">
            <w:pPr>
              <w:rPr>
                <w:rFonts w:ascii="Cambria" w:hAnsi="Cambria"/>
                <w:sz w:val="18"/>
                <w:szCs w:val="18"/>
              </w:rPr>
            </w:pPr>
            <w:proofErr w:type="spellStart"/>
            <w:r w:rsidRPr="00B35EB5">
              <w:rPr>
                <w:rFonts w:ascii="Cambria" w:hAnsi="Cambria"/>
                <w:sz w:val="18"/>
                <w:szCs w:val="18"/>
                <w:lang w:val="es-ES"/>
              </w:rPr>
              <w:t>Vaida</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Zigmantaitė</w:t>
            </w:r>
            <w:proofErr w:type="spellEnd"/>
          </w:p>
        </w:tc>
        <w:tc>
          <w:tcPr>
            <w:tcW w:w="3487" w:type="pct"/>
          </w:tcPr>
          <w:p w14:paraId="30DC6795" w14:textId="77777777" w:rsidR="003E7528" w:rsidRPr="00B35EB5" w:rsidRDefault="003E7528" w:rsidP="003E7528">
            <w:pPr>
              <w:rPr>
                <w:rFonts w:ascii="Cambria" w:hAnsi="Cambria"/>
                <w:sz w:val="18"/>
                <w:szCs w:val="18"/>
              </w:rPr>
            </w:pPr>
            <w:r w:rsidRPr="00B35EB5">
              <w:rPr>
                <w:rFonts w:ascii="Cambria" w:hAnsi="Cambria"/>
                <w:sz w:val="18"/>
                <w:szCs w:val="18"/>
                <w:lang w:val="es-ES"/>
              </w:rPr>
              <w:t>FM</w:t>
            </w:r>
          </w:p>
        </w:tc>
      </w:tr>
      <w:tr w:rsidR="003E7528" w:rsidRPr="00B35EB5" w14:paraId="1788BEDB" w14:textId="77777777" w:rsidTr="003E7528">
        <w:tc>
          <w:tcPr>
            <w:tcW w:w="245" w:type="pct"/>
            <w:vAlign w:val="center"/>
          </w:tcPr>
          <w:p w14:paraId="19A8E2D8" w14:textId="77777777" w:rsidR="003E7528" w:rsidRPr="00B35EB5" w:rsidRDefault="003E7528" w:rsidP="00CB0BCF">
            <w:pPr>
              <w:pStyle w:val="ListParagraph"/>
              <w:numPr>
                <w:ilvl w:val="0"/>
                <w:numId w:val="111"/>
              </w:numPr>
              <w:jc w:val="left"/>
              <w:rPr>
                <w:rFonts w:ascii="Cambria" w:hAnsi="Cambria"/>
                <w:sz w:val="18"/>
                <w:szCs w:val="18"/>
              </w:rPr>
            </w:pPr>
          </w:p>
        </w:tc>
        <w:tc>
          <w:tcPr>
            <w:tcW w:w="1268" w:type="pct"/>
          </w:tcPr>
          <w:p w14:paraId="7F132F63" w14:textId="77777777" w:rsidR="003E7528" w:rsidRPr="00B35EB5" w:rsidRDefault="003E7528" w:rsidP="003E7528">
            <w:pPr>
              <w:rPr>
                <w:rFonts w:ascii="Cambria" w:hAnsi="Cambria"/>
                <w:sz w:val="18"/>
                <w:szCs w:val="18"/>
                <w:lang w:val="es-ES"/>
              </w:rPr>
            </w:pPr>
            <w:r w:rsidRPr="00B35EB5">
              <w:rPr>
                <w:rFonts w:ascii="Cambria" w:hAnsi="Cambria"/>
                <w:sz w:val="18"/>
                <w:szCs w:val="18"/>
                <w:lang w:val="es-ES"/>
              </w:rPr>
              <w:t xml:space="preserve">Laura </w:t>
            </w:r>
            <w:proofErr w:type="spellStart"/>
            <w:r w:rsidRPr="00B35EB5">
              <w:rPr>
                <w:rFonts w:ascii="Cambria" w:hAnsi="Cambria"/>
                <w:sz w:val="18"/>
                <w:szCs w:val="18"/>
                <w:lang w:val="es-ES"/>
              </w:rPr>
              <w:t>Bogušienė</w:t>
            </w:r>
            <w:proofErr w:type="spellEnd"/>
          </w:p>
        </w:tc>
        <w:tc>
          <w:tcPr>
            <w:tcW w:w="3487" w:type="pct"/>
          </w:tcPr>
          <w:p w14:paraId="1E0DEEA4" w14:textId="77777777" w:rsidR="003E7528" w:rsidRPr="00B35EB5" w:rsidRDefault="003E7528" w:rsidP="003E7528">
            <w:pPr>
              <w:rPr>
                <w:rFonts w:ascii="Cambria" w:hAnsi="Cambria"/>
                <w:sz w:val="18"/>
                <w:szCs w:val="18"/>
                <w:lang w:val="es-ES"/>
              </w:rPr>
            </w:pPr>
            <w:r w:rsidRPr="00B35EB5">
              <w:rPr>
                <w:rFonts w:ascii="Cambria" w:hAnsi="Cambria"/>
                <w:sz w:val="18"/>
                <w:szCs w:val="18"/>
                <w:lang w:val="es-ES"/>
              </w:rPr>
              <w:t xml:space="preserve">VRM, </w:t>
            </w:r>
            <w:proofErr w:type="spellStart"/>
            <w:r w:rsidRPr="00B35EB5">
              <w:rPr>
                <w:rFonts w:ascii="Cambria" w:hAnsi="Cambria"/>
                <w:sz w:val="18"/>
                <w:szCs w:val="18"/>
                <w:lang w:val="es-ES"/>
              </w:rPr>
              <w:t>Regioninės</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politikos</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departamentas</w:t>
            </w:r>
            <w:proofErr w:type="spellEnd"/>
          </w:p>
        </w:tc>
      </w:tr>
      <w:tr w:rsidR="003E7528" w:rsidRPr="00B35EB5" w14:paraId="72DE59ED" w14:textId="77777777" w:rsidTr="003E7528">
        <w:tc>
          <w:tcPr>
            <w:tcW w:w="245" w:type="pct"/>
            <w:vAlign w:val="center"/>
          </w:tcPr>
          <w:p w14:paraId="740E90A7" w14:textId="77777777" w:rsidR="003E7528" w:rsidRPr="00B35EB5" w:rsidRDefault="003E7528" w:rsidP="00CB0BCF">
            <w:pPr>
              <w:pStyle w:val="ListParagraph"/>
              <w:numPr>
                <w:ilvl w:val="0"/>
                <w:numId w:val="111"/>
              </w:numPr>
              <w:jc w:val="left"/>
              <w:rPr>
                <w:rFonts w:ascii="Cambria" w:hAnsi="Cambria"/>
                <w:sz w:val="18"/>
                <w:szCs w:val="18"/>
              </w:rPr>
            </w:pPr>
          </w:p>
        </w:tc>
        <w:tc>
          <w:tcPr>
            <w:tcW w:w="1268" w:type="pct"/>
          </w:tcPr>
          <w:p w14:paraId="6DD0403D" w14:textId="77777777" w:rsidR="003E7528" w:rsidRPr="00B35EB5" w:rsidRDefault="003E7528" w:rsidP="003E7528">
            <w:pPr>
              <w:rPr>
                <w:rFonts w:ascii="Cambria" w:hAnsi="Cambria"/>
                <w:sz w:val="18"/>
                <w:szCs w:val="18"/>
                <w:lang w:val="es-ES"/>
              </w:rPr>
            </w:pPr>
            <w:r w:rsidRPr="00B35EB5">
              <w:rPr>
                <w:rFonts w:ascii="Cambria" w:hAnsi="Cambria"/>
                <w:sz w:val="18"/>
                <w:szCs w:val="18"/>
                <w:lang w:val="es-ES"/>
              </w:rPr>
              <w:t xml:space="preserve">Inga </w:t>
            </w:r>
            <w:proofErr w:type="spellStart"/>
            <w:r w:rsidRPr="00B35EB5">
              <w:rPr>
                <w:rFonts w:ascii="Cambria" w:hAnsi="Cambria"/>
                <w:sz w:val="18"/>
                <w:szCs w:val="18"/>
                <w:lang w:val="es-ES"/>
              </w:rPr>
              <w:t>Raginytė</w:t>
            </w:r>
            <w:proofErr w:type="spellEnd"/>
          </w:p>
        </w:tc>
        <w:tc>
          <w:tcPr>
            <w:tcW w:w="3487" w:type="pct"/>
          </w:tcPr>
          <w:p w14:paraId="693D61D0" w14:textId="77777777" w:rsidR="003E7528" w:rsidRPr="00B35EB5" w:rsidRDefault="003E7528" w:rsidP="003E7528">
            <w:pPr>
              <w:rPr>
                <w:rFonts w:ascii="Cambria" w:hAnsi="Cambria"/>
                <w:sz w:val="18"/>
                <w:szCs w:val="18"/>
                <w:lang w:val="es-ES"/>
              </w:rPr>
            </w:pPr>
            <w:r w:rsidRPr="00B35EB5">
              <w:rPr>
                <w:rFonts w:ascii="Cambria" w:hAnsi="Cambria"/>
                <w:sz w:val="18"/>
                <w:szCs w:val="18"/>
                <w:lang w:val="es-ES"/>
              </w:rPr>
              <w:t>ESFA</w:t>
            </w:r>
          </w:p>
        </w:tc>
      </w:tr>
    </w:tbl>
    <w:p w14:paraId="572CD27B" w14:textId="77777777" w:rsidR="003E7528" w:rsidRPr="003E7528" w:rsidRDefault="003E7528" w:rsidP="003E7528">
      <w:pPr>
        <w:rPr>
          <w:rFonts w:ascii="Cambria" w:hAnsi="Cambria"/>
          <w:b/>
          <w:sz w:val="20"/>
          <w:szCs w:val="20"/>
        </w:rPr>
      </w:pPr>
    </w:p>
    <w:p w14:paraId="6D939C69" w14:textId="77777777" w:rsidR="003E7528" w:rsidRPr="003E7528" w:rsidRDefault="003E7528" w:rsidP="003E7528">
      <w:pPr>
        <w:rPr>
          <w:rFonts w:ascii="Cambria" w:hAnsi="Cambria"/>
          <w:b/>
          <w:sz w:val="20"/>
          <w:szCs w:val="20"/>
        </w:rPr>
      </w:pPr>
      <w:r w:rsidRPr="003E7528">
        <w:rPr>
          <w:rFonts w:ascii="Cambria" w:hAnsi="Cambria"/>
          <w:b/>
          <w:sz w:val="20"/>
          <w:szCs w:val="20"/>
        </w:rPr>
        <w:t>Dalyvių sąrašas: lygių galimybių ir nediskriminavimo diskusija</w:t>
      </w:r>
    </w:p>
    <w:tbl>
      <w:tblPr>
        <w:tblStyle w:val="TableGrid"/>
        <w:tblW w:w="5000" w:type="pct"/>
        <w:tblLook w:val="04A0" w:firstRow="1" w:lastRow="0" w:firstColumn="1" w:lastColumn="0" w:noHBand="0" w:noVBand="1"/>
      </w:tblPr>
      <w:tblGrid>
        <w:gridCol w:w="472"/>
        <w:gridCol w:w="2442"/>
        <w:gridCol w:w="6715"/>
      </w:tblGrid>
      <w:tr w:rsidR="003E7528" w:rsidRPr="00B35EB5" w14:paraId="60FEB895" w14:textId="77777777" w:rsidTr="00916CB4">
        <w:trPr>
          <w:tblHeader/>
        </w:trPr>
        <w:tc>
          <w:tcPr>
            <w:tcW w:w="245" w:type="pct"/>
            <w:shd w:val="clear" w:color="auto" w:fill="054A6F"/>
          </w:tcPr>
          <w:p w14:paraId="52E45F48" w14:textId="77777777" w:rsidR="003E7528" w:rsidRPr="00B35EB5" w:rsidRDefault="003E7528" w:rsidP="003E7528">
            <w:pPr>
              <w:jc w:val="center"/>
              <w:rPr>
                <w:rFonts w:ascii="Cambria" w:hAnsi="Cambria"/>
                <w:b/>
                <w:sz w:val="18"/>
                <w:szCs w:val="18"/>
              </w:rPr>
            </w:pPr>
            <w:r w:rsidRPr="00B35EB5">
              <w:rPr>
                <w:rFonts w:ascii="Cambria" w:hAnsi="Cambria"/>
                <w:b/>
                <w:sz w:val="18"/>
                <w:szCs w:val="18"/>
              </w:rPr>
              <w:t>Nr.</w:t>
            </w:r>
          </w:p>
        </w:tc>
        <w:tc>
          <w:tcPr>
            <w:tcW w:w="1268" w:type="pct"/>
            <w:shd w:val="clear" w:color="auto" w:fill="054A6F"/>
          </w:tcPr>
          <w:p w14:paraId="1E281FCE" w14:textId="77777777" w:rsidR="003E7528" w:rsidRPr="00B35EB5" w:rsidRDefault="003E7528" w:rsidP="003E7528">
            <w:pPr>
              <w:jc w:val="center"/>
              <w:rPr>
                <w:rFonts w:ascii="Cambria" w:hAnsi="Cambria"/>
                <w:b/>
                <w:sz w:val="18"/>
                <w:szCs w:val="18"/>
              </w:rPr>
            </w:pPr>
            <w:r w:rsidRPr="00B35EB5">
              <w:rPr>
                <w:rFonts w:ascii="Cambria" w:hAnsi="Cambria"/>
                <w:b/>
                <w:sz w:val="18"/>
                <w:szCs w:val="18"/>
              </w:rPr>
              <w:t>Vardas pavardė</w:t>
            </w:r>
          </w:p>
        </w:tc>
        <w:tc>
          <w:tcPr>
            <w:tcW w:w="3487" w:type="pct"/>
            <w:shd w:val="clear" w:color="auto" w:fill="054A6F"/>
          </w:tcPr>
          <w:p w14:paraId="0458E2BA" w14:textId="77777777" w:rsidR="003E7528" w:rsidRPr="00B35EB5" w:rsidRDefault="003E7528" w:rsidP="003E7528">
            <w:pPr>
              <w:jc w:val="center"/>
              <w:rPr>
                <w:rFonts w:ascii="Cambria" w:hAnsi="Cambria"/>
                <w:b/>
                <w:sz w:val="18"/>
                <w:szCs w:val="18"/>
              </w:rPr>
            </w:pPr>
            <w:r w:rsidRPr="00B35EB5">
              <w:rPr>
                <w:rFonts w:ascii="Cambria" w:hAnsi="Cambria"/>
                <w:b/>
                <w:sz w:val="18"/>
                <w:szCs w:val="18"/>
              </w:rPr>
              <w:t>Institucija</w:t>
            </w:r>
          </w:p>
        </w:tc>
      </w:tr>
      <w:tr w:rsidR="003E7528" w:rsidRPr="00B35EB5" w14:paraId="0C20F853" w14:textId="77777777" w:rsidTr="003E7528">
        <w:tc>
          <w:tcPr>
            <w:tcW w:w="245" w:type="pct"/>
            <w:vAlign w:val="center"/>
          </w:tcPr>
          <w:p w14:paraId="26FC231E" w14:textId="77777777" w:rsidR="003E7528" w:rsidRPr="00B35EB5" w:rsidRDefault="003E7528" w:rsidP="00CB0BCF">
            <w:pPr>
              <w:pStyle w:val="ListParagraph"/>
              <w:numPr>
                <w:ilvl w:val="0"/>
                <w:numId w:val="112"/>
              </w:numPr>
              <w:jc w:val="left"/>
              <w:rPr>
                <w:rFonts w:ascii="Cambria" w:hAnsi="Cambria"/>
                <w:sz w:val="18"/>
                <w:szCs w:val="18"/>
              </w:rPr>
            </w:pPr>
          </w:p>
        </w:tc>
        <w:tc>
          <w:tcPr>
            <w:tcW w:w="1268" w:type="pct"/>
          </w:tcPr>
          <w:p w14:paraId="31DBFA76" w14:textId="77777777" w:rsidR="003E7528" w:rsidRPr="00B35EB5" w:rsidRDefault="003E7528" w:rsidP="003E7528">
            <w:pPr>
              <w:rPr>
                <w:rFonts w:ascii="Cambria" w:hAnsi="Cambria"/>
                <w:b/>
                <w:sz w:val="18"/>
                <w:szCs w:val="18"/>
              </w:rPr>
            </w:pPr>
            <w:r w:rsidRPr="00B35EB5">
              <w:rPr>
                <w:rFonts w:ascii="Cambria" w:hAnsi="Cambria"/>
                <w:sz w:val="18"/>
                <w:szCs w:val="18"/>
                <w:lang w:val="es-ES"/>
              </w:rPr>
              <w:t>Rimantė Rotkevičienė</w:t>
            </w:r>
          </w:p>
        </w:tc>
        <w:tc>
          <w:tcPr>
            <w:tcW w:w="3487" w:type="pct"/>
          </w:tcPr>
          <w:p w14:paraId="5F243C0F" w14:textId="77777777" w:rsidR="003E7528" w:rsidRPr="00B35EB5" w:rsidRDefault="003E7528" w:rsidP="003E7528">
            <w:pPr>
              <w:rPr>
                <w:rFonts w:ascii="Cambria" w:hAnsi="Cambria"/>
                <w:b/>
                <w:sz w:val="18"/>
                <w:szCs w:val="18"/>
              </w:rPr>
            </w:pPr>
            <w:r w:rsidRPr="00B35EB5">
              <w:rPr>
                <w:rFonts w:ascii="Cambria" w:hAnsi="Cambria"/>
                <w:sz w:val="18"/>
                <w:szCs w:val="18"/>
                <w:lang w:val="es-ES"/>
              </w:rPr>
              <w:t>ŠMM</w:t>
            </w:r>
          </w:p>
        </w:tc>
      </w:tr>
      <w:tr w:rsidR="003E7528" w:rsidRPr="00B35EB5" w14:paraId="1545F5D7" w14:textId="77777777" w:rsidTr="003E7528">
        <w:tc>
          <w:tcPr>
            <w:tcW w:w="245" w:type="pct"/>
            <w:vAlign w:val="center"/>
          </w:tcPr>
          <w:p w14:paraId="67E338B4" w14:textId="77777777" w:rsidR="003E7528" w:rsidRPr="00B35EB5" w:rsidRDefault="003E7528" w:rsidP="00CB0BCF">
            <w:pPr>
              <w:pStyle w:val="ListParagraph"/>
              <w:numPr>
                <w:ilvl w:val="0"/>
                <w:numId w:val="112"/>
              </w:numPr>
              <w:jc w:val="left"/>
              <w:rPr>
                <w:rFonts w:ascii="Cambria" w:hAnsi="Cambria" w:cs="Calibri"/>
                <w:bCs/>
                <w:color w:val="000000"/>
                <w:sz w:val="18"/>
                <w:szCs w:val="18"/>
              </w:rPr>
            </w:pPr>
          </w:p>
        </w:tc>
        <w:tc>
          <w:tcPr>
            <w:tcW w:w="1268" w:type="pct"/>
          </w:tcPr>
          <w:p w14:paraId="13034635" w14:textId="77777777" w:rsidR="003E7528" w:rsidRPr="00B35EB5" w:rsidRDefault="003E7528" w:rsidP="003E7528">
            <w:pPr>
              <w:rPr>
                <w:rFonts w:ascii="Cambria" w:hAnsi="Cambria"/>
                <w:b/>
                <w:sz w:val="18"/>
                <w:szCs w:val="18"/>
              </w:rPr>
            </w:pPr>
            <w:r w:rsidRPr="00B35EB5">
              <w:rPr>
                <w:rFonts w:ascii="Cambria" w:hAnsi="Cambria"/>
                <w:sz w:val="18"/>
                <w:szCs w:val="18"/>
                <w:lang w:val="es-ES"/>
              </w:rPr>
              <w:t xml:space="preserve">Justina </w:t>
            </w:r>
            <w:proofErr w:type="spellStart"/>
            <w:r w:rsidRPr="00B35EB5">
              <w:rPr>
                <w:rFonts w:ascii="Cambria" w:hAnsi="Cambria"/>
                <w:sz w:val="18"/>
                <w:szCs w:val="18"/>
                <w:lang w:val="es-ES"/>
              </w:rPr>
              <w:t>Jakštienė</w:t>
            </w:r>
            <w:proofErr w:type="spellEnd"/>
          </w:p>
        </w:tc>
        <w:tc>
          <w:tcPr>
            <w:tcW w:w="3487" w:type="pct"/>
          </w:tcPr>
          <w:p w14:paraId="7FA9198B" w14:textId="77777777" w:rsidR="003E7528" w:rsidRPr="00B35EB5" w:rsidRDefault="003E7528" w:rsidP="003E7528">
            <w:pPr>
              <w:rPr>
                <w:rFonts w:ascii="Cambria" w:hAnsi="Cambria"/>
                <w:b/>
                <w:sz w:val="18"/>
                <w:szCs w:val="18"/>
              </w:rPr>
            </w:pPr>
            <w:r w:rsidRPr="00B35EB5">
              <w:rPr>
                <w:rFonts w:ascii="Cambria" w:hAnsi="Cambria"/>
                <w:sz w:val="18"/>
                <w:szCs w:val="18"/>
                <w:lang w:val="es-ES"/>
              </w:rPr>
              <w:t>CPVA</w:t>
            </w:r>
          </w:p>
        </w:tc>
      </w:tr>
      <w:tr w:rsidR="003E7528" w:rsidRPr="00B35EB5" w14:paraId="2C63B8D1" w14:textId="77777777" w:rsidTr="003E7528">
        <w:tc>
          <w:tcPr>
            <w:tcW w:w="245" w:type="pct"/>
            <w:vAlign w:val="center"/>
          </w:tcPr>
          <w:p w14:paraId="37F4F4D3" w14:textId="77777777" w:rsidR="003E7528" w:rsidRPr="00B35EB5" w:rsidRDefault="003E7528" w:rsidP="00CB0BCF">
            <w:pPr>
              <w:pStyle w:val="ListParagraph"/>
              <w:numPr>
                <w:ilvl w:val="0"/>
                <w:numId w:val="112"/>
              </w:numPr>
              <w:jc w:val="left"/>
              <w:rPr>
                <w:rFonts w:ascii="Cambria" w:hAnsi="Cambria"/>
                <w:sz w:val="18"/>
                <w:szCs w:val="18"/>
              </w:rPr>
            </w:pPr>
          </w:p>
        </w:tc>
        <w:tc>
          <w:tcPr>
            <w:tcW w:w="1268" w:type="pct"/>
          </w:tcPr>
          <w:p w14:paraId="4B611393" w14:textId="77777777" w:rsidR="003E7528" w:rsidRPr="00B35EB5" w:rsidRDefault="003E7528" w:rsidP="003E7528">
            <w:pPr>
              <w:rPr>
                <w:rFonts w:ascii="Cambria" w:hAnsi="Cambria"/>
                <w:b/>
                <w:sz w:val="18"/>
                <w:szCs w:val="18"/>
              </w:rPr>
            </w:pPr>
            <w:proofErr w:type="spellStart"/>
            <w:r w:rsidRPr="00B35EB5">
              <w:rPr>
                <w:rFonts w:ascii="Cambria" w:hAnsi="Cambria"/>
                <w:sz w:val="18"/>
                <w:szCs w:val="18"/>
                <w:lang w:val="es-ES"/>
              </w:rPr>
              <w:t>Rimantas</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Garbštas</w:t>
            </w:r>
            <w:proofErr w:type="spellEnd"/>
          </w:p>
        </w:tc>
        <w:tc>
          <w:tcPr>
            <w:tcW w:w="3487" w:type="pct"/>
          </w:tcPr>
          <w:p w14:paraId="6638CED5" w14:textId="77777777" w:rsidR="003E7528" w:rsidRPr="00B35EB5" w:rsidRDefault="003E7528" w:rsidP="003E7528">
            <w:pPr>
              <w:rPr>
                <w:rFonts w:ascii="Cambria" w:hAnsi="Cambria"/>
                <w:b/>
                <w:sz w:val="18"/>
                <w:szCs w:val="18"/>
              </w:rPr>
            </w:pPr>
            <w:r w:rsidRPr="00B35EB5">
              <w:rPr>
                <w:rFonts w:ascii="Cambria" w:hAnsi="Cambria"/>
                <w:sz w:val="18"/>
                <w:szCs w:val="18"/>
                <w:lang w:val="es-ES"/>
              </w:rPr>
              <w:t>SADM</w:t>
            </w:r>
          </w:p>
        </w:tc>
      </w:tr>
      <w:tr w:rsidR="003E7528" w:rsidRPr="00B35EB5" w14:paraId="6E45DE2B" w14:textId="77777777" w:rsidTr="003E7528">
        <w:tc>
          <w:tcPr>
            <w:tcW w:w="245" w:type="pct"/>
            <w:vAlign w:val="center"/>
          </w:tcPr>
          <w:p w14:paraId="08B5F1F0" w14:textId="77777777" w:rsidR="003E7528" w:rsidRPr="00B35EB5" w:rsidRDefault="003E7528" w:rsidP="00CB0BCF">
            <w:pPr>
              <w:pStyle w:val="ListParagraph"/>
              <w:numPr>
                <w:ilvl w:val="0"/>
                <w:numId w:val="112"/>
              </w:numPr>
              <w:jc w:val="left"/>
              <w:rPr>
                <w:rFonts w:ascii="Cambria" w:hAnsi="Cambria"/>
                <w:sz w:val="18"/>
                <w:szCs w:val="18"/>
              </w:rPr>
            </w:pPr>
          </w:p>
        </w:tc>
        <w:tc>
          <w:tcPr>
            <w:tcW w:w="1268" w:type="pct"/>
          </w:tcPr>
          <w:p w14:paraId="470F26A8" w14:textId="77777777" w:rsidR="003E7528" w:rsidRPr="00B35EB5" w:rsidRDefault="003E7528" w:rsidP="003E7528">
            <w:pPr>
              <w:rPr>
                <w:rFonts w:ascii="Cambria" w:hAnsi="Cambria"/>
                <w:b/>
                <w:sz w:val="18"/>
                <w:szCs w:val="18"/>
              </w:rPr>
            </w:pPr>
            <w:r w:rsidRPr="00B35EB5">
              <w:rPr>
                <w:rFonts w:ascii="Cambria" w:hAnsi="Cambria"/>
                <w:sz w:val="18"/>
                <w:szCs w:val="18"/>
                <w:lang w:val="es-ES"/>
              </w:rPr>
              <w:t xml:space="preserve">Inga </w:t>
            </w:r>
            <w:proofErr w:type="spellStart"/>
            <w:r w:rsidRPr="00B35EB5">
              <w:rPr>
                <w:rFonts w:ascii="Cambria" w:hAnsi="Cambria"/>
                <w:sz w:val="18"/>
                <w:szCs w:val="18"/>
                <w:lang w:val="es-ES"/>
              </w:rPr>
              <w:t>Raginytė</w:t>
            </w:r>
            <w:proofErr w:type="spellEnd"/>
          </w:p>
        </w:tc>
        <w:tc>
          <w:tcPr>
            <w:tcW w:w="3487" w:type="pct"/>
          </w:tcPr>
          <w:p w14:paraId="2B4AC3CA" w14:textId="77777777" w:rsidR="003E7528" w:rsidRPr="00B35EB5" w:rsidRDefault="003E7528" w:rsidP="003E7528">
            <w:pPr>
              <w:rPr>
                <w:rFonts w:ascii="Cambria" w:hAnsi="Cambria"/>
                <w:b/>
                <w:sz w:val="18"/>
                <w:szCs w:val="18"/>
              </w:rPr>
            </w:pPr>
            <w:r w:rsidRPr="00B35EB5">
              <w:rPr>
                <w:rFonts w:ascii="Cambria" w:hAnsi="Cambria"/>
                <w:sz w:val="18"/>
                <w:szCs w:val="18"/>
                <w:lang w:val="es-ES"/>
              </w:rPr>
              <w:t>ESFA</w:t>
            </w:r>
          </w:p>
        </w:tc>
      </w:tr>
      <w:tr w:rsidR="003E7528" w:rsidRPr="00B35EB5" w14:paraId="27BB9EAE" w14:textId="77777777" w:rsidTr="003E7528">
        <w:tc>
          <w:tcPr>
            <w:tcW w:w="245" w:type="pct"/>
            <w:vAlign w:val="center"/>
          </w:tcPr>
          <w:p w14:paraId="096903E5" w14:textId="77777777" w:rsidR="003E7528" w:rsidRPr="00B35EB5" w:rsidRDefault="003E7528" w:rsidP="00CB0BCF">
            <w:pPr>
              <w:pStyle w:val="ListParagraph"/>
              <w:numPr>
                <w:ilvl w:val="0"/>
                <w:numId w:val="112"/>
              </w:numPr>
              <w:jc w:val="left"/>
              <w:rPr>
                <w:rFonts w:ascii="Cambria" w:hAnsi="Cambria"/>
                <w:sz w:val="18"/>
                <w:szCs w:val="18"/>
              </w:rPr>
            </w:pPr>
          </w:p>
        </w:tc>
        <w:tc>
          <w:tcPr>
            <w:tcW w:w="1268" w:type="pct"/>
          </w:tcPr>
          <w:p w14:paraId="1CC72DCD" w14:textId="77777777" w:rsidR="003E7528" w:rsidRPr="00B35EB5" w:rsidRDefault="003E7528" w:rsidP="003E7528">
            <w:pPr>
              <w:rPr>
                <w:rFonts w:ascii="Cambria" w:hAnsi="Cambria"/>
                <w:b/>
                <w:sz w:val="18"/>
                <w:szCs w:val="18"/>
              </w:rPr>
            </w:pPr>
            <w:proofErr w:type="spellStart"/>
            <w:r w:rsidRPr="00B35EB5">
              <w:rPr>
                <w:rFonts w:ascii="Cambria" w:hAnsi="Cambria"/>
                <w:sz w:val="18"/>
                <w:szCs w:val="18"/>
                <w:lang w:val="es-ES"/>
              </w:rPr>
              <w:t>Ugnė</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Šakūnienė</w:t>
            </w:r>
            <w:proofErr w:type="spellEnd"/>
          </w:p>
        </w:tc>
        <w:tc>
          <w:tcPr>
            <w:tcW w:w="3487" w:type="pct"/>
          </w:tcPr>
          <w:p w14:paraId="2034E180" w14:textId="77777777" w:rsidR="003E7528" w:rsidRPr="00B35EB5" w:rsidRDefault="003E7528" w:rsidP="003E7528">
            <w:pPr>
              <w:rPr>
                <w:rFonts w:ascii="Cambria" w:hAnsi="Cambria"/>
                <w:b/>
                <w:sz w:val="18"/>
                <w:szCs w:val="18"/>
              </w:rPr>
            </w:pPr>
            <w:proofErr w:type="spellStart"/>
            <w:r w:rsidRPr="00B35EB5">
              <w:rPr>
                <w:rFonts w:ascii="Cambria" w:hAnsi="Cambria"/>
                <w:sz w:val="18"/>
                <w:szCs w:val="18"/>
                <w:lang w:val="es-ES"/>
              </w:rPr>
              <w:t>Lietuvos</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žmonių</w:t>
            </w:r>
            <w:proofErr w:type="spellEnd"/>
            <w:r w:rsidRPr="00B35EB5">
              <w:rPr>
                <w:rFonts w:ascii="Cambria" w:hAnsi="Cambria"/>
                <w:sz w:val="18"/>
                <w:szCs w:val="18"/>
                <w:lang w:val="es-ES"/>
              </w:rPr>
              <w:t xml:space="preserve"> su </w:t>
            </w:r>
            <w:proofErr w:type="spellStart"/>
            <w:r w:rsidRPr="00B35EB5">
              <w:rPr>
                <w:rFonts w:ascii="Cambria" w:hAnsi="Cambria"/>
                <w:sz w:val="18"/>
                <w:szCs w:val="18"/>
                <w:lang w:val="es-ES"/>
              </w:rPr>
              <w:t>negalia</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sąjunga</w:t>
            </w:r>
            <w:proofErr w:type="spellEnd"/>
          </w:p>
        </w:tc>
      </w:tr>
      <w:tr w:rsidR="003E7528" w:rsidRPr="00B35EB5" w14:paraId="3F345153" w14:textId="77777777" w:rsidTr="003E7528">
        <w:tc>
          <w:tcPr>
            <w:tcW w:w="245" w:type="pct"/>
            <w:vAlign w:val="center"/>
          </w:tcPr>
          <w:p w14:paraId="63C32F02" w14:textId="77777777" w:rsidR="003E7528" w:rsidRPr="00B35EB5" w:rsidRDefault="003E7528" w:rsidP="00CB0BCF">
            <w:pPr>
              <w:pStyle w:val="ListParagraph"/>
              <w:numPr>
                <w:ilvl w:val="0"/>
                <w:numId w:val="112"/>
              </w:numPr>
              <w:jc w:val="left"/>
              <w:rPr>
                <w:rFonts w:ascii="Cambria" w:hAnsi="Cambria"/>
                <w:sz w:val="18"/>
                <w:szCs w:val="18"/>
                <w:lang w:val="es-ES"/>
              </w:rPr>
            </w:pPr>
          </w:p>
        </w:tc>
        <w:tc>
          <w:tcPr>
            <w:tcW w:w="1268" w:type="pct"/>
          </w:tcPr>
          <w:p w14:paraId="51EF4999" w14:textId="77777777" w:rsidR="003E7528" w:rsidRPr="00B35EB5" w:rsidRDefault="003E7528" w:rsidP="003E7528">
            <w:pPr>
              <w:rPr>
                <w:rFonts w:ascii="Cambria" w:hAnsi="Cambria"/>
                <w:sz w:val="18"/>
                <w:szCs w:val="18"/>
                <w:lang w:val="es-ES"/>
              </w:rPr>
            </w:pPr>
            <w:r w:rsidRPr="00B35EB5">
              <w:rPr>
                <w:rFonts w:ascii="Cambria" w:hAnsi="Cambria"/>
                <w:sz w:val="18"/>
                <w:szCs w:val="18"/>
                <w:lang w:val="es-ES"/>
              </w:rPr>
              <w:t xml:space="preserve">Rima </w:t>
            </w:r>
            <w:proofErr w:type="spellStart"/>
            <w:r w:rsidRPr="00B35EB5">
              <w:rPr>
                <w:rFonts w:ascii="Cambria" w:hAnsi="Cambria"/>
                <w:sz w:val="18"/>
                <w:szCs w:val="18"/>
                <w:lang w:val="es-ES"/>
              </w:rPr>
              <w:t>Martinėnienė</w:t>
            </w:r>
            <w:proofErr w:type="spellEnd"/>
          </w:p>
        </w:tc>
        <w:tc>
          <w:tcPr>
            <w:tcW w:w="3487" w:type="pct"/>
          </w:tcPr>
          <w:p w14:paraId="63E765AC" w14:textId="77777777" w:rsidR="003E7528" w:rsidRPr="00B35EB5" w:rsidRDefault="003E7528" w:rsidP="003E7528">
            <w:pPr>
              <w:rPr>
                <w:rFonts w:ascii="Cambria" w:hAnsi="Cambria"/>
                <w:sz w:val="18"/>
                <w:szCs w:val="18"/>
                <w:lang w:val="es-ES"/>
              </w:rPr>
            </w:pPr>
            <w:r w:rsidRPr="00B35EB5">
              <w:rPr>
                <w:rFonts w:ascii="Cambria" w:hAnsi="Cambria"/>
                <w:sz w:val="18"/>
                <w:szCs w:val="18"/>
                <w:lang w:val="es-ES"/>
              </w:rPr>
              <w:t>FM</w:t>
            </w:r>
          </w:p>
        </w:tc>
      </w:tr>
      <w:tr w:rsidR="003E7528" w:rsidRPr="00B35EB5" w14:paraId="62A31875" w14:textId="77777777" w:rsidTr="003E7528">
        <w:tc>
          <w:tcPr>
            <w:tcW w:w="245" w:type="pct"/>
            <w:vAlign w:val="center"/>
          </w:tcPr>
          <w:p w14:paraId="5520AED3" w14:textId="77777777" w:rsidR="003E7528" w:rsidRPr="00B35EB5" w:rsidRDefault="003E7528" w:rsidP="00CB0BCF">
            <w:pPr>
              <w:pStyle w:val="ListParagraph"/>
              <w:numPr>
                <w:ilvl w:val="0"/>
                <w:numId w:val="112"/>
              </w:numPr>
              <w:jc w:val="left"/>
              <w:rPr>
                <w:rFonts w:ascii="Cambria" w:hAnsi="Cambria"/>
                <w:sz w:val="18"/>
                <w:szCs w:val="18"/>
                <w:lang w:val="es-ES"/>
              </w:rPr>
            </w:pPr>
          </w:p>
        </w:tc>
        <w:tc>
          <w:tcPr>
            <w:tcW w:w="1268" w:type="pct"/>
          </w:tcPr>
          <w:p w14:paraId="61DFAE0A" w14:textId="77777777" w:rsidR="003E7528" w:rsidRPr="00B35EB5" w:rsidRDefault="003E7528" w:rsidP="003E7528">
            <w:pPr>
              <w:rPr>
                <w:rFonts w:ascii="Cambria" w:hAnsi="Cambria"/>
                <w:sz w:val="18"/>
                <w:szCs w:val="18"/>
                <w:lang w:val="es-ES"/>
              </w:rPr>
            </w:pPr>
            <w:r w:rsidRPr="00B35EB5">
              <w:rPr>
                <w:rFonts w:ascii="Cambria" w:hAnsi="Cambria"/>
                <w:sz w:val="18"/>
                <w:szCs w:val="18"/>
                <w:lang w:val="es-ES"/>
              </w:rPr>
              <w:t xml:space="preserve">Laura </w:t>
            </w:r>
            <w:proofErr w:type="spellStart"/>
            <w:r w:rsidRPr="00B35EB5">
              <w:rPr>
                <w:rFonts w:ascii="Cambria" w:hAnsi="Cambria"/>
                <w:sz w:val="18"/>
                <w:szCs w:val="18"/>
                <w:lang w:val="es-ES"/>
              </w:rPr>
              <w:t>Miškinytė</w:t>
            </w:r>
            <w:proofErr w:type="spellEnd"/>
          </w:p>
        </w:tc>
        <w:tc>
          <w:tcPr>
            <w:tcW w:w="3487" w:type="pct"/>
          </w:tcPr>
          <w:p w14:paraId="5D24AA38" w14:textId="77777777" w:rsidR="003E7528" w:rsidRPr="00B35EB5" w:rsidRDefault="003E7528" w:rsidP="003E7528">
            <w:pPr>
              <w:rPr>
                <w:rFonts w:ascii="Cambria" w:hAnsi="Cambria"/>
                <w:sz w:val="18"/>
                <w:szCs w:val="18"/>
                <w:lang w:val="es-ES"/>
              </w:rPr>
            </w:pPr>
            <w:r w:rsidRPr="00B35EB5">
              <w:rPr>
                <w:rFonts w:ascii="Cambria" w:hAnsi="Cambria"/>
                <w:sz w:val="18"/>
                <w:szCs w:val="18"/>
                <w:lang w:val="es-ES"/>
              </w:rPr>
              <w:t>FM</w:t>
            </w:r>
          </w:p>
        </w:tc>
      </w:tr>
      <w:tr w:rsidR="003E7528" w:rsidRPr="00B35EB5" w14:paraId="256AF1A0" w14:textId="77777777" w:rsidTr="003E7528">
        <w:tc>
          <w:tcPr>
            <w:tcW w:w="245" w:type="pct"/>
            <w:vAlign w:val="center"/>
          </w:tcPr>
          <w:p w14:paraId="25EE32D9" w14:textId="77777777" w:rsidR="003E7528" w:rsidRPr="00B35EB5" w:rsidRDefault="003E7528" w:rsidP="00CB0BCF">
            <w:pPr>
              <w:pStyle w:val="ListParagraph"/>
              <w:numPr>
                <w:ilvl w:val="0"/>
                <w:numId w:val="112"/>
              </w:numPr>
              <w:jc w:val="left"/>
              <w:rPr>
                <w:rFonts w:ascii="Cambria" w:hAnsi="Cambria"/>
                <w:sz w:val="18"/>
                <w:szCs w:val="18"/>
                <w:lang w:val="es-ES"/>
              </w:rPr>
            </w:pPr>
          </w:p>
        </w:tc>
        <w:tc>
          <w:tcPr>
            <w:tcW w:w="1268" w:type="pct"/>
          </w:tcPr>
          <w:p w14:paraId="3E21695A" w14:textId="77777777" w:rsidR="003E7528" w:rsidRPr="00B35EB5" w:rsidRDefault="003E7528" w:rsidP="003E7528">
            <w:pPr>
              <w:rPr>
                <w:rFonts w:ascii="Cambria" w:hAnsi="Cambria"/>
                <w:sz w:val="18"/>
                <w:szCs w:val="18"/>
                <w:lang w:val="es-ES"/>
              </w:rPr>
            </w:pPr>
            <w:proofErr w:type="spellStart"/>
            <w:r w:rsidRPr="00B35EB5">
              <w:rPr>
                <w:rFonts w:ascii="Cambria" w:hAnsi="Cambria"/>
                <w:sz w:val="18"/>
                <w:szCs w:val="18"/>
                <w:lang w:val="es-ES"/>
              </w:rPr>
              <w:t>Vaida</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Zigmantaitė</w:t>
            </w:r>
            <w:proofErr w:type="spellEnd"/>
          </w:p>
        </w:tc>
        <w:tc>
          <w:tcPr>
            <w:tcW w:w="3487" w:type="pct"/>
          </w:tcPr>
          <w:p w14:paraId="22D37637" w14:textId="77777777" w:rsidR="003E7528" w:rsidRPr="00B35EB5" w:rsidRDefault="003E7528" w:rsidP="003E7528">
            <w:pPr>
              <w:rPr>
                <w:rFonts w:ascii="Cambria" w:hAnsi="Cambria"/>
                <w:sz w:val="18"/>
                <w:szCs w:val="18"/>
                <w:lang w:val="es-ES"/>
              </w:rPr>
            </w:pPr>
            <w:r w:rsidRPr="00B35EB5">
              <w:rPr>
                <w:rFonts w:ascii="Cambria" w:hAnsi="Cambria"/>
                <w:sz w:val="18"/>
                <w:szCs w:val="18"/>
                <w:lang w:val="es-ES"/>
              </w:rPr>
              <w:t>FM</w:t>
            </w:r>
          </w:p>
        </w:tc>
      </w:tr>
      <w:tr w:rsidR="003E7528" w:rsidRPr="00B35EB5" w14:paraId="159F607B" w14:textId="77777777" w:rsidTr="003E7528">
        <w:tc>
          <w:tcPr>
            <w:tcW w:w="245" w:type="pct"/>
            <w:vAlign w:val="center"/>
          </w:tcPr>
          <w:p w14:paraId="12C45235" w14:textId="77777777" w:rsidR="003E7528" w:rsidRPr="00B35EB5" w:rsidRDefault="003E7528" w:rsidP="00CB0BCF">
            <w:pPr>
              <w:pStyle w:val="ListParagraph"/>
              <w:numPr>
                <w:ilvl w:val="0"/>
                <w:numId w:val="112"/>
              </w:numPr>
              <w:jc w:val="left"/>
              <w:rPr>
                <w:rFonts w:ascii="Cambria" w:hAnsi="Cambria"/>
                <w:sz w:val="18"/>
                <w:szCs w:val="18"/>
                <w:lang w:val="es-ES"/>
              </w:rPr>
            </w:pPr>
          </w:p>
        </w:tc>
        <w:tc>
          <w:tcPr>
            <w:tcW w:w="1268" w:type="pct"/>
            <w:vAlign w:val="center"/>
          </w:tcPr>
          <w:p w14:paraId="10926EE2" w14:textId="77777777" w:rsidR="003E7528" w:rsidRPr="00B35EB5" w:rsidRDefault="003E7528" w:rsidP="003E7528">
            <w:pPr>
              <w:rPr>
                <w:rFonts w:ascii="Cambria" w:hAnsi="Cambria"/>
                <w:sz w:val="18"/>
                <w:szCs w:val="18"/>
                <w:lang w:val="es-ES"/>
              </w:rPr>
            </w:pPr>
            <w:proofErr w:type="spellStart"/>
            <w:r w:rsidRPr="00B35EB5">
              <w:rPr>
                <w:rFonts w:ascii="Cambria" w:hAnsi="Cambria"/>
                <w:sz w:val="18"/>
                <w:szCs w:val="18"/>
                <w:lang w:val="es-ES"/>
              </w:rPr>
              <w:t>Jolanta</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Šliužienė</w:t>
            </w:r>
            <w:proofErr w:type="spellEnd"/>
          </w:p>
        </w:tc>
        <w:tc>
          <w:tcPr>
            <w:tcW w:w="3487" w:type="pct"/>
            <w:vAlign w:val="center"/>
          </w:tcPr>
          <w:p w14:paraId="5CB48D58" w14:textId="77777777" w:rsidR="003E7528" w:rsidRPr="00B35EB5" w:rsidRDefault="003E7528" w:rsidP="003E7528">
            <w:pPr>
              <w:rPr>
                <w:rFonts w:ascii="Cambria" w:hAnsi="Cambria"/>
                <w:sz w:val="18"/>
                <w:szCs w:val="18"/>
                <w:lang w:val="es-ES"/>
              </w:rPr>
            </w:pPr>
            <w:r w:rsidRPr="00B35EB5">
              <w:rPr>
                <w:rFonts w:ascii="Cambria" w:hAnsi="Cambria"/>
                <w:sz w:val="18"/>
                <w:szCs w:val="18"/>
                <w:lang w:val="es-ES"/>
              </w:rPr>
              <w:t xml:space="preserve">SADM, </w:t>
            </w:r>
            <w:proofErr w:type="spellStart"/>
            <w:r w:rsidRPr="00B35EB5">
              <w:rPr>
                <w:rFonts w:ascii="Cambria" w:hAnsi="Cambria"/>
                <w:sz w:val="18"/>
                <w:szCs w:val="18"/>
                <w:lang w:val="es-ES"/>
              </w:rPr>
              <w:t>Neįgaliųjų</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reikalų</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departamentas</w:t>
            </w:r>
            <w:proofErr w:type="spellEnd"/>
          </w:p>
        </w:tc>
      </w:tr>
    </w:tbl>
    <w:p w14:paraId="5DEF7ECF" w14:textId="77777777" w:rsidR="00B35EB5" w:rsidRDefault="00B35EB5" w:rsidP="003E7528">
      <w:pPr>
        <w:rPr>
          <w:rFonts w:ascii="Cambria" w:hAnsi="Cambria"/>
          <w:b/>
          <w:sz w:val="20"/>
          <w:szCs w:val="20"/>
        </w:rPr>
      </w:pPr>
    </w:p>
    <w:p w14:paraId="4207C52E" w14:textId="77777777" w:rsidR="00454A18" w:rsidRDefault="00454A18" w:rsidP="003E7528">
      <w:pPr>
        <w:rPr>
          <w:rFonts w:ascii="Cambria" w:hAnsi="Cambria"/>
          <w:b/>
          <w:sz w:val="20"/>
          <w:szCs w:val="20"/>
        </w:rPr>
      </w:pPr>
    </w:p>
    <w:p w14:paraId="1E451DA9" w14:textId="2BED19E9" w:rsidR="003E7528" w:rsidRPr="003E7528" w:rsidRDefault="003E7528" w:rsidP="003E7528">
      <w:pPr>
        <w:rPr>
          <w:rFonts w:ascii="Cambria" w:hAnsi="Cambria"/>
          <w:b/>
          <w:sz w:val="20"/>
          <w:szCs w:val="20"/>
        </w:rPr>
      </w:pPr>
      <w:r w:rsidRPr="003E7528">
        <w:rPr>
          <w:rFonts w:ascii="Cambria" w:hAnsi="Cambria"/>
          <w:b/>
          <w:sz w:val="20"/>
          <w:szCs w:val="20"/>
        </w:rPr>
        <w:t>Dalyvių sąrašas: moterų ir vyrų lygybės diskusija</w:t>
      </w:r>
    </w:p>
    <w:tbl>
      <w:tblPr>
        <w:tblStyle w:val="TableGrid"/>
        <w:tblW w:w="5000" w:type="pct"/>
        <w:tblLook w:val="04A0" w:firstRow="1" w:lastRow="0" w:firstColumn="1" w:lastColumn="0" w:noHBand="0" w:noVBand="1"/>
      </w:tblPr>
      <w:tblGrid>
        <w:gridCol w:w="478"/>
        <w:gridCol w:w="2438"/>
        <w:gridCol w:w="6713"/>
      </w:tblGrid>
      <w:tr w:rsidR="003E7528" w:rsidRPr="00B35EB5" w14:paraId="4CBE5197" w14:textId="77777777" w:rsidTr="00916CB4">
        <w:trPr>
          <w:tblHeader/>
        </w:trPr>
        <w:tc>
          <w:tcPr>
            <w:tcW w:w="248" w:type="pct"/>
            <w:shd w:val="clear" w:color="auto" w:fill="054A6F"/>
          </w:tcPr>
          <w:p w14:paraId="5C8FA11A" w14:textId="77777777" w:rsidR="003E7528" w:rsidRPr="00B35EB5" w:rsidRDefault="003E7528" w:rsidP="003E7528">
            <w:pPr>
              <w:jc w:val="center"/>
              <w:rPr>
                <w:rFonts w:ascii="Cambria" w:hAnsi="Cambria"/>
                <w:b/>
                <w:sz w:val="18"/>
                <w:szCs w:val="18"/>
              </w:rPr>
            </w:pPr>
            <w:r w:rsidRPr="00B35EB5">
              <w:rPr>
                <w:rFonts w:ascii="Cambria" w:hAnsi="Cambria"/>
                <w:b/>
                <w:sz w:val="18"/>
                <w:szCs w:val="18"/>
              </w:rPr>
              <w:t>Nr.</w:t>
            </w:r>
          </w:p>
        </w:tc>
        <w:tc>
          <w:tcPr>
            <w:tcW w:w="1266" w:type="pct"/>
            <w:shd w:val="clear" w:color="auto" w:fill="054A6F"/>
          </w:tcPr>
          <w:p w14:paraId="0D2451F1" w14:textId="77777777" w:rsidR="003E7528" w:rsidRPr="00B35EB5" w:rsidRDefault="003E7528" w:rsidP="003E7528">
            <w:pPr>
              <w:jc w:val="center"/>
              <w:rPr>
                <w:rFonts w:ascii="Cambria" w:hAnsi="Cambria"/>
                <w:b/>
                <w:sz w:val="18"/>
                <w:szCs w:val="18"/>
              </w:rPr>
            </w:pPr>
            <w:r w:rsidRPr="00B35EB5">
              <w:rPr>
                <w:rFonts w:ascii="Cambria" w:hAnsi="Cambria"/>
                <w:b/>
                <w:sz w:val="18"/>
                <w:szCs w:val="18"/>
              </w:rPr>
              <w:t>Vardas pavardė</w:t>
            </w:r>
          </w:p>
        </w:tc>
        <w:tc>
          <w:tcPr>
            <w:tcW w:w="3486" w:type="pct"/>
            <w:shd w:val="clear" w:color="auto" w:fill="054A6F"/>
          </w:tcPr>
          <w:p w14:paraId="456848D1" w14:textId="77777777" w:rsidR="003E7528" w:rsidRPr="00B35EB5" w:rsidRDefault="003E7528" w:rsidP="003E7528">
            <w:pPr>
              <w:jc w:val="center"/>
              <w:rPr>
                <w:rFonts w:ascii="Cambria" w:hAnsi="Cambria"/>
                <w:b/>
                <w:sz w:val="18"/>
                <w:szCs w:val="18"/>
              </w:rPr>
            </w:pPr>
            <w:r w:rsidRPr="00B35EB5">
              <w:rPr>
                <w:rFonts w:ascii="Cambria" w:hAnsi="Cambria"/>
                <w:b/>
                <w:sz w:val="18"/>
                <w:szCs w:val="18"/>
              </w:rPr>
              <w:t>Institucija</w:t>
            </w:r>
          </w:p>
        </w:tc>
      </w:tr>
      <w:tr w:rsidR="003E7528" w:rsidRPr="00B35EB5" w14:paraId="55B22816" w14:textId="77777777" w:rsidTr="003E7528">
        <w:tc>
          <w:tcPr>
            <w:tcW w:w="248" w:type="pct"/>
            <w:vAlign w:val="center"/>
          </w:tcPr>
          <w:p w14:paraId="3C4CFBA0" w14:textId="77777777" w:rsidR="003E7528" w:rsidRPr="00B35EB5" w:rsidRDefault="003E7528" w:rsidP="00CB0BCF">
            <w:pPr>
              <w:pStyle w:val="ListParagraph"/>
              <w:numPr>
                <w:ilvl w:val="0"/>
                <w:numId w:val="113"/>
              </w:numPr>
              <w:jc w:val="left"/>
              <w:rPr>
                <w:rFonts w:ascii="Cambria" w:hAnsi="Cambria"/>
                <w:sz w:val="18"/>
                <w:szCs w:val="18"/>
              </w:rPr>
            </w:pPr>
          </w:p>
        </w:tc>
        <w:tc>
          <w:tcPr>
            <w:tcW w:w="1266" w:type="pct"/>
          </w:tcPr>
          <w:p w14:paraId="705E06EF" w14:textId="77777777" w:rsidR="003E7528" w:rsidRPr="00B35EB5" w:rsidRDefault="003E7528" w:rsidP="003E7528">
            <w:pPr>
              <w:rPr>
                <w:rFonts w:ascii="Cambria" w:hAnsi="Cambria"/>
                <w:b/>
                <w:sz w:val="18"/>
                <w:szCs w:val="18"/>
              </w:rPr>
            </w:pPr>
            <w:r w:rsidRPr="00B35EB5">
              <w:rPr>
                <w:rFonts w:ascii="Cambria" w:hAnsi="Cambria"/>
                <w:sz w:val="18"/>
                <w:szCs w:val="18"/>
                <w:lang w:val="es-ES"/>
              </w:rPr>
              <w:t>Rimantė Rotkevičienė</w:t>
            </w:r>
          </w:p>
        </w:tc>
        <w:tc>
          <w:tcPr>
            <w:tcW w:w="3486" w:type="pct"/>
          </w:tcPr>
          <w:p w14:paraId="623CE88C" w14:textId="77777777" w:rsidR="003E7528" w:rsidRPr="00B35EB5" w:rsidRDefault="003E7528" w:rsidP="003E7528">
            <w:pPr>
              <w:rPr>
                <w:rFonts w:ascii="Cambria" w:hAnsi="Cambria"/>
                <w:b/>
                <w:sz w:val="18"/>
                <w:szCs w:val="18"/>
              </w:rPr>
            </w:pPr>
            <w:r w:rsidRPr="00B35EB5">
              <w:rPr>
                <w:rFonts w:ascii="Cambria" w:hAnsi="Cambria"/>
                <w:sz w:val="18"/>
                <w:szCs w:val="18"/>
                <w:lang w:val="es-ES"/>
              </w:rPr>
              <w:t>ŠMM</w:t>
            </w:r>
          </w:p>
        </w:tc>
      </w:tr>
      <w:tr w:rsidR="003E7528" w:rsidRPr="00B35EB5" w14:paraId="67A9A1EC" w14:textId="77777777" w:rsidTr="003E7528">
        <w:tc>
          <w:tcPr>
            <w:tcW w:w="248" w:type="pct"/>
            <w:vAlign w:val="center"/>
          </w:tcPr>
          <w:p w14:paraId="2EB8BD0B" w14:textId="77777777" w:rsidR="003E7528" w:rsidRPr="00B35EB5" w:rsidRDefault="003E7528" w:rsidP="00CB0BCF">
            <w:pPr>
              <w:pStyle w:val="ListParagraph"/>
              <w:numPr>
                <w:ilvl w:val="0"/>
                <w:numId w:val="113"/>
              </w:numPr>
              <w:jc w:val="left"/>
              <w:rPr>
                <w:rFonts w:ascii="Cambria" w:hAnsi="Cambria"/>
                <w:sz w:val="18"/>
                <w:szCs w:val="18"/>
              </w:rPr>
            </w:pPr>
          </w:p>
        </w:tc>
        <w:tc>
          <w:tcPr>
            <w:tcW w:w="1266" w:type="pct"/>
          </w:tcPr>
          <w:p w14:paraId="00391BCD" w14:textId="77777777" w:rsidR="003E7528" w:rsidRPr="00B35EB5" w:rsidRDefault="003E7528" w:rsidP="003E7528">
            <w:pPr>
              <w:rPr>
                <w:rFonts w:ascii="Cambria" w:hAnsi="Cambria"/>
                <w:b/>
                <w:sz w:val="18"/>
                <w:szCs w:val="18"/>
              </w:rPr>
            </w:pPr>
            <w:r w:rsidRPr="00B35EB5">
              <w:rPr>
                <w:rFonts w:ascii="Cambria" w:hAnsi="Cambria"/>
                <w:sz w:val="18"/>
                <w:szCs w:val="18"/>
                <w:lang w:val="es-ES"/>
              </w:rPr>
              <w:t xml:space="preserve">Justina </w:t>
            </w:r>
            <w:proofErr w:type="spellStart"/>
            <w:r w:rsidRPr="00B35EB5">
              <w:rPr>
                <w:rFonts w:ascii="Cambria" w:hAnsi="Cambria"/>
                <w:sz w:val="18"/>
                <w:szCs w:val="18"/>
                <w:lang w:val="es-ES"/>
              </w:rPr>
              <w:t>Jakštienė</w:t>
            </w:r>
            <w:proofErr w:type="spellEnd"/>
          </w:p>
        </w:tc>
        <w:tc>
          <w:tcPr>
            <w:tcW w:w="3486" w:type="pct"/>
          </w:tcPr>
          <w:p w14:paraId="29EC41EB" w14:textId="77777777" w:rsidR="003E7528" w:rsidRPr="00B35EB5" w:rsidRDefault="003E7528" w:rsidP="003E7528">
            <w:pPr>
              <w:rPr>
                <w:rFonts w:ascii="Cambria" w:hAnsi="Cambria"/>
                <w:b/>
                <w:sz w:val="18"/>
                <w:szCs w:val="18"/>
              </w:rPr>
            </w:pPr>
            <w:r w:rsidRPr="00B35EB5">
              <w:rPr>
                <w:rFonts w:ascii="Cambria" w:hAnsi="Cambria"/>
                <w:sz w:val="18"/>
                <w:szCs w:val="18"/>
                <w:lang w:val="es-ES"/>
              </w:rPr>
              <w:t>CPVA</w:t>
            </w:r>
          </w:p>
        </w:tc>
      </w:tr>
      <w:tr w:rsidR="003E7528" w:rsidRPr="00B35EB5" w14:paraId="32E85112" w14:textId="77777777" w:rsidTr="003E7528">
        <w:tc>
          <w:tcPr>
            <w:tcW w:w="248" w:type="pct"/>
            <w:vAlign w:val="center"/>
          </w:tcPr>
          <w:p w14:paraId="71B5C2E2" w14:textId="77777777" w:rsidR="003E7528" w:rsidRPr="00B35EB5" w:rsidRDefault="003E7528" w:rsidP="00CB0BCF">
            <w:pPr>
              <w:pStyle w:val="ListParagraph"/>
              <w:numPr>
                <w:ilvl w:val="0"/>
                <w:numId w:val="113"/>
              </w:numPr>
              <w:jc w:val="left"/>
              <w:rPr>
                <w:rFonts w:ascii="Cambria" w:hAnsi="Cambria"/>
                <w:sz w:val="18"/>
                <w:szCs w:val="18"/>
              </w:rPr>
            </w:pPr>
          </w:p>
        </w:tc>
        <w:tc>
          <w:tcPr>
            <w:tcW w:w="1266" w:type="pct"/>
          </w:tcPr>
          <w:p w14:paraId="6502445F" w14:textId="77777777" w:rsidR="003E7528" w:rsidRPr="00B35EB5" w:rsidRDefault="003E7528" w:rsidP="003E7528">
            <w:pPr>
              <w:rPr>
                <w:rFonts w:ascii="Cambria" w:hAnsi="Cambria"/>
                <w:b/>
                <w:sz w:val="18"/>
                <w:szCs w:val="18"/>
              </w:rPr>
            </w:pPr>
            <w:proofErr w:type="spellStart"/>
            <w:r w:rsidRPr="00B35EB5">
              <w:rPr>
                <w:rFonts w:ascii="Cambria" w:hAnsi="Cambria"/>
                <w:sz w:val="18"/>
                <w:szCs w:val="18"/>
                <w:lang w:val="es-ES"/>
              </w:rPr>
              <w:t>Rimantas</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Garbštas</w:t>
            </w:r>
            <w:proofErr w:type="spellEnd"/>
          </w:p>
        </w:tc>
        <w:tc>
          <w:tcPr>
            <w:tcW w:w="3486" w:type="pct"/>
          </w:tcPr>
          <w:p w14:paraId="2305DC7C" w14:textId="77777777" w:rsidR="003E7528" w:rsidRPr="00B35EB5" w:rsidRDefault="003E7528" w:rsidP="003E7528">
            <w:pPr>
              <w:rPr>
                <w:rFonts w:ascii="Cambria" w:hAnsi="Cambria"/>
                <w:b/>
                <w:sz w:val="18"/>
                <w:szCs w:val="18"/>
              </w:rPr>
            </w:pPr>
            <w:r w:rsidRPr="00B35EB5">
              <w:rPr>
                <w:rFonts w:ascii="Cambria" w:hAnsi="Cambria"/>
                <w:sz w:val="18"/>
                <w:szCs w:val="18"/>
                <w:lang w:val="es-ES"/>
              </w:rPr>
              <w:t>SADM</w:t>
            </w:r>
          </w:p>
        </w:tc>
      </w:tr>
      <w:tr w:rsidR="003E7528" w:rsidRPr="00B35EB5" w14:paraId="5E29A1AF" w14:textId="77777777" w:rsidTr="003E7528">
        <w:tc>
          <w:tcPr>
            <w:tcW w:w="248" w:type="pct"/>
            <w:vAlign w:val="center"/>
          </w:tcPr>
          <w:p w14:paraId="157AF915" w14:textId="77777777" w:rsidR="003E7528" w:rsidRPr="00B35EB5" w:rsidRDefault="003E7528" w:rsidP="00CB0BCF">
            <w:pPr>
              <w:pStyle w:val="ListParagraph"/>
              <w:numPr>
                <w:ilvl w:val="0"/>
                <w:numId w:val="113"/>
              </w:numPr>
              <w:jc w:val="left"/>
              <w:rPr>
                <w:rFonts w:ascii="Cambria" w:hAnsi="Cambria"/>
                <w:sz w:val="18"/>
                <w:szCs w:val="18"/>
              </w:rPr>
            </w:pPr>
          </w:p>
        </w:tc>
        <w:tc>
          <w:tcPr>
            <w:tcW w:w="1266" w:type="pct"/>
          </w:tcPr>
          <w:p w14:paraId="29B2506E" w14:textId="77777777" w:rsidR="003E7528" w:rsidRPr="00B35EB5" w:rsidRDefault="003E7528" w:rsidP="003E7528">
            <w:pPr>
              <w:rPr>
                <w:rFonts w:ascii="Cambria" w:hAnsi="Cambria"/>
                <w:b/>
                <w:sz w:val="18"/>
                <w:szCs w:val="18"/>
              </w:rPr>
            </w:pPr>
            <w:proofErr w:type="spellStart"/>
            <w:r w:rsidRPr="00B35EB5">
              <w:rPr>
                <w:rFonts w:ascii="Cambria" w:hAnsi="Cambria"/>
                <w:sz w:val="18"/>
                <w:szCs w:val="18"/>
                <w:lang w:val="es-ES"/>
              </w:rPr>
              <w:t>Audronė</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Kiselienė</w:t>
            </w:r>
            <w:proofErr w:type="spellEnd"/>
          </w:p>
        </w:tc>
        <w:tc>
          <w:tcPr>
            <w:tcW w:w="3486" w:type="pct"/>
          </w:tcPr>
          <w:p w14:paraId="38C44F79" w14:textId="77777777" w:rsidR="003E7528" w:rsidRPr="00B35EB5" w:rsidRDefault="003E7528" w:rsidP="003E7528">
            <w:pPr>
              <w:rPr>
                <w:rFonts w:ascii="Cambria" w:hAnsi="Cambria"/>
                <w:b/>
                <w:sz w:val="18"/>
                <w:szCs w:val="18"/>
              </w:rPr>
            </w:pPr>
            <w:proofErr w:type="spellStart"/>
            <w:r w:rsidRPr="00B35EB5">
              <w:rPr>
                <w:rFonts w:ascii="Cambria" w:hAnsi="Cambria"/>
                <w:sz w:val="18"/>
                <w:szCs w:val="18"/>
                <w:lang w:val="es-ES"/>
              </w:rPr>
              <w:t>Lietuvos</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moterų</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lobistinė</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organizacija</w:t>
            </w:r>
            <w:proofErr w:type="spellEnd"/>
          </w:p>
        </w:tc>
      </w:tr>
      <w:tr w:rsidR="003E7528" w:rsidRPr="00B35EB5" w14:paraId="1D429D6A" w14:textId="77777777" w:rsidTr="003E7528">
        <w:tc>
          <w:tcPr>
            <w:tcW w:w="248" w:type="pct"/>
            <w:vAlign w:val="center"/>
          </w:tcPr>
          <w:p w14:paraId="7E2C9069" w14:textId="77777777" w:rsidR="003E7528" w:rsidRPr="00B35EB5" w:rsidRDefault="003E7528" w:rsidP="00CB0BCF">
            <w:pPr>
              <w:pStyle w:val="ListParagraph"/>
              <w:numPr>
                <w:ilvl w:val="0"/>
                <w:numId w:val="113"/>
              </w:numPr>
              <w:jc w:val="left"/>
              <w:rPr>
                <w:rFonts w:ascii="Cambria" w:hAnsi="Cambria"/>
                <w:sz w:val="18"/>
                <w:szCs w:val="18"/>
              </w:rPr>
            </w:pPr>
          </w:p>
        </w:tc>
        <w:tc>
          <w:tcPr>
            <w:tcW w:w="1266" w:type="pct"/>
          </w:tcPr>
          <w:p w14:paraId="0EAD042F" w14:textId="77777777" w:rsidR="003E7528" w:rsidRPr="00B35EB5" w:rsidRDefault="003E7528" w:rsidP="003E7528">
            <w:pPr>
              <w:rPr>
                <w:rFonts w:ascii="Cambria" w:hAnsi="Cambria"/>
                <w:b/>
                <w:sz w:val="18"/>
                <w:szCs w:val="18"/>
              </w:rPr>
            </w:pPr>
            <w:proofErr w:type="spellStart"/>
            <w:r w:rsidRPr="00B35EB5">
              <w:rPr>
                <w:rFonts w:ascii="Cambria" w:hAnsi="Cambria"/>
                <w:sz w:val="18"/>
                <w:szCs w:val="18"/>
                <w:lang w:val="es-ES"/>
              </w:rPr>
              <w:t>Deimantė</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Unikaitė</w:t>
            </w:r>
            <w:proofErr w:type="spellEnd"/>
            <w:r w:rsidRPr="00B35EB5">
              <w:rPr>
                <w:rFonts w:ascii="Cambria" w:hAnsi="Cambria"/>
                <w:sz w:val="18"/>
                <w:szCs w:val="18"/>
                <w:lang w:val="es-ES"/>
              </w:rPr>
              <w:tab/>
            </w:r>
          </w:p>
        </w:tc>
        <w:tc>
          <w:tcPr>
            <w:tcW w:w="3486" w:type="pct"/>
          </w:tcPr>
          <w:p w14:paraId="1E863241" w14:textId="77777777" w:rsidR="003E7528" w:rsidRPr="00B35EB5" w:rsidRDefault="003E7528" w:rsidP="003E7528">
            <w:pPr>
              <w:rPr>
                <w:rFonts w:ascii="Cambria" w:hAnsi="Cambria"/>
                <w:b/>
                <w:sz w:val="18"/>
                <w:szCs w:val="18"/>
              </w:rPr>
            </w:pPr>
            <w:proofErr w:type="spellStart"/>
            <w:r w:rsidRPr="00B35EB5">
              <w:rPr>
                <w:rFonts w:ascii="Cambria" w:hAnsi="Cambria"/>
                <w:sz w:val="18"/>
                <w:szCs w:val="18"/>
                <w:lang w:val="es-ES"/>
              </w:rPr>
              <w:t>Socialinių</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inovacijų</w:t>
            </w:r>
            <w:proofErr w:type="spellEnd"/>
            <w:r w:rsidRPr="00B35EB5">
              <w:rPr>
                <w:rFonts w:ascii="Cambria" w:hAnsi="Cambria"/>
                <w:sz w:val="18"/>
                <w:szCs w:val="18"/>
                <w:lang w:val="es-ES"/>
              </w:rPr>
              <w:t xml:space="preserve"> fondas</w:t>
            </w:r>
          </w:p>
        </w:tc>
      </w:tr>
      <w:tr w:rsidR="003E7528" w:rsidRPr="00B35EB5" w14:paraId="33F541FD" w14:textId="77777777" w:rsidTr="003E7528">
        <w:tc>
          <w:tcPr>
            <w:tcW w:w="248" w:type="pct"/>
            <w:vAlign w:val="center"/>
          </w:tcPr>
          <w:p w14:paraId="1F9DAF05" w14:textId="77777777" w:rsidR="003E7528" w:rsidRPr="00B35EB5" w:rsidRDefault="003E7528" w:rsidP="00CB0BCF">
            <w:pPr>
              <w:pStyle w:val="ListParagraph"/>
              <w:numPr>
                <w:ilvl w:val="0"/>
                <w:numId w:val="113"/>
              </w:numPr>
              <w:jc w:val="left"/>
              <w:rPr>
                <w:rFonts w:ascii="Cambria" w:hAnsi="Cambria"/>
                <w:sz w:val="18"/>
                <w:szCs w:val="18"/>
              </w:rPr>
            </w:pPr>
          </w:p>
        </w:tc>
        <w:tc>
          <w:tcPr>
            <w:tcW w:w="1266" w:type="pct"/>
          </w:tcPr>
          <w:p w14:paraId="7F501F8A" w14:textId="77777777" w:rsidR="003E7528" w:rsidRPr="00B35EB5" w:rsidRDefault="003E7528" w:rsidP="003E7528">
            <w:pPr>
              <w:rPr>
                <w:rFonts w:ascii="Cambria" w:hAnsi="Cambria"/>
                <w:b/>
                <w:sz w:val="18"/>
                <w:szCs w:val="18"/>
              </w:rPr>
            </w:pPr>
            <w:r w:rsidRPr="00B35EB5">
              <w:rPr>
                <w:rFonts w:ascii="Cambria" w:hAnsi="Cambria"/>
                <w:sz w:val="18"/>
                <w:szCs w:val="18"/>
                <w:lang w:val="es-ES"/>
              </w:rPr>
              <w:t xml:space="preserve">Inga </w:t>
            </w:r>
            <w:proofErr w:type="spellStart"/>
            <w:r w:rsidRPr="00B35EB5">
              <w:rPr>
                <w:rFonts w:ascii="Cambria" w:hAnsi="Cambria"/>
                <w:sz w:val="18"/>
                <w:szCs w:val="18"/>
                <w:lang w:val="es-ES"/>
              </w:rPr>
              <w:t>Raginytė</w:t>
            </w:r>
            <w:proofErr w:type="spellEnd"/>
          </w:p>
        </w:tc>
        <w:tc>
          <w:tcPr>
            <w:tcW w:w="3486" w:type="pct"/>
          </w:tcPr>
          <w:p w14:paraId="3FD6F156" w14:textId="77777777" w:rsidR="003E7528" w:rsidRPr="00B35EB5" w:rsidRDefault="003E7528" w:rsidP="003E7528">
            <w:pPr>
              <w:rPr>
                <w:rFonts w:ascii="Cambria" w:hAnsi="Cambria"/>
                <w:b/>
                <w:sz w:val="18"/>
                <w:szCs w:val="18"/>
              </w:rPr>
            </w:pPr>
            <w:r w:rsidRPr="00B35EB5">
              <w:rPr>
                <w:rFonts w:ascii="Cambria" w:hAnsi="Cambria"/>
                <w:sz w:val="18"/>
                <w:szCs w:val="18"/>
                <w:lang w:val="es-ES"/>
              </w:rPr>
              <w:t>ESFA</w:t>
            </w:r>
          </w:p>
        </w:tc>
      </w:tr>
      <w:tr w:rsidR="003E7528" w:rsidRPr="00B35EB5" w14:paraId="35A960FE" w14:textId="77777777" w:rsidTr="003E7528">
        <w:tc>
          <w:tcPr>
            <w:tcW w:w="248" w:type="pct"/>
            <w:vAlign w:val="center"/>
          </w:tcPr>
          <w:p w14:paraId="62F16744" w14:textId="77777777" w:rsidR="003E7528" w:rsidRPr="00B35EB5" w:rsidRDefault="003E7528" w:rsidP="00CB0BCF">
            <w:pPr>
              <w:pStyle w:val="ListParagraph"/>
              <w:numPr>
                <w:ilvl w:val="0"/>
                <w:numId w:val="113"/>
              </w:numPr>
              <w:jc w:val="left"/>
              <w:rPr>
                <w:rFonts w:ascii="Cambria" w:hAnsi="Cambria" w:cs="Calibri"/>
                <w:bCs/>
                <w:color w:val="000000"/>
                <w:sz w:val="18"/>
                <w:szCs w:val="18"/>
              </w:rPr>
            </w:pPr>
          </w:p>
        </w:tc>
        <w:tc>
          <w:tcPr>
            <w:tcW w:w="1266" w:type="pct"/>
          </w:tcPr>
          <w:p w14:paraId="62138C2B" w14:textId="77777777" w:rsidR="003E7528" w:rsidRPr="00B35EB5" w:rsidRDefault="003E7528" w:rsidP="003E7528">
            <w:pPr>
              <w:rPr>
                <w:rFonts w:ascii="Cambria" w:hAnsi="Cambria"/>
                <w:b/>
                <w:sz w:val="18"/>
                <w:szCs w:val="18"/>
              </w:rPr>
            </w:pPr>
            <w:r w:rsidRPr="00B35EB5">
              <w:rPr>
                <w:rFonts w:ascii="Cambria" w:hAnsi="Cambria"/>
                <w:sz w:val="18"/>
                <w:szCs w:val="18"/>
                <w:lang w:val="es-ES"/>
              </w:rPr>
              <w:t xml:space="preserve">Rima </w:t>
            </w:r>
            <w:proofErr w:type="spellStart"/>
            <w:r w:rsidRPr="00B35EB5">
              <w:rPr>
                <w:rFonts w:ascii="Cambria" w:hAnsi="Cambria"/>
                <w:sz w:val="18"/>
                <w:szCs w:val="18"/>
                <w:lang w:val="es-ES"/>
              </w:rPr>
              <w:t>Martinėnienė</w:t>
            </w:r>
            <w:proofErr w:type="spellEnd"/>
          </w:p>
        </w:tc>
        <w:tc>
          <w:tcPr>
            <w:tcW w:w="3486" w:type="pct"/>
          </w:tcPr>
          <w:p w14:paraId="22F5401D" w14:textId="77777777" w:rsidR="003E7528" w:rsidRPr="00B35EB5" w:rsidRDefault="003E7528" w:rsidP="003E7528">
            <w:pPr>
              <w:rPr>
                <w:rFonts w:ascii="Cambria" w:hAnsi="Cambria"/>
                <w:b/>
                <w:sz w:val="18"/>
                <w:szCs w:val="18"/>
              </w:rPr>
            </w:pPr>
            <w:r w:rsidRPr="00B35EB5">
              <w:rPr>
                <w:rFonts w:ascii="Cambria" w:hAnsi="Cambria"/>
                <w:sz w:val="18"/>
                <w:szCs w:val="18"/>
                <w:lang w:val="es-ES"/>
              </w:rPr>
              <w:t>FM</w:t>
            </w:r>
          </w:p>
        </w:tc>
      </w:tr>
      <w:tr w:rsidR="003E7528" w:rsidRPr="00B35EB5" w14:paraId="16EC2178" w14:textId="77777777" w:rsidTr="003E7528">
        <w:tc>
          <w:tcPr>
            <w:tcW w:w="248" w:type="pct"/>
            <w:vAlign w:val="center"/>
          </w:tcPr>
          <w:p w14:paraId="3DFABC8D" w14:textId="77777777" w:rsidR="003E7528" w:rsidRPr="00B35EB5" w:rsidRDefault="003E7528" w:rsidP="00CB0BCF">
            <w:pPr>
              <w:pStyle w:val="ListParagraph"/>
              <w:numPr>
                <w:ilvl w:val="0"/>
                <w:numId w:val="113"/>
              </w:numPr>
              <w:jc w:val="left"/>
              <w:rPr>
                <w:rFonts w:ascii="Cambria" w:hAnsi="Cambria" w:cs="Calibri"/>
                <w:bCs/>
                <w:color w:val="000000"/>
                <w:sz w:val="18"/>
                <w:szCs w:val="18"/>
              </w:rPr>
            </w:pPr>
          </w:p>
        </w:tc>
        <w:tc>
          <w:tcPr>
            <w:tcW w:w="1266" w:type="pct"/>
          </w:tcPr>
          <w:p w14:paraId="5720439D" w14:textId="77777777" w:rsidR="003E7528" w:rsidRPr="00B35EB5" w:rsidRDefault="003E7528" w:rsidP="003E7528">
            <w:pPr>
              <w:rPr>
                <w:rFonts w:ascii="Cambria" w:hAnsi="Cambria"/>
                <w:b/>
                <w:sz w:val="18"/>
                <w:szCs w:val="18"/>
              </w:rPr>
            </w:pPr>
            <w:r w:rsidRPr="00B35EB5">
              <w:rPr>
                <w:rFonts w:ascii="Cambria" w:hAnsi="Cambria"/>
                <w:sz w:val="18"/>
                <w:szCs w:val="18"/>
                <w:lang w:val="es-ES"/>
              </w:rPr>
              <w:t xml:space="preserve">Rasa </w:t>
            </w:r>
            <w:proofErr w:type="spellStart"/>
            <w:r w:rsidRPr="00B35EB5">
              <w:rPr>
                <w:rFonts w:ascii="Cambria" w:hAnsi="Cambria"/>
                <w:sz w:val="18"/>
                <w:szCs w:val="18"/>
                <w:lang w:val="es-ES"/>
              </w:rPr>
              <w:t>Dokluzlar</w:t>
            </w:r>
            <w:proofErr w:type="spellEnd"/>
          </w:p>
        </w:tc>
        <w:tc>
          <w:tcPr>
            <w:tcW w:w="3486" w:type="pct"/>
          </w:tcPr>
          <w:p w14:paraId="0BCEC870" w14:textId="77777777" w:rsidR="003E7528" w:rsidRPr="00B35EB5" w:rsidRDefault="003E7528" w:rsidP="003E7528">
            <w:pPr>
              <w:rPr>
                <w:rFonts w:ascii="Cambria" w:hAnsi="Cambria"/>
                <w:b/>
                <w:sz w:val="18"/>
                <w:szCs w:val="18"/>
              </w:rPr>
            </w:pPr>
            <w:r w:rsidRPr="00B35EB5">
              <w:rPr>
                <w:rFonts w:ascii="Cambria" w:hAnsi="Cambria"/>
                <w:sz w:val="18"/>
                <w:szCs w:val="18"/>
                <w:lang w:val="es-ES"/>
              </w:rPr>
              <w:t>FM</w:t>
            </w:r>
          </w:p>
        </w:tc>
      </w:tr>
      <w:tr w:rsidR="003E7528" w:rsidRPr="00B35EB5" w14:paraId="754F51A5" w14:textId="77777777" w:rsidTr="003E7528">
        <w:tc>
          <w:tcPr>
            <w:tcW w:w="248" w:type="pct"/>
            <w:vAlign w:val="center"/>
          </w:tcPr>
          <w:p w14:paraId="7BCCB595" w14:textId="77777777" w:rsidR="003E7528" w:rsidRPr="00B35EB5" w:rsidRDefault="003E7528" w:rsidP="00CB0BCF">
            <w:pPr>
              <w:pStyle w:val="ListParagraph"/>
              <w:numPr>
                <w:ilvl w:val="0"/>
                <w:numId w:val="113"/>
              </w:numPr>
              <w:jc w:val="left"/>
              <w:rPr>
                <w:rFonts w:ascii="Cambria" w:hAnsi="Cambria"/>
                <w:sz w:val="18"/>
                <w:szCs w:val="18"/>
              </w:rPr>
            </w:pPr>
          </w:p>
        </w:tc>
        <w:tc>
          <w:tcPr>
            <w:tcW w:w="1266" w:type="pct"/>
          </w:tcPr>
          <w:p w14:paraId="775F0FC9" w14:textId="77777777" w:rsidR="003E7528" w:rsidRPr="00B35EB5" w:rsidRDefault="003E7528" w:rsidP="003E7528">
            <w:pPr>
              <w:rPr>
                <w:rFonts w:ascii="Cambria" w:hAnsi="Cambria"/>
                <w:sz w:val="18"/>
                <w:szCs w:val="18"/>
              </w:rPr>
            </w:pPr>
            <w:proofErr w:type="spellStart"/>
            <w:r w:rsidRPr="00B35EB5">
              <w:rPr>
                <w:rFonts w:ascii="Cambria" w:hAnsi="Cambria"/>
                <w:sz w:val="18"/>
                <w:szCs w:val="18"/>
                <w:lang w:val="es-ES"/>
              </w:rPr>
              <w:t>Vaida</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Zigmantaitė</w:t>
            </w:r>
            <w:proofErr w:type="spellEnd"/>
          </w:p>
        </w:tc>
        <w:tc>
          <w:tcPr>
            <w:tcW w:w="3486" w:type="pct"/>
          </w:tcPr>
          <w:p w14:paraId="14ED7933" w14:textId="77777777" w:rsidR="003E7528" w:rsidRPr="00B35EB5" w:rsidRDefault="003E7528" w:rsidP="003E7528">
            <w:pPr>
              <w:rPr>
                <w:rFonts w:ascii="Cambria" w:hAnsi="Cambria"/>
                <w:b/>
                <w:sz w:val="18"/>
                <w:szCs w:val="18"/>
              </w:rPr>
            </w:pPr>
            <w:r w:rsidRPr="00B35EB5">
              <w:rPr>
                <w:rFonts w:ascii="Cambria" w:hAnsi="Cambria"/>
                <w:sz w:val="18"/>
                <w:szCs w:val="18"/>
                <w:lang w:val="es-ES"/>
              </w:rPr>
              <w:t>FM</w:t>
            </w:r>
          </w:p>
        </w:tc>
      </w:tr>
    </w:tbl>
    <w:p w14:paraId="7EFC2903" w14:textId="77777777" w:rsidR="003E7528" w:rsidRPr="003E7528" w:rsidRDefault="003E7528" w:rsidP="003E7528">
      <w:pPr>
        <w:rPr>
          <w:rFonts w:ascii="Cambria" w:hAnsi="Cambria"/>
          <w:b/>
          <w:sz w:val="20"/>
          <w:szCs w:val="20"/>
        </w:rPr>
      </w:pPr>
    </w:p>
    <w:p w14:paraId="2ABE64E2" w14:textId="77777777" w:rsidR="003E7528" w:rsidRPr="003E7528" w:rsidRDefault="003E7528" w:rsidP="003E7528">
      <w:pPr>
        <w:rPr>
          <w:rFonts w:ascii="Cambria" w:hAnsi="Cambria"/>
          <w:b/>
          <w:sz w:val="20"/>
          <w:szCs w:val="20"/>
        </w:rPr>
      </w:pPr>
      <w:r w:rsidRPr="003E7528">
        <w:rPr>
          <w:rFonts w:ascii="Cambria" w:hAnsi="Cambria"/>
          <w:b/>
          <w:sz w:val="20"/>
          <w:szCs w:val="20"/>
        </w:rPr>
        <w:t>Dalyvių sąrašas: jaunimo problemų sprendimo diskusija</w:t>
      </w:r>
    </w:p>
    <w:tbl>
      <w:tblPr>
        <w:tblStyle w:val="TableGrid"/>
        <w:tblW w:w="5000" w:type="pct"/>
        <w:tblLook w:val="04A0" w:firstRow="1" w:lastRow="0" w:firstColumn="1" w:lastColumn="0" w:noHBand="0" w:noVBand="1"/>
      </w:tblPr>
      <w:tblGrid>
        <w:gridCol w:w="478"/>
        <w:gridCol w:w="2438"/>
        <w:gridCol w:w="6713"/>
      </w:tblGrid>
      <w:tr w:rsidR="003E7528" w:rsidRPr="00B35EB5" w14:paraId="2EFA3720" w14:textId="77777777" w:rsidTr="003E7528">
        <w:trPr>
          <w:tblHeader/>
        </w:trPr>
        <w:tc>
          <w:tcPr>
            <w:tcW w:w="248" w:type="pct"/>
            <w:shd w:val="clear" w:color="auto" w:fill="054A6F"/>
          </w:tcPr>
          <w:p w14:paraId="6530F144" w14:textId="77777777" w:rsidR="003E7528" w:rsidRPr="00B35EB5" w:rsidRDefault="003E7528" w:rsidP="003E7528">
            <w:pPr>
              <w:jc w:val="center"/>
              <w:rPr>
                <w:rFonts w:ascii="Cambria" w:hAnsi="Cambria"/>
                <w:b/>
                <w:sz w:val="18"/>
                <w:szCs w:val="18"/>
              </w:rPr>
            </w:pPr>
            <w:r w:rsidRPr="00B35EB5">
              <w:rPr>
                <w:rFonts w:ascii="Cambria" w:hAnsi="Cambria"/>
                <w:b/>
                <w:sz w:val="18"/>
                <w:szCs w:val="18"/>
              </w:rPr>
              <w:t>Nr.</w:t>
            </w:r>
          </w:p>
        </w:tc>
        <w:tc>
          <w:tcPr>
            <w:tcW w:w="1266" w:type="pct"/>
            <w:shd w:val="clear" w:color="auto" w:fill="054A6F"/>
          </w:tcPr>
          <w:p w14:paraId="21A49C44" w14:textId="77777777" w:rsidR="003E7528" w:rsidRPr="00B35EB5" w:rsidRDefault="003E7528" w:rsidP="003E7528">
            <w:pPr>
              <w:jc w:val="center"/>
              <w:rPr>
                <w:rFonts w:ascii="Cambria" w:hAnsi="Cambria"/>
                <w:b/>
                <w:sz w:val="18"/>
                <w:szCs w:val="18"/>
              </w:rPr>
            </w:pPr>
            <w:r w:rsidRPr="00B35EB5">
              <w:rPr>
                <w:rFonts w:ascii="Cambria" w:hAnsi="Cambria"/>
                <w:b/>
                <w:sz w:val="18"/>
                <w:szCs w:val="18"/>
              </w:rPr>
              <w:t>Vardas pavardė</w:t>
            </w:r>
          </w:p>
        </w:tc>
        <w:tc>
          <w:tcPr>
            <w:tcW w:w="3486" w:type="pct"/>
            <w:shd w:val="clear" w:color="auto" w:fill="054A6F"/>
          </w:tcPr>
          <w:p w14:paraId="430B9905" w14:textId="77777777" w:rsidR="003E7528" w:rsidRPr="00B35EB5" w:rsidRDefault="003E7528" w:rsidP="003E7528">
            <w:pPr>
              <w:jc w:val="center"/>
              <w:rPr>
                <w:rFonts w:ascii="Cambria" w:hAnsi="Cambria"/>
                <w:b/>
                <w:sz w:val="18"/>
                <w:szCs w:val="18"/>
              </w:rPr>
            </w:pPr>
            <w:r w:rsidRPr="00B35EB5">
              <w:rPr>
                <w:rFonts w:ascii="Cambria" w:hAnsi="Cambria"/>
                <w:b/>
                <w:sz w:val="18"/>
                <w:szCs w:val="18"/>
              </w:rPr>
              <w:t>Institucija</w:t>
            </w:r>
          </w:p>
        </w:tc>
      </w:tr>
      <w:tr w:rsidR="003E7528" w:rsidRPr="00B35EB5" w14:paraId="79590E8C" w14:textId="77777777" w:rsidTr="003E7528">
        <w:tc>
          <w:tcPr>
            <w:tcW w:w="248" w:type="pct"/>
          </w:tcPr>
          <w:p w14:paraId="50218617" w14:textId="77777777" w:rsidR="003E7528" w:rsidRPr="00B35EB5" w:rsidRDefault="003E7528" w:rsidP="00CB0BCF">
            <w:pPr>
              <w:pStyle w:val="ListParagraph"/>
              <w:numPr>
                <w:ilvl w:val="0"/>
                <w:numId w:val="114"/>
              </w:numPr>
              <w:jc w:val="left"/>
              <w:rPr>
                <w:rFonts w:ascii="Cambria" w:hAnsi="Cambria"/>
                <w:sz w:val="18"/>
                <w:szCs w:val="18"/>
              </w:rPr>
            </w:pPr>
          </w:p>
        </w:tc>
        <w:tc>
          <w:tcPr>
            <w:tcW w:w="1266" w:type="pct"/>
          </w:tcPr>
          <w:p w14:paraId="3121F46D" w14:textId="77777777" w:rsidR="003E7528" w:rsidRPr="00B35EB5" w:rsidRDefault="003E7528" w:rsidP="003E7528">
            <w:pPr>
              <w:rPr>
                <w:rFonts w:ascii="Cambria" w:hAnsi="Cambria"/>
                <w:sz w:val="18"/>
                <w:szCs w:val="18"/>
              </w:rPr>
            </w:pPr>
            <w:r w:rsidRPr="00B35EB5">
              <w:rPr>
                <w:rFonts w:ascii="Cambria" w:hAnsi="Cambria"/>
                <w:sz w:val="18"/>
                <w:szCs w:val="18"/>
                <w:lang w:val="es-ES"/>
              </w:rPr>
              <w:t>Rimantė Rotkevičienė</w:t>
            </w:r>
          </w:p>
        </w:tc>
        <w:tc>
          <w:tcPr>
            <w:tcW w:w="3486" w:type="pct"/>
          </w:tcPr>
          <w:p w14:paraId="7EAACBCA" w14:textId="77777777" w:rsidR="003E7528" w:rsidRPr="00B35EB5" w:rsidRDefault="003E7528" w:rsidP="003E7528">
            <w:pPr>
              <w:rPr>
                <w:rFonts w:ascii="Cambria" w:hAnsi="Cambria"/>
                <w:sz w:val="18"/>
                <w:szCs w:val="18"/>
              </w:rPr>
            </w:pPr>
            <w:r w:rsidRPr="00B35EB5">
              <w:rPr>
                <w:rFonts w:ascii="Cambria" w:hAnsi="Cambria"/>
                <w:sz w:val="18"/>
                <w:szCs w:val="18"/>
                <w:lang w:val="es-ES"/>
              </w:rPr>
              <w:t>ŠMM</w:t>
            </w:r>
          </w:p>
        </w:tc>
      </w:tr>
      <w:tr w:rsidR="003E7528" w:rsidRPr="00B35EB5" w14:paraId="506FB546" w14:textId="77777777" w:rsidTr="003E7528">
        <w:tc>
          <w:tcPr>
            <w:tcW w:w="248" w:type="pct"/>
          </w:tcPr>
          <w:p w14:paraId="68900EF6" w14:textId="77777777" w:rsidR="003E7528" w:rsidRPr="00B35EB5" w:rsidRDefault="003E7528" w:rsidP="00CB0BCF">
            <w:pPr>
              <w:pStyle w:val="ListParagraph"/>
              <w:numPr>
                <w:ilvl w:val="0"/>
                <w:numId w:val="114"/>
              </w:numPr>
              <w:jc w:val="left"/>
              <w:rPr>
                <w:rFonts w:ascii="Cambria" w:hAnsi="Cambria"/>
                <w:sz w:val="18"/>
                <w:szCs w:val="18"/>
              </w:rPr>
            </w:pPr>
          </w:p>
        </w:tc>
        <w:tc>
          <w:tcPr>
            <w:tcW w:w="1266" w:type="pct"/>
          </w:tcPr>
          <w:p w14:paraId="799AE82D" w14:textId="77777777" w:rsidR="003E7528" w:rsidRPr="00B35EB5" w:rsidRDefault="003E7528" w:rsidP="003E7528">
            <w:pPr>
              <w:rPr>
                <w:rFonts w:ascii="Cambria" w:hAnsi="Cambria"/>
                <w:sz w:val="18"/>
                <w:szCs w:val="18"/>
              </w:rPr>
            </w:pPr>
            <w:r w:rsidRPr="00B35EB5">
              <w:rPr>
                <w:rFonts w:ascii="Cambria" w:hAnsi="Cambria"/>
                <w:sz w:val="18"/>
                <w:szCs w:val="18"/>
                <w:lang w:val="es-ES"/>
              </w:rPr>
              <w:t xml:space="preserve">Inga </w:t>
            </w:r>
            <w:proofErr w:type="spellStart"/>
            <w:r w:rsidRPr="00B35EB5">
              <w:rPr>
                <w:rFonts w:ascii="Cambria" w:hAnsi="Cambria"/>
                <w:sz w:val="18"/>
                <w:szCs w:val="18"/>
                <w:lang w:val="es-ES"/>
              </w:rPr>
              <w:t>Raginytė</w:t>
            </w:r>
            <w:proofErr w:type="spellEnd"/>
          </w:p>
        </w:tc>
        <w:tc>
          <w:tcPr>
            <w:tcW w:w="3486" w:type="pct"/>
          </w:tcPr>
          <w:p w14:paraId="46CA0D5E" w14:textId="77777777" w:rsidR="003E7528" w:rsidRPr="00B35EB5" w:rsidRDefault="003E7528" w:rsidP="003E7528">
            <w:pPr>
              <w:rPr>
                <w:rFonts w:ascii="Cambria" w:hAnsi="Cambria"/>
                <w:sz w:val="18"/>
                <w:szCs w:val="18"/>
              </w:rPr>
            </w:pPr>
            <w:r w:rsidRPr="00B35EB5">
              <w:rPr>
                <w:rFonts w:ascii="Cambria" w:hAnsi="Cambria"/>
                <w:sz w:val="18"/>
                <w:szCs w:val="18"/>
                <w:lang w:val="es-ES"/>
              </w:rPr>
              <w:t>ESFA</w:t>
            </w:r>
          </w:p>
        </w:tc>
      </w:tr>
      <w:tr w:rsidR="003E7528" w:rsidRPr="00B35EB5" w14:paraId="4DA508C3" w14:textId="77777777" w:rsidTr="003E7528">
        <w:tc>
          <w:tcPr>
            <w:tcW w:w="248" w:type="pct"/>
          </w:tcPr>
          <w:p w14:paraId="688A2E5F" w14:textId="77777777" w:rsidR="003E7528" w:rsidRPr="00B35EB5" w:rsidRDefault="003E7528" w:rsidP="00CB0BCF">
            <w:pPr>
              <w:pStyle w:val="ListParagraph"/>
              <w:numPr>
                <w:ilvl w:val="0"/>
                <w:numId w:val="114"/>
              </w:numPr>
              <w:jc w:val="left"/>
              <w:rPr>
                <w:rFonts w:ascii="Cambria" w:hAnsi="Cambria"/>
                <w:sz w:val="18"/>
                <w:szCs w:val="18"/>
              </w:rPr>
            </w:pPr>
          </w:p>
        </w:tc>
        <w:tc>
          <w:tcPr>
            <w:tcW w:w="1266" w:type="pct"/>
          </w:tcPr>
          <w:p w14:paraId="1821DA97" w14:textId="77777777" w:rsidR="003E7528" w:rsidRPr="00B35EB5" w:rsidRDefault="003E7528" w:rsidP="003E7528">
            <w:pPr>
              <w:rPr>
                <w:rFonts w:ascii="Cambria" w:hAnsi="Cambria"/>
                <w:sz w:val="18"/>
                <w:szCs w:val="18"/>
              </w:rPr>
            </w:pPr>
            <w:proofErr w:type="spellStart"/>
            <w:r w:rsidRPr="00B35EB5">
              <w:rPr>
                <w:rFonts w:ascii="Cambria" w:hAnsi="Cambria"/>
                <w:sz w:val="18"/>
                <w:szCs w:val="18"/>
                <w:lang w:val="es-ES"/>
              </w:rPr>
              <w:t>Juozas</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Meldžiukas</w:t>
            </w:r>
            <w:proofErr w:type="spellEnd"/>
          </w:p>
        </w:tc>
        <w:tc>
          <w:tcPr>
            <w:tcW w:w="3486" w:type="pct"/>
          </w:tcPr>
          <w:p w14:paraId="65CB91CB" w14:textId="77777777" w:rsidR="003E7528" w:rsidRPr="00B35EB5" w:rsidRDefault="003E7528" w:rsidP="003E7528">
            <w:pPr>
              <w:rPr>
                <w:rFonts w:ascii="Cambria" w:hAnsi="Cambria"/>
                <w:sz w:val="18"/>
                <w:szCs w:val="18"/>
              </w:rPr>
            </w:pPr>
            <w:r w:rsidRPr="00B35EB5">
              <w:rPr>
                <w:rFonts w:ascii="Cambria" w:hAnsi="Cambria"/>
                <w:sz w:val="18"/>
                <w:szCs w:val="18"/>
                <w:lang w:val="es-ES"/>
              </w:rPr>
              <w:t xml:space="preserve">SADM, </w:t>
            </w:r>
            <w:proofErr w:type="spellStart"/>
            <w:r w:rsidRPr="00B35EB5">
              <w:rPr>
                <w:rFonts w:ascii="Cambria" w:hAnsi="Cambria"/>
                <w:sz w:val="18"/>
                <w:szCs w:val="18"/>
                <w:lang w:val="es-ES"/>
              </w:rPr>
              <w:t>Jaunimo</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reikalų</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departamentas</w:t>
            </w:r>
            <w:proofErr w:type="spellEnd"/>
          </w:p>
        </w:tc>
      </w:tr>
      <w:tr w:rsidR="003E7528" w:rsidRPr="00B35EB5" w14:paraId="3951BA62" w14:textId="77777777" w:rsidTr="003E7528">
        <w:tc>
          <w:tcPr>
            <w:tcW w:w="248" w:type="pct"/>
          </w:tcPr>
          <w:p w14:paraId="4F4E0FE2" w14:textId="77777777" w:rsidR="003E7528" w:rsidRPr="00B35EB5" w:rsidRDefault="003E7528" w:rsidP="00CB0BCF">
            <w:pPr>
              <w:pStyle w:val="ListParagraph"/>
              <w:numPr>
                <w:ilvl w:val="0"/>
                <w:numId w:val="114"/>
              </w:numPr>
              <w:jc w:val="left"/>
              <w:rPr>
                <w:rFonts w:ascii="Cambria" w:hAnsi="Cambria" w:cs="Calibri"/>
                <w:bCs/>
                <w:color w:val="000000"/>
                <w:sz w:val="18"/>
                <w:szCs w:val="18"/>
              </w:rPr>
            </w:pPr>
          </w:p>
        </w:tc>
        <w:tc>
          <w:tcPr>
            <w:tcW w:w="1266" w:type="pct"/>
          </w:tcPr>
          <w:p w14:paraId="00C4324A" w14:textId="77777777" w:rsidR="003E7528" w:rsidRPr="00B35EB5" w:rsidRDefault="003E7528" w:rsidP="003E7528">
            <w:pPr>
              <w:rPr>
                <w:rFonts w:ascii="Cambria" w:hAnsi="Cambria"/>
                <w:sz w:val="18"/>
                <w:szCs w:val="18"/>
              </w:rPr>
            </w:pPr>
            <w:proofErr w:type="spellStart"/>
            <w:r w:rsidRPr="00B35EB5">
              <w:rPr>
                <w:rFonts w:ascii="Cambria" w:hAnsi="Cambria"/>
                <w:sz w:val="18"/>
                <w:szCs w:val="18"/>
                <w:lang w:val="es-ES"/>
              </w:rPr>
              <w:t>Gintarė</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Boreikytė</w:t>
            </w:r>
            <w:proofErr w:type="spellEnd"/>
          </w:p>
        </w:tc>
        <w:tc>
          <w:tcPr>
            <w:tcW w:w="3486" w:type="pct"/>
          </w:tcPr>
          <w:p w14:paraId="01C9E48E" w14:textId="77777777" w:rsidR="003E7528" w:rsidRPr="00B35EB5" w:rsidRDefault="003E7528" w:rsidP="003E7528">
            <w:pPr>
              <w:rPr>
                <w:rFonts w:ascii="Cambria" w:hAnsi="Cambria"/>
                <w:sz w:val="18"/>
                <w:szCs w:val="18"/>
              </w:rPr>
            </w:pPr>
            <w:proofErr w:type="spellStart"/>
            <w:r w:rsidRPr="00B35EB5">
              <w:rPr>
                <w:rFonts w:ascii="Cambria" w:hAnsi="Cambria"/>
                <w:sz w:val="18"/>
                <w:szCs w:val="18"/>
                <w:lang w:val="es-ES"/>
              </w:rPr>
              <w:t>Lietuvos</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verslo</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konfederacija</w:t>
            </w:r>
            <w:proofErr w:type="spellEnd"/>
          </w:p>
        </w:tc>
      </w:tr>
      <w:tr w:rsidR="003E7528" w:rsidRPr="00B35EB5" w14:paraId="4DF9E88E" w14:textId="77777777" w:rsidTr="003E7528">
        <w:tc>
          <w:tcPr>
            <w:tcW w:w="248" w:type="pct"/>
          </w:tcPr>
          <w:p w14:paraId="0F6819AE" w14:textId="77777777" w:rsidR="003E7528" w:rsidRPr="00B35EB5" w:rsidRDefault="003E7528" w:rsidP="00CB0BCF">
            <w:pPr>
              <w:pStyle w:val="ListParagraph"/>
              <w:numPr>
                <w:ilvl w:val="0"/>
                <w:numId w:val="114"/>
              </w:numPr>
              <w:jc w:val="left"/>
              <w:rPr>
                <w:rFonts w:ascii="Cambria" w:hAnsi="Cambria" w:cs="Calibri"/>
                <w:bCs/>
                <w:color w:val="000000"/>
                <w:sz w:val="18"/>
                <w:szCs w:val="18"/>
              </w:rPr>
            </w:pPr>
          </w:p>
        </w:tc>
        <w:tc>
          <w:tcPr>
            <w:tcW w:w="1266" w:type="pct"/>
          </w:tcPr>
          <w:p w14:paraId="27ADEBCC" w14:textId="77777777" w:rsidR="003E7528" w:rsidRPr="00B35EB5" w:rsidRDefault="003E7528" w:rsidP="003E7528">
            <w:pPr>
              <w:rPr>
                <w:rFonts w:ascii="Cambria" w:hAnsi="Cambria" w:cs="Calibri"/>
                <w:bCs/>
                <w:color w:val="000000"/>
                <w:sz w:val="18"/>
                <w:szCs w:val="18"/>
              </w:rPr>
            </w:pPr>
            <w:r w:rsidRPr="00B35EB5">
              <w:rPr>
                <w:rFonts w:ascii="Cambria" w:hAnsi="Cambria"/>
                <w:sz w:val="18"/>
                <w:szCs w:val="18"/>
                <w:lang w:val="es-ES"/>
              </w:rPr>
              <w:t xml:space="preserve">Rima </w:t>
            </w:r>
            <w:proofErr w:type="spellStart"/>
            <w:r w:rsidRPr="00B35EB5">
              <w:rPr>
                <w:rFonts w:ascii="Cambria" w:hAnsi="Cambria"/>
                <w:sz w:val="18"/>
                <w:szCs w:val="18"/>
                <w:lang w:val="es-ES"/>
              </w:rPr>
              <w:t>Martinėnienė</w:t>
            </w:r>
            <w:proofErr w:type="spellEnd"/>
          </w:p>
        </w:tc>
        <w:tc>
          <w:tcPr>
            <w:tcW w:w="3486" w:type="pct"/>
          </w:tcPr>
          <w:p w14:paraId="563BC4CE" w14:textId="77777777" w:rsidR="003E7528" w:rsidRPr="00B35EB5" w:rsidRDefault="003E7528" w:rsidP="003E7528">
            <w:pPr>
              <w:rPr>
                <w:rFonts w:ascii="Cambria" w:hAnsi="Cambria"/>
                <w:sz w:val="18"/>
                <w:szCs w:val="18"/>
              </w:rPr>
            </w:pPr>
            <w:r w:rsidRPr="00B35EB5">
              <w:rPr>
                <w:rFonts w:ascii="Cambria" w:hAnsi="Cambria"/>
                <w:sz w:val="18"/>
                <w:szCs w:val="18"/>
                <w:lang w:val="es-ES"/>
              </w:rPr>
              <w:t>FM</w:t>
            </w:r>
          </w:p>
        </w:tc>
      </w:tr>
      <w:tr w:rsidR="003E7528" w:rsidRPr="00B35EB5" w14:paraId="0F29DDA5" w14:textId="77777777" w:rsidTr="003E7528">
        <w:tc>
          <w:tcPr>
            <w:tcW w:w="248" w:type="pct"/>
          </w:tcPr>
          <w:p w14:paraId="075B61A3" w14:textId="77777777" w:rsidR="003E7528" w:rsidRPr="00B35EB5" w:rsidRDefault="003E7528" w:rsidP="00CB0BCF">
            <w:pPr>
              <w:pStyle w:val="ListParagraph"/>
              <w:numPr>
                <w:ilvl w:val="0"/>
                <w:numId w:val="114"/>
              </w:numPr>
              <w:jc w:val="left"/>
              <w:rPr>
                <w:rFonts w:ascii="Cambria" w:hAnsi="Cambria" w:cs="Calibri"/>
                <w:bCs/>
                <w:color w:val="000000"/>
                <w:sz w:val="18"/>
                <w:szCs w:val="18"/>
              </w:rPr>
            </w:pPr>
          </w:p>
        </w:tc>
        <w:tc>
          <w:tcPr>
            <w:tcW w:w="1266" w:type="pct"/>
          </w:tcPr>
          <w:p w14:paraId="57BD59B8" w14:textId="77777777" w:rsidR="003E7528" w:rsidRPr="00B35EB5" w:rsidRDefault="003E7528" w:rsidP="003E7528">
            <w:pPr>
              <w:rPr>
                <w:rFonts w:ascii="Cambria" w:hAnsi="Cambria"/>
                <w:sz w:val="18"/>
                <w:szCs w:val="18"/>
              </w:rPr>
            </w:pPr>
            <w:r w:rsidRPr="00B35EB5">
              <w:rPr>
                <w:rFonts w:ascii="Cambria" w:hAnsi="Cambria"/>
                <w:sz w:val="18"/>
                <w:szCs w:val="18"/>
                <w:lang w:val="es-ES"/>
              </w:rPr>
              <w:t xml:space="preserve">Laura </w:t>
            </w:r>
            <w:proofErr w:type="spellStart"/>
            <w:r w:rsidRPr="00B35EB5">
              <w:rPr>
                <w:rFonts w:ascii="Cambria" w:hAnsi="Cambria"/>
                <w:sz w:val="18"/>
                <w:szCs w:val="18"/>
                <w:lang w:val="es-ES"/>
              </w:rPr>
              <w:t>Miškinytė</w:t>
            </w:r>
            <w:proofErr w:type="spellEnd"/>
          </w:p>
        </w:tc>
        <w:tc>
          <w:tcPr>
            <w:tcW w:w="3486" w:type="pct"/>
          </w:tcPr>
          <w:p w14:paraId="1627C7D4" w14:textId="77777777" w:rsidR="003E7528" w:rsidRPr="00B35EB5" w:rsidRDefault="003E7528" w:rsidP="003E7528">
            <w:pPr>
              <w:rPr>
                <w:rFonts w:ascii="Cambria" w:hAnsi="Cambria"/>
                <w:sz w:val="18"/>
                <w:szCs w:val="18"/>
              </w:rPr>
            </w:pPr>
            <w:r w:rsidRPr="00B35EB5">
              <w:rPr>
                <w:rFonts w:ascii="Cambria" w:hAnsi="Cambria"/>
                <w:sz w:val="18"/>
                <w:szCs w:val="18"/>
                <w:lang w:val="es-ES"/>
              </w:rPr>
              <w:t>FM</w:t>
            </w:r>
          </w:p>
        </w:tc>
      </w:tr>
      <w:tr w:rsidR="003E7528" w:rsidRPr="00B35EB5" w14:paraId="571A3658" w14:textId="77777777" w:rsidTr="003E7528">
        <w:tc>
          <w:tcPr>
            <w:tcW w:w="248" w:type="pct"/>
          </w:tcPr>
          <w:p w14:paraId="5428BD4F" w14:textId="77777777" w:rsidR="003E7528" w:rsidRPr="00B35EB5" w:rsidRDefault="003E7528" w:rsidP="00CB0BCF">
            <w:pPr>
              <w:pStyle w:val="ListParagraph"/>
              <w:numPr>
                <w:ilvl w:val="0"/>
                <w:numId w:val="114"/>
              </w:numPr>
              <w:jc w:val="left"/>
              <w:rPr>
                <w:rFonts w:ascii="Cambria" w:hAnsi="Cambria" w:cs="Calibri"/>
                <w:bCs/>
                <w:color w:val="000000"/>
                <w:sz w:val="18"/>
                <w:szCs w:val="18"/>
              </w:rPr>
            </w:pPr>
          </w:p>
        </w:tc>
        <w:tc>
          <w:tcPr>
            <w:tcW w:w="1266" w:type="pct"/>
          </w:tcPr>
          <w:p w14:paraId="39F36CA5" w14:textId="77777777" w:rsidR="003E7528" w:rsidRPr="00B35EB5" w:rsidRDefault="003E7528" w:rsidP="003E7528">
            <w:pPr>
              <w:rPr>
                <w:rFonts w:ascii="Cambria" w:hAnsi="Cambria"/>
                <w:sz w:val="18"/>
                <w:szCs w:val="18"/>
              </w:rPr>
            </w:pPr>
            <w:proofErr w:type="spellStart"/>
            <w:r w:rsidRPr="00B35EB5">
              <w:rPr>
                <w:rFonts w:ascii="Cambria" w:hAnsi="Cambria"/>
                <w:sz w:val="18"/>
                <w:szCs w:val="18"/>
                <w:lang w:val="es-ES"/>
              </w:rPr>
              <w:t>Vaida</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Zigmantaitė</w:t>
            </w:r>
            <w:proofErr w:type="spellEnd"/>
          </w:p>
        </w:tc>
        <w:tc>
          <w:tcPr>
            <w:tcW w:w="3486" w:type="pct"/>
          </w:tcPr>
          <w:p w14:paraId="4A9BD3D4" w14:textId="77777777" w:rsidR="003E7528" w:rsidRPr="00B35EB5" w:rsidRDefault="003E7528" w:rsidP="003E7528">
            <w:pPr>
              <w:rPr>
                <w:rFonts w:ascii="Cambria" w:hAnsi="Cambria"/>
                <w:sz w:val="18"/>
                <w:szCs w:val="18"/>
              </w:rPr>
            </w:pPr>
            <w:r w:rsidRPr="00B35EB5">
              <w:rPr>
                <w:rFonts w:ascii="Cambria" w:hAnsi="Cambria"/>
                <w:sz w:val="18"/>
                <w:szCs w:val="18"/>
                <w:lang w:val="es-ES"/>
              </w:rPr>
              <w:t>FM</w:t>
            </w:r>
          </w:p>
        </w:tc>
      </w:tr>
    </w:tbl>
    <w:p w14:paraId="27FD20F9" w14:textId="77777777" w:rsidR="00B35EB5" w:rsidRDefault="00B35EB5" w:rsidP="003E7528">
      <w:pPr>
        <w:rPr>
          <w:rFonts w:ascii="Cambria" w:hAnsi="Cambria"/>
          <w:b/>
          <w:sz w:val="20"/>
          <w:szCs w:val="20"/>
        </w:rPr>
      </w:pPr>
    </w:p>
    <w:p w14:paraId="597D7574" w14:textId="77777777" w:rsidR="003E7528" w:rsidRPr="003E7528" w:rsidRDefault="003E7528" w:rsidP="003E7528">
      <w:pPr>
        <w:rPr>
          <w:rFonts w:ascii="Cambria" w:hAnsi="Cambria"/>
          <w:b/>
          <w:sz w:val="20"/>
          <w:szCs w:val="20"/>
        </w:rPr>
      </w:pPr>
      <w:r w:rsidRPr="003E7528">
        <w:rPr>
          <w:rFonts w:ascii="Cambria" w:hAnsi="Cambria"/>
          <w:b/>
          <w:sz w:val="20"/>
          <w:szCs w:val="20"/>
        </w:rPr>
        <w:t>Diskusija: partnerystės ir socialinių inovacijų principų įgyvendinimas Lietuvoje</w:t>
      </w:r>
    </w:p>
    <w:p w14:paraId="3D0FD6E8" w14:textId="77777777" w:rsidR="003E7528" w:rsidRPr="003E7528" w:rsidRDefault="003E7528" w:rsidP="003E7528">
      <w:pPr>
        <w:rPr>
          <w:rFonts w:ascii="Cambria" w:hAnsi="Cambria"/>
          <w:sz w:val="20"/>
          <w:szCs w:val="20"/>
        </w:rPr>
      </w:pPr>
    </w:p>
    <w:p w14:paraId="23B44E1C" w14:textId="7EE2425B" w:rsidR="003E7528" w:rsidRPr="003E7528" w:rsidRDefault="003E7528" w:rsidP="003E7528">
      <w:pPr>
        <w:rPr>
          <w:rFonts w:ascii="Cambria" w:hAnsi="Cambria"/>
          <w:sz w:val="20"/>
          <w:szCs w:val="20"/>
        </w:rPr>
      </w:pPr>
      <w:r w:rsidRPr="003E7528">
        <w:rPr>
          <w:rFonts w:ascii="Cambria" w:hAnsi="Cambria"/>
          <w:b/>
          <w:sz w:val="20"/>
          <w:szCs w:val="20"/>
        </w:rPr>
        <w:t>Vieta</w:t>
      </w:r>
      <w:r w:rsidR="00B35EB5">
        <w:rPr>
          <w:rFonts w:ascii="Cambria" w:hAnsi="Cambria"/>
          <w:sz w:val="20"/>
          <w:szCs w:val="20"/>
        </w:rPr>
        <w:t>:</w:t>
      </w:r>
      <w:r w:rsidR="00B35EB5">
        <w:rPr>
          <w:rFonts w:ascii="Cambria" w:hAnsi="Cambria"/>
          <w:sz w:val="20"/>
          <w:szCs w:val="20"/>
        </w:rPr>
        <w:tab/>
      </w:r>
      <w:r w:rsidR="00B35EB5">
        <w:rPr>
          <w:rFonts w:ascii="Cambria" w:hAnsi="Cambria"/>
          <w:sz w:val="20"/>
          <w:szCs w:val="20"/>
        </w:rPr>
        <w:tab/>
      </w:r>
      <w:r w:rsidRPr="003E7528">
        <w:rPr>
          <w:rFonts w:ascii="Cambria" w:hAnsi="Cambria"/>
          <w:sz w:val="20"/>
          <w:szCs w:val="20"/>
        </w:rPr>
        <w:t xml:space="preserve">Finansų ministerija, Lukiškių g. 2, 01512 Vilnius, 3 salė </w:t>
      </w:r>
    </w:p>
    <w:p w14:paraId="57255B1E" w14:textId="77777777" w:rsidR="003E7528" w:rsidRPr="00454A18" w:rsidRDefault="003E7528" w:rsidP="003E7528">
      <w:pPr>
        <w:rPr>
          <w:rFonts w:ascii="Cambria" w:hAnsi="Cambria"/>
          <w:sz w:val="8"/>
          <w:szCs w:val="8"/>
        </w:rPr>
      </w:pPr>
    </w:p>
    <w:p w14:paraId="4F256AA9" w14:textId="52724CC6" w:rsidR="003E7528" w:rsidRPr="003E7528" w:rsidRDefault="003E7528" w:rsidP="003E7528">
      <w:pPr>
        <w:ind w:left="2880" w:hanging="2880"/>
        <w:rPr>
          <w:rFonts w:ascii="Cambria" w:hAnsi="Cambria"/>
          <w:sz w:val="20"/>
          <w:szCs w:val="20"/>
        </w:rPr>
      </w:pPr>
      <w:r w:rsidRPr="003E7528">
        <w:rPr>
          <w:rFonts w:ascii="Cambria" w:hAnsi="Cambria"/>
          <w:b/>
          <w:sz w:val="20"/>
          <w:szCs w:val="20"/>
        </w:rPr>
        <w:t>Laikas ir data</w:t>
      </w:r>
      <w:r w:rsidR="00B35EB5">
        <w:rPr>
          <w:rFonts w:ascii="Cambria" w:hAnsi="Cambria"/>
          <w:sz w:val="20"/>
          <w:szCs w:val="20"/>
        </w:rPr>
        <w:t xml:space="preserve">:                             </w:t>
      </w:r>
      <w:r w:rsidRPr="003E7528">
        <w:rPr>
          <w:rFonts w:ascii="Cambria" w:hAnsi="Cambria"/>
          <w:sz w:val="20"/>
          <w:szCs w:val="20"/>
        </w:rPr>
        <w:t xml:space="preserve">15:30-17:00, lapkričio 28 d. </w:t>
      </w:r>
    </w:p>
    <w:p w14:paraId="6979AA49" w14:textId="77777777" w:rsidR="003E7528" w:rsidRPr="00454A18" w:rsidRDefault="003E7528" w:rsidP="003E7528">
      <w:pPr>
        <w:rPr>
          <w:rFonts w:ascii="Cambria" w:hAnsi="Cambria"/>
          <w:sz w:val="8"/>
          <w:szCs w:val="8"/>
        </w:rPr>
      </w:pPr>
    </w:p>
    <w:p w14:paraId="7B86AB00" w14:textId="1B0EF5EC" w:rsidR="003E7528" w:rsidRPr="003E7528" w:rsidRDefault="003E7528" w:rsidP="003E7528">
      <w:pPr>
        <w:rPr>
          <w:rFonts w:ascii="Cambria" w:hAnsi="Cambria"/>
          <w:sz w:val="20"/>
          <w:szCs w:val="20"/>
        </w:rPr>
      </w:pPr>
      <w:r w:rsidRPr="003E7528">
        <w:rPr>
          <w:rFonts w:ascii="Cambria" w:hAnsi="Cambria"/>
          <w:b/>
          <w:sz w:val="20"/>
          <w:szCs w:val="20"/>
        </w:rPr>
        <w:t>Dalyviai</w:t>
      </w:r>
      <w:r w:rsidR="00B35EB5">
        <w:rPr>
          <w:rFonts w:ascii="Cambria" w:hAnsi="Cambria"/>
          <w:sz w:val="20"/>
          <w:szCs w:val="20"/>
        </w:rPr>
        <w:t>:</w:t>
      </w:r>
      <w:r w:rsidR="00B35EB5">
        <w:rPr>
          <w:rFonts w:ascii="Cambria" w:hAnsi="Cambria"/>
          <w:sz w:val="20"/>
          <w:szCs w:val="20"/>
        </w:rPr>
        <w:tab/>
      </w:r>
      <w:r w:rsidR="00B35EB5">
        <w:rPr>
          <w:rFonts w:ascii="Cambria" w:hAnsi="Cambria"/>
          <w:sz w:val="20"/>
          <w:szCs w:val="20"/>
        </w:rPr>
        <w:tab/>
      </w:r>
      <w:r w:rsidRPr="003E7528">
        <w:rPr>
          <w:rFonts w:ascii="Cambria" w:hAnsi="Cambria"/>
          <w:sz w:val="20"/>
          <w:szCs w:val="20"/>
        </w:rPr>
        <w:t>6 asmenys (žr. dalyvių sąrašą žemiau)</w:t>
      </w:r>
    </w:p>
    <w:p w14:paraId="785B2232" w14:textId="77777777" w:rsidR="003E7528" w:rsidRPr="00454A18" w:rsidRDefault="003E7528" w:rsidP="003E7528">
      <w:pPr>
        <w:rPr>
          <w:rFonts w:ascii="Cambria" w:hAnsi="Cambria"/>
          <w:sz w:val="8"/>
          <w:szCs w:val="8"/>
        </w:rPr>
      </w:pPr>
    </w:p>
    <w:p w14:paraId="5B3BDA77" w14:textId="77777777" w:rsidR="003E7528" w:rsidRPr="003E7528" w:rsidRDefault="003E7528" w:rsidP="003E7528">
      <w:pPr>
        <w:ind w:left="2880" w:hanging="2880"/>
        <w:rPr>
          <w:rFonts w:ascii="Cambria" w:hAnsi="Cambria"/>
          <w:sz w:val="20"/>
          <w:szCs w:val="20"/>
        </w:rPr>
      </w:pPr>
      <w:r w:rsidRPr="003E7528">
        <w:rPr>
          <w:rFonts w:ascii="Cambria" w:hAnsi="Cambria"/>
          <w:b/>
          <w:sz w:val="20"/>
          <w:szCs w:val="20"/>
        </w:rPr>
        <w:t>Tikslas ir nauda</w:t>
      </w:r>
      <w:r w:rsidRPr="003E7528">
        <w:rPr>
          <w:rFonts w:ascii="Cambria" w:hAnsi="Cambria"/>
          <w:sz w:val="20"/>
          <w:szCs w:val="20"/>
        </w:rPr>
        <w:t>:</w:t>
      </w:r>
      <w:r w:rsidRPr="003E7528">
        <w:rPr>
          <w:rFonts w:ascii="Cambria" w:hAnsi="Cambria"/>
          <w:sz w:val="20"/>
          <w:szCs w:val="20"/>
        </w:rPr>
        <w:tab/>
        <w:t>Aptarti vertinimo rezultatus konkrečiam horizontaliajam principui (žr. klausimus diskusijai). Diskusijos dalyviai iš pirmų lūpų sužinos ir galės aptarti įžvalgas dėl partnerystės ir socialinių inovacijų principų reglamentavimo ir plėtojimo bei įgyvendinimo pažangos.</w:t>
      </w:r>
    </w:p>
    <w:p w14:paraId="2238DC47" w14:textId="77777777" w:rsidR="003E7528" w:rsidRPr="00454A18" w:rsidRDefault="003E7528" w:rsidP="003E7528">
      <w:pPr>
        <w:rPr>
          <w:rFonts w:ascii="Cambria" w:hAnsi="Cambria"/>
          <w:sz w:val="8"/>
          <w:szCs w:val="8"/>
        </w:rPr>
      </w:pPr>
    </w:p>
    <w:p w14:paraId="7A67497C" w14:textId="127333BC" w:rsidR="003E7528" w:rsidRPr="003E7528" w:rsidRDefault="00B35EB5" w:rsidP="003E7528">
      <w:pPr>
        <w:rPr>
          <w:rFonts w:ascii="Cambria" w:hAnsi="Cambria"/>
          <w:sz w:val="20"/>
          <w:szCs w:val="20"/>
        </w:rPr>
      </w:pPr>
      <w:r>
        <w:rPr>
          <w:rFonts w:ascii="Cambria" w:hAnsi="Cambria"/>
          <w:b/>
          <w:sz w:val="20"/>
          <w:szCs w:val="20"/>
        </w:rPr>
        <w:t>Programa:</w:t>
      </w:r>
      <w:r>
        <w:rPr>
          <w:rFonts w:ascii="Cambria" w:hAnsi="Cambria"/>
          <w:b/>
          <w:sz w:val="20"/>
          <w:szCs w:val="20"/>
        </w:rPr>
        <w:tab/>
      </w:r>
      <w:r>
        <w:rPr>
          <w:rFonts w:ascii="Cambria" w:hAnsi="Cambria"/>
          <w:b/>
          <w:sz w:val="20"/>
          <w:szCs w:val="20"/>
        </w:rPr>
        <w:tab/>
      </w:r>
      <w:r w:rsidR="003E7528" w:rsidRPr="003E7528">
        <w:rPr>
          <w:rFonts w:ascii="Cambria" w:hAnsi="Cambria"/>
          <w:sz w:val="20"/>
          <w:szCs w:val="20"/>
        </w:rPr>
        <w:t>15:30 - 15:55 Partnerystės vertinimo rezultatų pristatymas</w:t>
      </w:r>
    </w:p>
    <w:p w14:paraId="677B1501" w14:textId="23C9A27A" w:rsidR="003E7528" w:rsidRPr="003E7528" w:rsidRDefault="00B35EB5" w:rsidP="003E7528">
      <w:pPr>
        <w:rPr>
          <w:rFonts w:ascii="Cambria" w:hAnsi="Cambria"/>
          <w:sz w:val="20"/>
          <w:szCs w:val="20"/>
        </w:rPr>
      </w:pPr>
      <w:r>
        <w:rPr>
          <w:rFonts w:ascii="Cambria" w:hAnsi="Cambria"/>
          <w:sz w:val="20"/>
          <w:szCs w:val="20"/>
        </w:rPr>
        <w:tab/>
      </w:r>
      <w:r>
        <w:rPr>
          <w:rFonts w:ascii="Cambria" w:hAnsi="Cambria"/>
          <w:sz w:val="20"/>
          <w:szCs w:val="20"/>
        </w:rPr>
        <w:tab/>
      </w:r>
      <w:r w:rsidR="003E7528" w:rsidRPr="003E7528">
        <w:rPr>
          <w:rFonts w:ascii="Cambria" w:hAnsi="Cambria"/>
          <w:sz w:val="20"/>
          <w:szCs w:val="20"/>
        </w:rPr>
        <w:t>15:55 - 16:55 Diskusija žemiau nurodytais klausimais</w:t>
      </w:r>
    </w:p>
    <w:p w14:paraId="77E1A40C" w14:textId="675B8DF2" w:rsidR="003E7528" w:rsidRPr="003E7528" w:rsidRDefault="00B35EB5" w:rsidP="003E7528">
      <w:pPr>
        <w:rPr>
          <w:rFonts w:ascii="Cambria" w:hAnsi="Cambria"/>
          <w:sz w:val="20"/>
          <w:szCs w:val="20"/>
        </w:rPr>
      </w:pPr>
      <w:r>
        <w:rPr>
          <w:rFonts w:ascii="Cambria" w:hAnsi="Cambria"/>
          <w:sz w:val="20"/>
          <w:szCs w:val="20"/>
        </w:rPr>
        <w:tab/>
      </w:r>
      <w:r>
        <w:rPr>
          <w:rFonts w:ascii="Cambria" w:hAnsi="Cambria"/>
          <w:sz w:val="20"/>
          <w:szCs w:val="20"/>
        </w:rPr>
        <w:tab/>
      </w:r>
      <w:r w:rsidR="003E7528" w:rsidRPr="003E7528">
        <w:rPr>
          <w:rFonts w:ascii="Cambria" w:hAnsi="Cambria"/>
          <w:sz w:val="20"/>
          <w:szCs w:val="20"/>
        </w:rPr>
        <w:t>16:55 - 17:00 Diskusijos apibendrinimas</w:t>
      </w:r>
    </w:p>
    <w:p w14:paraId="265F54A6" w14:textId="77777777" w:rsidR="003E7528" w:rsidRPr="00454A18" w:rsidRDefault="003E7528" w:rsidP="003E7528">
      <w:pPr>
        <w:rPr>
          <w:rFonts w:ascii="Cambria" w:hAnsi="Cambria"/>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378"/>
      </w:tblGrid>
      <w:tr w:rsidR="003E7528" w:rsidRPr="003E7528" w14:paraId="68B1FB65" w14:textId="77777777" w:rsidTr="003E7528">
        <w:tc>
          <w:tcPr>
            <w:tcW w:w="2972" w:type="dxa"/>
          </w:tcPr>
          <w:p w14:paraId="323F3A8C" w14:textId="77777777" w:rsidR="003E7528" w:rsidRPr="003E7528" w:rsidRDefault="003E7528" w:rsidP="003E7528">
            <w:pPr>
              <w:rPr>
                <w:rFonts w:ascii="Cambria" w:hAnsi="Cambria"/>
                <w:b/>
                <w:sz w:val="20"/>
                <w:szCs w:val="20"/>
              </w:rPr>
            </w:pPr>
            <w:r w:rsidRPr="003E7528">
              <w:rPr>
                <w:rFonts w:ascii="Cambria" w:hAnsi="Cambria"/>
                <w:b/>
                <w:sz w:val="20"/>
                <w:szCs w:val="20"/>
              </w:rPr>
              <w:t>Klausimai diskusijai:</w:t>
            </w:r>
          </w:p>
        </w:tc>
        <w:tc>
          <w:tcPr>
            <w:tcW w:w="6378" w:type="dxa"/>
          </w:tcPr>
          <w:p w14:paraId="3EB5E952" w14:textId="77777777" w:rsidR="003E7528" w:rsidRPr="003E7528" w:rsidRDefault="003E7528" w:rsidP="003E7528">
            <w:pPr>
              <w:rPr>
                <w:rFonts w:ascii="Cambria" w:hAnsi="Cambria"/>
                <w:b/>
                <w:sz w:val="20"/>
                <w:szCs w:val="20"/>
              </w:rPr>
            </w:pPr>
            <w:r w:rsidRPr="003E7528">
              <w:rPr>
                <w:rFonts w:ascii="Cambria" w:hAnsi="Cambria"/>
                <w:b/>
                <w:sz w:val="20"/>
                <w:szCs w:val="20"/>
              </w:rPr>
              <w:t>Partnerystė</w:t>
            </w:r>
          </w:p>
          <w:p w14:paraId="63C4CE2C" w14:textId="77777777" w:rsidR="003E7528" w:rsidRPr="003E7528" w:rsidRDefault="003E7528" w:rsidP="00CB0BCF">
            <w:pPr>
              <w:pStyle w:val="ListParagraph"/>
              <w:numPr>
                <w:ilvl w:val="0"/>
                <w:numId w:val="110"/>
              </w:numPr>
              <w:ind w:hanging="360"/>
              <w:jc w:val="left"/>
              <w:rPr>
                <w:rFonts w:ascii="Cambria" w:hAnsi="Cambria"/>
                <w:sz w:val="20"/>
                <w:szCs w:val="20"/>
              </w:rPr>
            </w:pPr>
            <w:r w:rsidRPr="003E7528">
              <w:rPr>
                <w:rFonts w:ascii="Cambria" w:hAnsi="Cambria"/>
                <w:sz w:val="20"/>
                <w:szCs w:val="20"/>
              </w:rPr>
              <w:t xml:space="preserve">Kokiuose procesuose matote poreikį labiau įtraukti partnerius (pvz., priemonių PFSA rengimas/ peržiūra, partnerių įsitraukimas į paraiškų vertinimo procesą, priemonių intervencijų logikos rengimas)? </w:t>
            </w:r>
          </w:p>
          <w:p w14:paraId="10265098" w14:textId="77777777" w:rsidR="003E7528" w:rsidRPr="003E7528" w:rsidRDefault="003E7528" w:rsidP="00CB0BCF">
            <w:pPr>
              <w:pStyle w:val="ListParagraph"/>
              <w:numPr>
                <w:ilvl w:val="0"/>
                <w:numId w:val="110"/>
              </w:numPr>
              <w:ind w:hanging="360"/>
              <w:jc w:val="left"/>
              <w:rPr>
                <w:rFonts w:ascii="Cambria" w:hAnsi="Cambria"/>
                <w:sz w:val="20"/>
                <w:szCs w:val="20"/>
              </w:rPr>
            </w:pPr>
            <w:r w:rsidRPr="003E7528">
              <w:rPr>
                <w:rFonts w:ascii="Cambria" w:hAnsi="Cambria"/>
                <w:sz w:val="20"/>
                <w:szCs w:val="20"/>
              </w:rPr>
              <w:t>Kokiose priemonėse partneriai galėtų ir norėtų dalyvauti, kaip pareiškėjai?</w:t>
            </w:r>
          </w:p>
          <w:p w14:paraId="6251EAA8" w14:textId="5147AB2B" w:rsidR="00B35EB5" w:rsidRPr="00B35EB5" w:rsidRDefault="003E7528" w:rsidP="00CB0BCF">
            <w:pPr>
              <w:pStyle w:val="ListParagraph"/>
              <w:numPr>
                <w:ilvl w:val="0"/>
                <w:numId w:val="110"/>
              </w:numPr>
              <w:ind w:hanging="360"/>
              <w:jc w:val="left"/>
              <w:rPr>
                <w:rFonts w:ascii="Cambria" w:hAnsi="Cambria"/>
                <w:sz w:val="20"/>
                <w:szCs w:val="20"/>
              </w:rPr>
            </w:pPr>
            <w:r w:rsidRPr="003E7528">
              <w:rPr>
                <w:rFonts w:ascii="Cambria" w:hAnsi="Cambria"/>
                <w:sz w:val="20"/>
                <w:szCs w:val="20"/>
              </w:rPr>
              <w:t>Kokių konkrečių grįžtamojo ryšio teikimo proceso pokyčių norėtų partneriai (pvz., visų susitikimų nutarimus fiksuoti raštu, paskirti asmenį, atsakingą už susitikimo protokolo ir pastabų lentelių rengimą)?</w:t>
            </w:r>
          </w:p>
          <w:p w14:paraId="62851DBF" w14:textId="77777777" w:rsidR="003E7528" w:rsidRPr="003E7528" w:rsidRDefault="003E7528" w:rsidP="003E7528">
            <w:pPr>
              <w:rPr>
                <w:rFonts w:ascii="Cambria" w:hAnsi="Cambria"/>
                <w:b/>
                <w:sz w:val="20"/>
                <w:szCs w:val="20"/>
              </w:rPr>
            </w:pPr>
            <w:r w:rsidRPr="003E7528">
              <w:rPr>
                <w:rFonts w:ascii="Cambria" w:hAnsi="Cambria"/>
                <w:b/>
                <w:sz w:val="20"/>
                <w:szCs w:val="20"/>
              </w:rPr>
              <w:t>Socialinės inovacijos</w:t>
            </w:r>
          </w:p>
          <w:p w14:paraId="27D32272" w14:textId="77777777" w:rsidR="003E7528" w:rsidRPr="003E7528" w:rsidRDefault="003E7528" w:rsidP="00CB0BCF">
            <w:pPr>
              <w:pStyle w:val="ListParagraph"/>
              <w:numPr>
                <w:ilvl w:val="0"/>
                <w:numId w:val="110"/>
              </w:numPr>
              <w:ind w:hanging="360"/>
              <w:jc w:val="left"/>
              <w:rPr>
                <w:rFonts w:ascii="Cambria" w:hAnsi="Cambria"/>
                <w:sz w:val="20"/>
                <w:szCs w:val="20"/>
              </w:rPr>
            </w:pPr>
            <w:r w:rsidRPr="003E7528">
              <w:rPr>
                <w:rFonts w:ascii="Cambria" w:hAnsi="Cambria"/>
                <w:sz w:val="20"/>
                <w:szCs w:val="20"/>
              </w:rPr>
              <w:t>Kokiomis priemonėmis skatinamos socialinės inovacijos įgyvendinant veiksmų programos priemones bei projektus?</w:t>
            </w:r>
          </w:p>
          <w:p w14:paraId="69DD4521" w14:textId="77777777" w:rsidR="003E7528" w:rsidRPr="003E7528" w:rsidRDefault="003E7528" w:rsidP="00CB0BCF">
            <w:pPr>
              <w:pStyle w:val="ListParagraph"/>
              <w:numPr>
                <w:ilvl w:val="0"/>
                <w:numId w:val="110"/>
              </w:numPr>
              <w:ind w:hanging="360"/>
              <w:jc w:val="left"/>
              <w:rPr>
                <w:rFonts w:ascii="Cambria" w:hAnsi="Cambria"/>
                <w:sz w:val="20"/>
                <w:szCs w:val="20"/>
              </w:rPr>
            </w:pPr>
            <w:r w:rsidRPr="003E7528">
              <w:rPr>
                <w:rFonts w:ascii="Cambria" w:hAnsi="Cambria"/>
                <w:sz w:val="20"/>
                <w:szCs w:val="20"/>
              </w:rPr>
              <w:t>Kokie ES investicijų valdymo aspektai trukdo kurti socialines inovacijas projektuose? Ką reikėtų keisti ateityje?</w:t>
            </w:r>
          </w:p>
        </w:tc>
      </w:tr>
    </w:tbl>
    <w:p w14:paraId="0F064DED" w14:textId="77777777" w:rsidR="003E7528" w:rsidRPr="00454A18" w:rsidRDefault="003E7528" w:rsidP="003E7528">
      <w:pPr>
        <w:rPr>
          <w:rFonts w:ascii="Cambria" w:hAnsi="Cambria"/>
          <w:sz w:val="8"/>
          <w:szCs w:val="8"/>
        </w:rPr>
      </w:pPr>
    </w:p>
    <w:p w14:paraId="7FE836B7" w14:textId="77777777" w:rsidR="003E7528" w:rsidRPr="003E7528" w:rsidRDefault="003E7528" w:rsidP="003E7528">
      <w:pPr>
        <w:rPr>
          <w:rFonts w:ascii="Cambria" w:hAnsi="Cambria"/>
          <w:b/>
          <w:sz w:val="20"/>
          <w:szCs w:val="20"/>
        </w:rPr>
      </w:pPr>
      <w:r w:rsidRPr="003E7528">
        <w:rPr>
          <w:rFonts w:ascii="Cambria" w:hAnsi="Cambria"/>
          <w:b/>
          <w:sz w:val="20"/>
          <w:szCs w:val="20"/>
        </w:rPr>
        <w:t>Dalyvių sąrašas: partnerystės ir socialinių inovacijų</w:t>
      </w:r>
    </w:p>
    <w:tbl>
      <w:tblPr>
        <w:tblStyle w:val="TableGrid"/>
        <w:tblW w:w="0" w:type="auto"/>
        <w:tblLook w:val="04A0" w:firstRow="1" w:lastRow="0" w:firstColumn="1" w:lastColumn="0" w:noHBand="0" w:noVBand="1"/>
      </w:tblPr>
      <w:tblGrid>
        <w:gridCol w:w="464"/>
        <w:gridCol w:w="2371"/>
        <w:gridCol w:w="6515"/>
      </w:tblGrid>
      <w:tr w:rsidR="003E7528" w:rsidRPr="00B35EB5" w14:paraId="3BD417F8" w14:textId="77777777" w:rsidTr="003E7528">
        <w:trPr>
          <w:trHeight w:val="20"/>
        </w:trPr>
        <w:tc>
          <w:tcPr>
            <w:tcW w:w="464" w:type="dxa"/>
            <w:shd w:val="clear" w:color="auto" w:fill="054A6F"/>
          </w:tcPr>
          <w:p w14:paraId="0A87FE79" w14:textId="77777777" w:rsidR="003E7528" w:rsidRPr="00B35EB5" w:rsidRDefault="003E7528" w:rsidP="003E7528">
            <w:pPr>
              <w:jc w:val="center"/>
              <w:rPr>
                <w:rFonts w:ascii="Cambria" w:hAnsi="Cambria"/>
                <w:b/>
                <w:sz w:val="18"/>
                <w:szCs w:val="18"/>
              </w:rPr>
            </w:pPr>
            <w:r w:rsidRPr="00B35EB5">
              <w:rPr>
                <w:rFonts w:ascii="Cambria" w:hAnsi="Cambria"/>
                <w:b/>
                <w:sz w:val="18"/>
                <w:szCs w:val="18"/>
              </w:rPr>
              <w:t>Nr.</w:t>
            </w:r>
          </w:p>
        </w:tc>
        <w:tc>
          <w:tcPr>
            <w:tcW w:w="2371" w:type="dxa"/>
            <w:shd w:val="clear" w:color="auto" w:fill="054A6F"/>
          </w:tcPr>
          <w:p w14:paraId="1E3A2254" w14:textId="77777777" w:rsidR="003E7528" w:rsidRPr="00B35EB5" w:rsidRDefault="003E7528" w:rsidP="003E7528">
            <w:pPr>
              <w:jc w:val="center"/>
              <w:rPr>
                <w:rFonts w:ascii="Cambria" w:hAnsi="Cambria"/>
                <w:b/>
                <w:sz w:val="18"/>
                <w:szCs w:val="18"/>
              </w:rPr>
            </w:pPr>
            <w:r w:rsidRPr="00B35EB5">
              <w:rPr>
                <w:rFonts w:ascii="Cambria" w:hAnsi="Cambria"/>
                <w:b/>
                <w:sz w:val="18"/>
                <w:szCs w:val="18"/>
              </w:rPr>
              <w:t>Vardas pavardė</w:t>
            </w:r>
          </w:p>
        </w:tc>
        <w:tc>
          <w:tcPr>
            <w:tcW w:w="6515" w:type="dxa"/>
            <w:shd w:val="clear" w:color="auto" w:fill="054A6F"/>
          </w:tcPr>
          <w:p w14:paraId="3743B719" w14:textId="77777777" w:rsidR="003E7528" w:rsidRPr="00B35EB5" w:rsidRDefault="003E7528" w:rsidP="003E7528">
            <w:pPr>
              <w:jc w:val="center"/>
              <w:rPr>
                <w:rFonts w:ascii="Cambria" w:hAnsi="Cambria"/>
                <w:b/>
                <w:sz w:val="18"/>
                <w:szCs w:val="18"/>
              </w:rPr>
            </w:pPr>
            <w:r w:rsidRPr="00B35EB5">
              <w:rPr>
                <w:rFonts w:ascii="Cambria" w:hAnsi="Cambria"/>
                <w:b/>
                <w:sz w:val="18"/>
                <w:szCs w:val="18"/>
              </w:rPr>
              <w:t>Institucija</w:t>
            </w:r>
          </w:p>
        </w:tc>
      </w:tr>
      <w:tr w:rsidR="003E7528" w:rsidRPr="00B35EB5" w14:paraId="45E9F44C" w14:textId="77777777" w:rsidTr="003E7528">
        <w:trPr>
          <w:trHeight w:val="20"/>
        </w:trPr>
        <w:tc>
          <w:tcPr>
            <w:tcW w:w="464" w:type="dxa"/>
            <w:vAlign w:val="center"/>
          </w:tcPr>
          <w:p w14:paraId="52A84F6C" w14:textId="77777777" w:rsidR="003E7528" w:rsidRPr="00B35EB5" w:rsidRDefault="003E7528" w:rsidP="00CB0BCF">
            <w:pPr>
              <w:pStyle w:val="ListParagraph"/>
              <w:numPr>
                <w:ilvl w:val="0"/>
                <w:numId w:val="109"/>
              </w:numPr>
              <w:jc w:val="left"/>
              <w:rPr>
                <w:rFonts w:ascii="Cambria" w:hAnsi="Cambria"/>
                <w:sz w:val="18"/>
                <w:szCs w:val="18"/>
              </w:rPr>
            </w:pPr>
          </w:p>
        </w:tc>
        <w:tc>
          <w:tcPr>
            <w:tcW w:w="2371" w:type="dxa"/>
          </w:tcPr>
          <w:p w14:paraId="1DFBC345" w14:textId="77777777" w:rsidR="003E7528" w:rsidRPr="00B35EB5" w:rsidRDefault="003E7528" w:rsidP="003E7528">
            <w:pPr>
              <w:rPr>
                <w:rFonts w:ascii="Cambria" w:hAnsi="Cambria"/>
                <w:sz w:val="18"/>
                <w:szCs w:val="18"/>
              </w:rPr>
            </w:pPr>
            <w:r w:rsidRPr="00B35EB5">
              <w:rPr>
                <w:rFonts w:ascii="Cambria" w:hAnsi="Cambria"/>
                <w:sz w:val="18"/>
                <w:szCs w:val="18"/>
                <w:lang w:val="es-ES"/>
              </w:rPr>
              <w:t>Rimantė Rotkevičienė</w:t>
            </w:r>
          </w:p>
        </w:tc>
        <w:tc>
          <w:tcPr>
            <w:tcW w:w="6515" w:type="dxa"/>
          </w:tcPr>
          <w:p w14:paraId="5E7EEA28" w14:textId="77777777" w:rsidR="003E7528" w:rsidRPr="00B35EB5" w:rsidRDefault="003E7528" w:rsidP="003E7528">
            <w:pPr>
              <w:rPr>
                <w:rFonts w:ascii="Cambria" w:hAnsi="Cambria"/>
                <w:sz w:val="18"/>
                <w:szCs w:val="18"/>
              </w:rPr>
            </w:pPr>
            <w:r w:rsidRPr="00B35EB5">
              <w:rPr>
                <w:rFonts w:ascii="Cambria" w:hAnsi="Cambria"/>
                <w:sz w:val="18"/>
                <w:szCs w:val="18"/>
                <w:lang w:val="es-ES"/>
              </w:rPr>
              <w:t>ŠMM</w:t>
            </w:r>
          </w:p>
        </w:tc>
      </w:tr>
      <w:tr w:rsidR="003E7528" w:rsidRPr="00B35EB5" w14:paraId="23DEE4EE" w14:textId="77777777" w:rsidTr="003E7528">
        <w:trPr>
          <w:trHeight w:val="20"/>
        </w:trPr>
        <w:tc>
          <w:tcPr>
            <w:tcW w:w="464" w:type="dxa"/>
            <w:vAlign w:val="center"/>
          </w:tcPr>
          <w:p w14:paraId="3B4DD370" w14:textId="77777777" w:rsidR="003E7528" w:rsidRPr="00B35EB5" w:rsidRDefault="003E7528" w:rsidP="00CB0BCF">
            <w:pPr>
              <w:pStyle w:val="ListParagraph"/>
              <w:numPr>
                <w:ilvl w:val="0"/>
                <w:numId w:val="109"/>
              </w:numPr>
              <w:jc w:val="left"/>
              <w:rPr>
                <w:rFonts w:ascii="Cambria" w:hAnsi="Cambria"/>
                <w:sz w:val="18"/>
                <w:szCs w:val="18"/>
              </w:rPr>
            </w:pPr>
          </w:p>
        </w:tc>
        <w:tc>
          <w:tcPr>
            <w:tcW w:w="2371" w:type="dxa"/>
          </w:tcPr>
          <w:p w14:paraId="33B542A2" w14:textId="77777777" w:rsidR="003E7528" w:rsidRPr="00B35EB5" w:rsidRDefault="003E7528" w:rsidP="003E7528">
            <w:pPr>
              <w:rPr>
                <w:rFonts w:ascii="Cambria" w:hAnsi="Cambria"/>
                <w:sz w:val="18"/>
                <w:szCs w:val="18"/>
              </w:rPr>
            </w:pPr>
            <w:proofErr w:type="spellStart"/>
            <w:r w:rsidRPr="00B35EB5">
              <w:rPr>
                <w:rFonts w:ascii="Cambria" w:hAnsi="Cambria"/>
                <w:sz w:val="18"/>
                <w:szCs w:val="18"/>
                <w:lang w:val="es-ES"/>
              </w:rPr>
              <w:t>Danutė</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Šlionskienė</w:t>
            </w:r>
            <w:proofErr w:type="spellEnd"/>
          </w:p>
        </w:tc>
        <w:tc>
          <w:tcPr>
            <w:tcW w:w="6515" w:type="dxa"/>
          </w:tcPr>
          <w:p w14:paraId="4BCA1D9D" w14:textId="77777777" w:rsidR="003E7528" w:rsidRPr="00B35EB5" w:rsidRDefault="003E7528" w:rsidP="003E7528">
            <w:pPr>
              <w:rPr>
                <w:rFonts w:ascii="Cambria" w:hAnsi="Cambria"/>
                <w:sz w:val="18"/>
                <w:szCs w:val="18"/>
              </w:rPr>
            </w:pPr>
            <w:proofErr w:type="spellStart"/>
            <w:r w:rsidRPr="00B35EB5">
              <w:rPr>
                <w:rFonts w:ascii="Cambria" w:hAnsi="Cambria"/>
                <w:sz w:val="18"/>
                <w:szCs w:val="18"/>
                <w:lang w:val="es-ES"/>
              </w:rPr>
              <w:t>Lietuvos</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profesinių</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sąjungų</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konfederacija</w:t>
            </w:r>
            <w:proofErr w:type="spellEnd"/>
          </w:p>
        </w:tc>
      </w:tr>
      <w:tr w:rsidR="003E7528" w:rsidRPr="00B35EB5" w14:paraId="0FF2D83A" w14:textId="77777777" w:rsidTr="003E7528">
        <w:trPr>
          <w:trHeight w:val="20"/>
        </w:trPr>
        <w:tc>
          <w:tcPr>
            <w:tcW w:w="464" w:type="dxa"/>
            <w:vAlign w:val="center"/>
          </w:tcPr>
          <w:p w14:paraId="39015095" w14:textId="77777777" w:rsidR="003E7528" w:rsidRPr="00B35EB5" w:rsidRDefault="003E7528" w:rsidP="00CB0BCF">
            <w:pPr>
              <w:pStyle w:val="ListParagraph"/>
              <w:numPr>
                <w:ilvl w:val="0"/>
                <w:numId w:val="109"/>
              </w:numPr>
              <w:jc w:val="left"/>
              <w:rPr>
                <w:rFonts w:ascii="Cambria" w:hAnsi="Cambria" w:cs="Calibri"/>
                <w:sz w:val="18"/>
                <w:szCs w:val="18"/>
                <w:lang w:eastAsia="en-GB"/>
              </w:rPr>
            </w:pPr>
          </w:p>
        </w:tc>
        <w:tc>
          <w:tcPr>
            <w:tcW w:w="2371" w:type="dxa"/>
            <w:noWrap/>
          </w:tcPr>
          <w:p w14:paraId="027D40F8" w14:textId="77777777" w:rsidR="003E7528" w:rsidRPr="00B35EB5" w:rsidRDefault="003E7528" w:rsidP="003E7528">
            <w:pPr>
              <w:rPr>
                <w:rFonts w:ascii="Cambria" w:hAnsi="Cambria" w:cs="Calibri"/>
                <w:sz w:val="18"/>
                <w:szCs w:val="18"/>
                <w:lang w:eastAsia="en-GB"/>
              </w:rPr>
            </w:pPr>
            <w:proofErr w:type="spellStart"/>
            <w:r w:rsidRPr="00B35EB5">
              <w:rPr>
                <w:rFonts w:ascii="Cambria" w:hAnsi="Cambria"/>
                <w:sz w:val="18"/>
                <w:szCs w:val="18"/>
                <w:lang w:val="es-ES"/>
              </w:rPr>
              <w:t>Ingrida</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Gečienė</w:t>
            </w:r>
            <w:proofErr w:type="spellEnd"/>
          </w:p>
        </w:tc>
        <w:tc>
          <w:tcPr>
            <w:tcW w:w="6515" w:type="dxa"/>
            <w:noWrap/>
          </w:tcPr>
          <w:p w14:paraId="1A321F98" w14:textId="77777777" w:rsidR="003E7528" w:rsidRPr="00B35EB5" w:rsidRDefault="003E7528" w:rsidP="003E7528">
            <w:pPr>
              <w:rPr>
                <w:rFonts w:ascii="Cambria" w:hAnsi="Cambria"/>
                <w:sz w:val="18"/>
                <w:szCs w:val="18"/>
              </w:rPr>
            </w:pPr>
            <w:proofErr w:type="spellStart"/>
            <w:r w:rsidRPr="00B35EB5">
              <w:rPr>
                <w:rFonts w:ascii="Cambria" w:hAnsi="Cambria"/>
                <w:sz w:val="18"/>
                <w:szCs w:val="18"/>
                <w:lang w:val="es-ES"/>
              </w:rPr>
              <w:t>Socialinių</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inovacijų</w:t>
            </w:r>
            <w:proofErr w:type="spellEnd"/>
            <w:r w:rsidRPr="00B35EB5">
              <w:rPr>
                <w:rFonts w:ascii="Cambria" w:hAnsi="Cambria"/>
                <w:sz w:val="18"/>
                <w:szCs w:val="18"/>
                <w:lang w:val="es-ES"/>
              </w:rPr>
              <w:t xml:space="preserve"> institutas</w:t>
            </w:r>
          </w:p>
        </w:tc>
      </w:tr>
      <w:tr w:rsidR="003E7528" w:rsidRPr="00B35EB5" w14:paraId="2E0789A2" w14:textId="77777777" w:rsidTr="003E7528">
        <w:trPr>
          <w:trHeight w:val="20"/>
        </w:trPr>
        <w:tc>
          <w:tcPr>
            <w:tcW w:w="464" w:type="dxa"/>
            <w:vAlign w:val="center"/>
          </w:tcPr>
          <w:p w14:paraId="725DD08E" w14:textId="77777777" w:rsidR="003E7528" w:rsidRPr="00B35EB5" w:rsidRDefault="003E7528" w:rsidP="00CB0BCF">
            <w:pPr>
              <w:pStyle w:val="Default"/>
              <w:numPr>
                <w:ilvl w:val="0"/>
                <w:numId w:val="109"/>
              </w:numPr>
              <w:rPr>
                <w:rFonts w:ascii="Cambria" w:hAnsi="Cambria"/>
                <w:sz w:val="18"/>
                <w:szCs w:val="18"/>
              </w:rPr>
            </w:pPr>
          </w:p>
        </w:tc>
        <w:tc>
          <w:tcPr>
            <w:tcW w:w="2371" w:type="dxa"/>
          </w:tcPr>
          <w:p w14:paraId="1416CD3A" w14:textId="77777777" w:rsidR="003E7528" w:rsidRPr="00B35EB5" w:rsidRDefault="003E7528" w:rsidP="003E7528">
            <w:pPr>
              <w:pStyle w:val="Default"/>
              <w:rPr>
                <w:rFonts w:ascii="Cambria" w:hAnsi="Cambria"/>
                <w:sz w:val="18"/>
                <w:szCs w:val="18"/>
              </w:rPr>
            </w:pPr>
            <w:r w:rsidRPr="00B35EB5">
              <w:rPr>
                <w:rFonts w:ascii="Cambria" w:hAnsi="Cambria"/>
                <w:sz w:val="18"/>
                <w:szCs w:val="18"/>
                <w:lang w:val="es-ES"/>
              </w:rPr>
              <w:t xml:space="preserve">Inga </w:t>
            </w:r>
            <w:proofErr w:type="spellStart"/>
            <w:r w:rsidRPr="00B35EB5">
              <w:rPr>
                <w:rFonts w:ascii="Cambria" w:hAnsi="Cambria"/>
                <w:sz w:val="18"/>
                <w:szCs w:val="18"/>
                <w:lang w:val="es-ES"/>
              </w:rPr>
              <w:t>Raginytė</w:t>
            </w:r>
            <w:proofErr w:type="spellEnd"/>
          </w:p>
        </w:tc>
        <w:tc>
          <w:tcPr>
            <w:tcW w:w="6515" w:type="dxa"/>
          </w:tcPr>
          <w:p w14:paraId="49CBE470" w14:textId="77777777" w:rsidR="003E7528" w:rsidRPr="00B35EB5" w:rsidRDefault="003E7528" w:rsidP="003E7528">
            <w:pPr>
              <w:pStyle w:val="Default"/>
              <w:rPr>
                <w:rFonts w:ascii="Cambria" w:hAnsi="Cambria"/>
                <w:sz w:val="18"/>
                <w:szCs w:val="18"/>
              </w:rPr>
            </w:pPr>
            <w:r w:rsidRPr="00B35EB5">
              <w:rPr>
                <w:rFonts w:ascii="Cambria" w:hAnsi="Cambria"/>
                <w:sz w:val="18"/>
                <w:szCs w:val="18"/>
                <w:lang w:val="es-ES"/>
              </w:rPr>
              <w:t>ESFA</w:t>
            </w:r>
          </w:p>
        </w:tc>
      </w:tr>
      <w:tr w:rsidR="003E7528" w:rsidRPr="00B35EB5" w14:paraId="0BB2EB03" w14:textId="77777777" w:rsidTr="003E7528">
        <w:trPr>
          <w:trHeight w:val="20"/>
        </w:trPr>
        <w:tc>
          <w:tcPr>
            <w:tcW w:w="464" w:type="dxa"/>
            <w:vAlign w:val="center"/>
          </w:tcPr>
          <w:p w14:paraId="7237E9BC" w14:textId="77777777" w:rsidR="003E7528" w:rsidRPr="00B35EB5" w:rsidRDefault="003E7528" w:rsidP="00CB0BCF">
            <w:pPr>
              <w:pStyle w:val="Default"/>
              <w:numPr>
                <w:ilvl w:val="0"/>
                <w:numId w:val="109"/>
              </w:numPr>
              <w:rPr>
                <w:rFonts w:ascii="Cambria" w:hAnsi="Cambria"/>
                <w:sz w:val="18"/>
                <w:szCs w:val="18"/>
              </w:rPr>
            </w:pPr>
          </w:p>
        </w:tc>
        <w:tc>
          <w:tcPr>
            <w:tcW w:w="2371" w:type="dxa"/>
          </w:tcPr>
          <w:p w14:paraId="660EC1FD" w14:textId="77777777" w:rsidR="003E7528" w:rsidRPr="00B35EB5" w:rsidRDefault="003E7528" w:rsidP="003E7528">
            <w:pPr>
              <w:pStyle w:val="Default"/>
              <w:rPr>
                <w:rFonts w:ascii="Cambria" w:hAnsi="Cambria"/>
                <w:sz w:val="18"/>
                <w:szCs w:val="18"/>
              </w:rPr>
            </w:pPr>
            <w:proofErr w:type="spellStart"/>
            <w:r w:rsidRPr="00B35EB5">
              <w:rPr>
                <w:rFonts w:ascii="Cambria" w:hAnsi="Cambria"/>
                <w:sz w:val="18"/>
                <w:szCs w:val="18"/>
                <w:lang w:val="es-ES"/>
              </w:rPr>
              <w:t>Gintarė</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Boreikytė</w:t>
            </w:r>
            <w:proofErr w:type="spellEnd"/>
          </w:p>
        </w:tc>
        <w:tc>
          <w:tcPr>
            <w:tcW w:w="6515" w:type="dxa"/>
          </w:tcPr>
          <w:p w14:paraId="5F34E7F1" w14:textId="77777777" w:rsidR="003E7528" w:rsidRPr="00B35EB5" w:rsidRDefault="003E7528" w:rsidP="003E7528">
            <w:pPr>
              <w:pStyle w:val="Default"/>
              <w:rPr>
                <w:rFonts w:ascii="Cambria" w:hAnsi="Cambria"/>
                <w:sz w:val="18"/>
                <w:szCs w:val="18"/>
              </w:rPr>
            </w:pPr>
            <w:proofErr w:type="spellStart"/>
            <w:r w:rsidRPr="00B35EB5">
              <w:rPr>
                <w:rFonts w:ascii="Cambria" w:hAnsi="Cambria"/>
                <w:sz w:val="18"/>
                <w:szCs w:val="18"/>
                <w:lang w:val="es-ES"/>
              </w:rPr>
              <w:t>Lietuvos</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verslo</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konfederacija</w:t>
            </w:r>
            <w:proofErr w:type="spellEnd"/>
          </w:p>
        </w:tc>
      </w:tr>
      <w:tr w:rsidR="003E7528" w:rsidRPr="00B35EB5" w14:paraId="7F361DD8" w14:textId="77777777" w:rsidTr="003E7528">
        <w:trPr>
          <w:trHeight w:val="20"/>
        </w:trPr>
        <w:tc>
          <w:tcPr>
            <w:tcW w:w="464" w:type="dxa"/>
            <w:vAlign w:val="center"/>
          </w:tcPr>
          <w:p w14:paraId="69EE7920" w14:textId="77777777" w:rsidR="003E7528" w:rsidRPr="00B35EB5" w:rsidRDefault="003E7528" w:rsidP="00CB0BCF">
            <w:pPr>
              <w:pStyle w:val="Default"/>
              <w:numPr>
                <w:ilvl w:val="0"/>
                <w:numId w:val="109"/>
              </w:numPr>
              <w:rPr>
                <w:rFonts w:ascii="Cambria" w:hAnsi="Cambria"/>
                <w:sz w:val="18"/>
                <w:szCs w:val="18"/>
              </w:rPr>
            </w:pPr>
          </w:p>
        </w:tc>
        <w:tc>
          <w:tcPr>
            <w:tcW w:w="2371" w:type="dxa"/>
          </w:tcPr>
          <w:p w14:paraId="7CA9B2D0" w14:textId="77777777" w:rsidR="003E7528" w:rsidRPr="00B35EB5" w:rsidRDefault="003E7528" w:rsidP="003E7528">
            <w:pPr>
              <w:pStyle w:val="Default"/>
              <w:rPr>
                <w:rFonts w:ascii="Cambria" w:hAnsi="Cambria"/>
                <w:sz w:val="18"/>
                <w:szCs w:val="18"/>
              </w:rPr>
            </w:pPr>
            <w:proofErr w:type="spellStart"/>
            <w:r w:rsidRPr="00B35EB5">
              <w:rPr>
                <w:rFonts w:ascii="Cambria" w:hAnsi="Cambria"/>
                <w:sz w:val="18"/>
                <w:szCs w:val="18"/>
                <w:lang w:val="es-ES"/>
              </w:rPr>
              <w:t>Vaida</w:t>
            </w:r>
            <w:proofErr w:type="spellEnd"/>
            <w:r w:rsidRPr="00B35EB5">
              <w:rPr>
                <w:rFonts w:ascii="Cambria" w:hAnsi="Cambria"/>
                <w:sz w:val="18"/>
                <w:szCs w:val="18"/>
                <w:lang w:val="es-ES"/>
              </w:rPr>
              <w:t xml:space="preserve"> </w:t>
            </w:r>
            <w:proofErr w:type="spellStart"/>
            <w:r w:rsidRPr="00B35EB5">
              <w:rPr>
                <w:rFonts w:ascii="Cambria" w:hAnsi="Cambria"/>
                <w:sz w:val="18"/>
                <w:szCs w:val="18"/>
                <w:lang w:val="es-ES"/>
              </w:rPr>
              <w:t>Zigmantaitė</w:t>
            </w:r>
            <w:proofErr w:type="spellEnd"/>
          </w:p>
        </w:tc>
        <w:tc>
          <w:tcPr>
            <w:tcW w:w="6515" w:type="dxa"/>
          </w:tcPr>
          <w:p w14:paraId="153DCEE0" w14:textId="77777777" w:rsidR="003E7528" w:rsidRPr="00B35EB5" w:rsidRDefault="003E7528" w:rsidP="003E7528">
            <w:pPr>
              <w:pStyle w:val="Default"/>
              <w:rPr>
                <w:rFonts w:ascii="Cambria" w:hAnsi="Cambria"/>
                <w:sz w:val="18"/>
                <w:szCs w:val="18"/>
              </w:rPr>
            </w:pPr>
            <w:r w:rsidRPr="00B35EB5">
              <w:rPr>
                <w:rFonts w:ascii="Cambria" w:hAnsi="Cambria"/>
                <w:sz w:val="18"/>
                <w:szCs w:val="18"/>
                <w:lang w:val="es-ES"/>
              </w:rPr>
              <w:t>FM</w:t>
            </w:r>
          </w:p>
        </w:tc>
      </w:tr>
    </w:tbl>
    <w:p w14:paraId="4C896C0F" w14:textId="77777777" w:rsidR="003E7528" w:rsidRPr="003E7528" w:rsidRDefault="003E7528" w:rsidP="001E1D40">
      <w:pPr>
        <w:pStyle w:val="ListParagraph"/>
        <w:rPr>
          <w:rFonts w:ascii="Cambria" w:hAnsi="Cambria"/>
          <w:b/>
          <w:sz w:val="20"/>
          <w:szCs w:val="20"/>
        </w:rPr>
      </w:pPr>
    </w:p>
    <w:sectPr w:rsidR="003E7528" w:rsidRPr="003E7528" w:rsidSect="00AC02B3">
      <w:pgSz w:w="11907" w:h="16839" w:code="9"/>
      <w:pgMar w:top="851" w:right="1134" w:bottom="851"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D274C0" w14:textId="77777777" w:rsidR="004109F0" w:rsidRDefault="004109F0" w:rsidP="00BB37BA">
      <w:r>
        <w:separator/>
      </w:r>
    </w:p>
  </w:endnote>
  <w:endnote w:type="continuationSeparator" w:id="0">
    <w:p w14:paraId="50C50FAA" w14:textId="77777777" w:rsidR="004109F0" w:rsidRDefault="004109F0" w:rsidP="00BB3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00002FF" w:usb1="4000ACFF" w:usb2="00000001" w:usb3="00000000" w:csb0="0000019F" w:csb1="00000000"/>
  </w:font>
  <w:font w:name="PF Square Sans Pro">
    <w:altName w:val="Segoe UI"/>
    <w:charset w:val="BA"/>
    <w:family w:val="auto"/>
    <w:pitch w:val="variable"/>
    <w:sig w:usb0="00000001" w:usb1="5000E0FB" w:usb2="00000000"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Georgia">
    <w:panose1 w:val="02040502050405020303"/>
    <w:charset w:val="BA"/>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Optima">
    <w:panose1 w:val="00000000000000000000"/>
    <w:charset w:val="00"/>
    <w:family w:val="swiss"/>
    <w:notTrueType/>
    <w:pitch w:val="variable"/>
    <w:sig w:usb0="00000003" w:usb1="00000000" w:usb2="00000000" w:usb3="00000000" w:csb0="00000001" w:csb1="00000000"/>
  </w:font>
  <w:font w:name="EUAlbertina">
    <w:altName w:val="Times New Roman"/>
    <w:panose1 w:val="00000000000000000000"/>
    <w:charset w:val="EE"/>
    <w:family w:val="roman"/>
    <w:notTrueType/>
    <w:pitch w:val="default"/>
    <w:sig w:usb0="00000001" w:usb1="00000000" w:usb2="00000000" w:usb3="00000000" w:csb0="00000003" w:csb1="00000000"/>
  </w:font>
  <w:font w:name="PFSquareSansPro-Regular">
    <w:altName w:val="Segoe UI"/>
    <w:charset w:val="00"/>
    <w:family w:val="auto"/>
    <w:pitch w:val="variable"/>
    <w:sig w:usb0="00000001" w:usb1="5000E0F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BA"/>
    <w:family w:val="swiss"/>
    <w:pitch w:val="variable"/>
    <w:sig w:usb0="00000287" w:usb1="00000000" w:usb2="00000000" w:usb3="00000000" w:csb0="0000009F" w:csb1="00000000"/>
  </w:font>
  <w:font w:name="Calibri Light">
    <w:panose1 w:val="020F0302020204030204"/>
    <w:charset w:val="BA"/>
    <w:family w:val="swiss"/>
    <w:pitch w:val="variable"/>
    <w:sig w:usb0="E0002AFF" w:usb1="C000247B" w:usb2="00000009" w:usb3="00000000" w:csb0="000001FF" w:csb1="00000000"/>
  </w:font>
  <w:font w:name="TT160t00">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76205" w14:textId="77777777" w:rsidR="00A313EB" w:rsidRDefault="00A313EB" w:rsidP="00F26A56">
    <w:pPr>
      <w:pStyle w:val="Footer"/>
      <w:jc w:val="right"/>
    </w:pPr>
    <w:r>
      <w:fldChar w:fldCharType="begin"/>
    </w:r>
    <w:r>
      <w:instrText xml:space="preserve"> PAGE   \* MERGEFORMAT </w:instrText>
    </w:r>
    <w:r>
      <w:fldChar w:fldCharType="separate"/>
    </w:r>
    <w:r>
      <w:rPr>
        <w:noProof/>
      </w:rPr>
      <w:t>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83FBD" w14:textId="77777777" w:rsidR="00A313EB" w:rsidRDefault="00A313EB" w:rsidP="00B80758">
    <w:pPr>
      <w:pStyle w:val="Headeriams"/>
    </w:pP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D44CB" w14:textId="77777777" w:rsidR="00A313EB" w:rsidRDefault="00A313EB" w:rsidP="00B80758">
    <w:pPr>
      <w:pStyle w:val="Headeriams"/>
    </w:pPr>
    <w:r>
      <w:fldChar w:fldCharType="begin"/>
    </w:r>
    <w:r>
      <w:instrText xml:space="preserve"> PAGE   \* MERGEFORMAT </w:instrText>
    </w:r>
    <w:r>
      <w:fldChar w:fldCharType="separate"/>
    </w:r>
    <w:r>
      <w:rPr>
        <w:noProof/>
      </w:rPr>
      <w:t>104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6E9C88" w14:textId="77777777" w:rsidR="004109F0" w:rsidRDefault="004109F0" w:rsidP="00BB37BA">
      <w:r>
        <w:separator/>
      </w:r>
    </w:p>
  </w:footnote>
  <w:footnote w:type="continuationSeparator" w:id="0">
    <w:p w14:paraId="456E55E9" w14:textId="77777777" w:rsidR="004109F0" w:rsidRDefault="004109F0" w:rsidP="00BB37BA">
      <w:r>
        <w:continuationSeparator/>
      </w:r>
    </w:p>
  </w:footnote>
  <w:footnote w:id="1">
    <w:p w14:paraId="1946EBB6"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VPVI, ES struktūrinės paramos poveikio horizontalaus prioriteto „Lyčių lygybė ir nediskriminavimas“ įgyvendinimui vertinimas. 2014.</w:t>
      </w:r>
    </w:p>
  </w:footnote>
  <w:footnote w:id="2">
    <w:p w14:paraId="50CD66AE"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w:t>
      </w:r>
      <w:r w:rsidRPr="00750BA5">
        <w:rPr>
          <w:sz w:val="16"/>
          <w:szCs w:val="16"/>
          <w:lang w:val="lt-LT"/>
        </w:rPr>
        <w:t>Deloitte. 2007 – 2013 m. Europos Sąjungos struktūrinės paramos poveikio darniajam vystymuisi Lietuvoje vertinimas. 2016.</w:t>
      </w:r>
    </w:p>
  </w:footnote>
  <w:footnote w:id="3">
    <w:p w14:paraId="72E8F893"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VPVI, Horizontaliųjų prioritetų įgyvendinimas įsisavinant ES struktūrinę paramą. 2008.</w:t>
      </w:r>
    </w:p>
  </w:footnote>
  <w:footnote w:id="4">
    <w:p w14:paraId="6E9517A9"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Veiksmų programoje vyrų ir moterų lygių galimybių skatinimas, </w:t>
      </w:r>
      <w:r w:rsidRPr="00750BA5">
        <w:rPr>
          <w:sz w:val="16"/>
          <w:szCs w:val="16"/>
          <w:lang w:val="lt-LT"/>
        </w:rPr>
        <w:t xml:space="preserve">nediskriminacija išskaidoma į du: a) moterų ir vyrų lygybės bei b) lygios galimybės ir nediskriminacija. </w:t>
      </w:r>
    </w:p>
  </w:footnote>
  <w:footnote w:id="5">
    <w:p w14:paraId="68B99CC3"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es-ES"/>
        </w:rPr>
        <w:t xml:space="preserve"> </w:t>
      </w:r>
      <w:r w:rsidRPr="00750BA5">
        <w:rPr>
          <w:sz w:val="16"/>
          <w:szCs w:val="16"/>
          <w:lang w:val="lt-LT"/>
        </w:rPr>
        <w:t>2014-2020 metų Europos Sąjungos fondų investicijų veiksmų programa, 2014 (pakeitimas patvirtintas 2018-04-11 sprendimu Nr. C(2018)2076), 207</w:t>
      </w:r>
    </w:p>
  </w:footnote>
  <w:footnote w:id="6">
    <w:p w14:paraId="33BFD41C" w14:textId="77777777" w:rsidR="00A313EB" w:rsidRPr="00750BA5" w:rsidRDefault="00A313EB" w:rsidP="0064077A">
      <w:pPr>
        <w:pStyle w:val="FootnoteText"/>
        <w:rPr>
          <w:sz w:val="16"/>
          <w:szCs w:val="16"/>
        </w:rPr>
      </w:pPr>
      <w:r w:rsidRPr="00750BA5">
        <w:rPr>
          <w:rStyle w:val="FootnoteReference"/>
          <w:sz w:val="16"/>
          <w:szCs w:val="16"/>
        </w:rPr>
        <w:footnoteRef/>
      </w:r>
      <w:r w:rsidRPr="00750BA5">
        <w:rPr>
          <w:sz w:val="16"/>
          <w:szCs w:val="16"/>
        </w:rPr>
        <w:t xml:space="preserve"> </w:t>
      </w:r>
      <w:r w:rsidRPr="00750BA5">
        <w:rPr>
          <w:sz w:val="16"/>
          <w:szCs w:val="16"/>
          <w:lang w:val="en-GB"/>
        </w:rPr>
        <w:t>O‘Connell D., Braid A., Raison J., Hatfield-</w:t>
      </w:r>
      <w:r w:rsidRPr="00750BA5">
        <w:rPr>
          <w:sz w:val="16"/>
          <w:szCs w:val="16"/>
          <w:lang w:val="en-GB"/>
        </w:rPr>
        <w:t xml:space="preserve">Dodds S., Viedmann T., Cowie A., Littleboy L., Clark M. (2013) </w:t>
      </w:r>
      <w:r w:rsidRPr="00750BA5">
        <w:rPr>
          <w:i/>
          <w:sz w:val="16"/>
          <w:szCs w:val="16"/>
          <w:lang w:val="en-GB"/>
        </w:rPr>
        <w:t xml:space="preserve">Navigating Sustainability: measurement evaluation </w:t>
      </w:r>
      <w:r w:rsidRPr="00750BA5">
        <w:rPr>
          <w:sz w:val="16"/>
          <w:szCs w:val="16"/>
          <w:lang w:val="en-GB"/>
        </w:rPr>
        <w:t xml:space="preserve"> </w:t>
      </w:r>
      <w:r w:rsidRPr="00750BA5">
        <w:rPr>
          <w:i/>
          <w:sz w:val="16"/>
          <w:szCs w:val="16"/>
          <w:lang w:val="en-GB"/>
        </w:rPr>
        <w:t>and action</w:t>
      </w:r>
      <w:r w:rsidRPr="00750BA5">
        <w:rPr>
          <w:sz w:val="16"/>
          <w:szCs w:val="16"/>
          <w:lang w:val="en-GB"/>
        </w:rPr>
        <w:t xml:space="preserve">. CSIRO, Australia.  </w:t>
      </w:r>
    </w:p>
  </w:footnote>
  <w:footnote w:id="7">
    <w:p w14:paraId="613905E5"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Ten pat.</w:t>
      </w:r>
      <w:r w:rsidRPr="00750BA5">
        <w:rPr>
          <w:sz w:val="16"/>
          <w:szCs w:val="16"/>
          <w:lang w:val="en-GB"/>
        </w:rPr>
        <w:t xml:space="preserve">  </w:t>
      </w:r>
    </w:p>
  </w:footnote>
  <w:footnote w:id="8">
    <w:p w14:paraId="63A40638" w14:textId="77777777" w:rsidR="00A313EB" w:rsidRPr="00750BA5" w:rsidRDefault="00A313EB" w:rsidP="0064077A">
      <w:pPr>
        <w:pStyle w:val="FootnoteText"/>
        <w:rPr>
          <w:sz w:val="16"/>
          <w:szCs w:val="16"/>
        </w:rPr>
      </w:pPr>
      <w:r w:rsidRPr="00750BA5">
        <w:rPr>
          <w:rStyle w:val="FootnoteReference"/>
          <w:sz w:val="16"/>
          <w:szCs w:val="16"/>
        </w:rPr>
        <w:footnoteRef/>
      </w:r>
      <w:r w:rsidRPr="00750BA5">
        <w:rPr>
          <w:sz w:val="16"/>
          <w:szCs w:val="16"/>
        </w:rPr>
        <w:t xml:space="preserve"> </w:t>
      </w:r>
      <w:r w:rsidRPr="00750BA5">
        <w:rPr>
          <w:sz w:val="16"/>
          <w:szCs w:val="16"/>
        </w:rPr>
        <w:t>Ekspertai pabrėžia, kad darnus vystymasis negali būti suvokiamas kaip tikslas ar būsimas pasiektas rezultatas, o verčiau kaip nuolatinis procesas ir visuomenės pokytis.</w:t>
      </w:r>
    </w:p>
  </w:footnote>
  <w:footnote w:id="9">
    <w:p w14:paraId="268F7EFE"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2014 m. spalio 8d. Lietuvos Respublikos finansų ministro įsakymas Nr. 1K-316 „Dėl projektų administravimo ir finansavimo taisyklių patvirtinimo“ (Suvestinė redakcija nuo 2018-01-30).</w:t>
      </w:r>
    </w:p>
  </w:footnote>
  <w:footnote w:id="10">
    <w:p w14:paraId="6A079848"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2014 m. spalio 3 d. Lietuvos Respublikos Vyriausybės nutarimas Nr. 1090 „Dėl 2014–2020 m. Europos Sąjungos fondų investicijų veiksmų programos administravimo taisyklių patvirtinimo“ (Suvestinė redakcija nuo 2018-01-01).</w:t>
      </w:r>
    </w:p>
  </w:footnote>
  <w:footnote w:id="11">
    <w:p w14:paraId="406A0355"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2014 m. spalio 28 d. Lietuvos Respublikos finansų ministro įsakymas Nr. 1K-337 „Dėl techninės paramos administravimo taisyklių patvirtinimo“ (Suvestinė redakcija nuo 2018-04-04).</w:t>
      </w:r>
    </w:p>
  </w:footnote>
  <w:footnote w:id="12">
    <w:p w14:paraId="3E0EB36A"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2014–2020 m. Europos Sąjungos struktūrinių fondų administravimo darbo grupės, sudarytos Lietuvos Respublikos finansų ministro 2013 m. liepos 11 d įsakymu Nr. 1K-243 „Dėl darbo grupės sudarymo“, 2015 m. birželio 30 d. protokolu Nr. 20 patvirtinta PFSA rengimo, derinimo ir tvirtinimo proceso forma „Horizontaliųjų principų taikymo analizė“</w:t>
      </w:r>
    </w:p>
  </w:footnote>
  <w:footnote w:id="13">
    <w:p w14:paraId="5505B3B0"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2014 m. spalio 8d. Lietuvos Respublikos finansų ministro įsakymas Nr. 1K-316 „Dėl projektų administravimo ir finansavimo taisyklių patvirtinimo“ (Suvestinė redakcija nuo 2018-01-30).</w:t>
      </w:r>
    </w:p>
  </w:footnote>
  <w:footnote w:id="14">
    <w:p w14:paraId="56CB3A08" w14:textId="72D29EF3"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w:t>
      </w:r>
      <w:r w:rsidRPr="00750BA5">
        <w:rPr>
          <w:rFonts w:eastAsia="Calibri" w:cs="EUAlbertina"/>
          <w:sz w:val="16"/>
          <w:szCs w:val="16"/>
          <w:lang w:val="lt-LT" w:eastAsia="lt-LT"/>
        </w:rPr>
        <w:t>Direktyva 98/83/EB dėl žmonėms vartoti skirto vandens kokybės, prieinama adresu:</w:t>
      </w:r>
      <w:r w:rsidRPr="00750BA5">
        <w:rPr>
          <w:sz w:val="16"/>
          <w:szCs w:val="16"/>
          <w:lang w:val="lt-LT"/>
        </w:rPr>
        <w:t xml:space="preserve"> </w:t>
      </w:r>
      <w:hyperlink r:id="rId1" w:history="1">
        <w:r w:rsidRPr="00750BA5">
          <w:rPr>
            <w:rStyle w:val="Hyperlink"/>
            <w:sz w:val="16"/>
            <w:szCs w:val="16"/>
            <w:lang w:val="lt-LT"/>
          </w:rPr>
          <w:t>https://eur-lex.europa.eu/legal-content/LT/ALL/?uri=LEGISSUM%3Al28079</w:t>
        </w:r>
      </w:hyperlink>
      <w:r w:rsidRPr="00750BA5">
        <w:rPr>
          <w:sz w:val="16"/>
          <w:szCs w:val="16"/>
          <w:lang w:val="lt-LT"/>
        </w:rPr>
        <w:t xml:space="preserve"> [žiūrėta 2018.08.24]</w:t>
      </w:r>
    </w:p>
  </w:footnote>
  <w:footnote w:id="15">
    <w:p w14:paraId="4D7E2F9B" w14:textId="7F98904B" w:rsidR="00A313EB" w:rsidRPr="00750BA5" w:rsidRDefault="00A313EB" w:rsidP="0064077A">
      <w:pPr>
        <w:pStyle w:val="FootnoteText"/>
        <w:rPr>
          <w:sz w:val="16"/>
          <w:szCs w:val="16"/>
        </w:rPr>
      </w:pPr>
      <w:r w:rsidRPr="00750BA5">
        <w:rPr>
          <w:rStyle w:val="FootnoteReference"/>
          <w:sz w:val="16"/>
          <w:szCs w:val="16"/>
        </w:rPr>
        <w:footnoteRef/>
      </w:r>
      <w:r w:rsidRPr="00750BA5">
        <w:rPr>
          <w:sz w:val="16"/>
          <w:szCs w:val="16"/>
          <w:lang w:val="lt-LT"/>
        </w:rPr>
        <w:t xml:space="preserve"> Išsamiau aptariama užsienio atvejo studijoje skirtai darnaus vystymosi principui. Žr. Priedą 4.</w:t>
      </w:r>
    </w:p>
  </w:footnote>
  <w:footnote w:id="16">
    <w:p w14:paraId="7CF519F5"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en-GB"/>
        </w:rPr>
        <w:t xml:space="preserve"> O‘Connell D., Braid A., Raison J., Hatfield-</w:t>
      </w:r>
      <w:r w:rsidRPr="00750BA5">
        <w:rPr>
          <w:sz w:val="16"/>
          <w:szCs w:val="16"/>
          <w:lang w:val="en-GB"/>
        </w:rPr>
        <w:t xml:space="preserve">Dodds S., Viedmann T., Cowie A., Littleboy L., Clark M. (2013) </w:t>
      </w:r>
      <w:r w:rsidRPr="00750BA5">
        <w:rPr>
          <w:i/>
          <w:sz w:val="16"/>
          <w:szCs w:val="16"/>
          <w:lang w:val="en-GB"/>
        </w:rPr>
        <w:t xml:space="preserve">Navigating Sustainability: measurement evaluation </w:t>
      </w:r>
      <w:r w:rsidRPr="00750BA5">
        <w:rPr>
          <w:sz w:val="16"/>
          <w:szCs w:val="16"/>
          <w:lang w:val="en-GB"/>
        </w:rPr>
        <w:t xml:space="preserve"> </w:t>
      </w:r>
      <w:r w:rsidRPr="00750BA5">
        <w:rPr>
          <w:i/>
          <w:sz w:val="16"/>
          <w:szCs w:val="16"/>
          <w:lang w:val="en-GB"/>
        </w:rPr>
        <w:t>and action</w:t>
      </w:r>
      <w:r w:rsidRPr="00750BA5">
        <w:rPr>
          <w:sz w:val="16"/>
          <w:szCs w:val="16"/>
          <w:lang w:val="en-GB"/>
        </w:rPr>
        <w:t xml:space="preserve">. CSIRO, Australia.  </w:t>
      </w:r>
    </w:p>
  </w:footnote>
  <w:footnote w:id="17">
    <w:p w14:paraId="61F1C53C" w14:textId="62A2F92B"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w:t>
      </w:r>
      <w:r w:rsidRPr="00750BA5">
        <w:rPr>
          <w:sz w:val="16"/>
          <w:szCs w:val="16"/>
          <w:lang w:val="lt-LT"/>
        </w:rPr>
        <w:t xml:space="preserve">Eurostat (2018). Greenhouse gas emmissions per capita. Prieinama adresu: </w:t>
      </w:r>
      <w:hyperlink r:id="rId2" w:history="1">
        <w:r w:rsidRPr="00750BA5">
          <w:rPr>
            <w:rStyle w:val="Hyperlink"/>
            <w:sz w:val="16"/>
            <w:szCs w:val="16"/>
            <w:lang w:val="lt-LT"/>
          </w:rPr>
          <w:t>http://ec.europa.eu/eurostat/tgm/table.do?tab=table&amp;init=1&amp;language=en&amp;pcode=t2020_rd300&amp;plugin=1</w:t>
        </w:r>
      </w:hyperlink>
      <w:r w:rsidRPr="00750BA5">
        <w:rPr>
          <w:sz w:val="16"/>
          <w:szCs w:val="16"/>
          <w:lang w:val="lt-LT"/>
        </w:rPr>
        <w:t xml:space="preserve"> [žiūrėta 2018.08.24]</w:t>
      </w:r>
    </w:p>
  </w:footnote>
  <w:footnote w:id="18">
    <w:p w14:paraId="13288B1B"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sv-SE"/>
        </w:rPr>
        <w:t xml:space="preserve"> </w:t>
      </w:r>
      <w:r w:rsidRPr="00750BA5">
        <w:rPr>
          <w:sz w:val="16"/>
          <w:szCs w:val="16"/>
          <w:lang w:val="lt-LT"/>
        </w:rPr>
        <w:t>Civitta, Civitta Eesti ir Smart Continent. 2007-2013 m. laikotarpio ES struktūrinės paramos poveikio energetikos sektoriui vertinimas, galutinė ataskaita, 2017, 9</w:t>
      </w:r>
    </w:p>
  </w:footnote>
  <w:footnote w:id="19">
    <w:p w14:paraId="156D4B66"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KPMG </w:t>
      </w:r>
      <w:r w:rsidRPr="00750BA5">
        <w:rPr>
          <w:sz w:val="16"/>
          <w:szCs w:val="16"/>
          <w:lang w:val="lt-LT"/>
        </w:rPr>
        <w:t>Baltics, Ekotermija ir advokatų kontora Glimstedt (2017) ES struktūrinių fondų panaudojimo būsto renovacijai vertinimas</w:t>
      </w:r>
    </w:p>
  </w:footnote>
  <w:footnote w:id="20">
    <w:p w14:paraId="1CF25190"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sv-SE"/>
        </w:rPr>
        <w:t xml:space="preserve"> </w:t>
      </w:r>
      <w:r w:rsidRPr="00750BA5">
        <w:rPr>
          <w:sz w:val="16"/>
          <w:szCs w:val="16"/>
          <w:lang w:val="lt-LT"/>
        </w:rPr>
        <w:t>Civitta, Civitta Eesti ir Smart Continent. 2007-2013 m. laikotarpio ES struktūrinės paramos poveikio energetikos sektoriui vertinimas, galutinė ataskaita, 2017, 93-94</w:t>
      </w:r>
    </w:p>
  </w:footnote>
  <w:footnote w:id="21">
    <w:p w14:paraId="172FBC0F"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Ten pat, 8</w:t>
      </w:r>
    </w:p>
  </w:footnote>
  <w:footnote w:id="22">
    <w:p w14:paraId="1D4E4E83" w14:textId="00866CEC" w:rsidR="00A313EB" w:rsidRPr="00750BA5" w:rsidRDefault="00A313EB" w:rsidP="0064077A">
      <w:pPr>
        <w:pStyle w:val="FootnoteText"/>
        <w:rPr>
          <w:sz w:val="16"/>
          <w:szCs w:val="16"/>
          <w:lang w:val="es-ES"/>
        </w:rPr>
      </w:pPr>
      <w:r w:rsidRPr="00750BA5">
        <w:rPr>
          <w:rStyle w:val="FootnoteReference"/>
          <w:sz w:val="16"/>
          <w:szCs w:val="16"/>
        </w:rPr>
        <w:footnoteRef/>
      </w:r>
      <w:r w:rsidRPr="00750BA5">
        <w:rPr>
          <w:sz w:val="16"/>
          <w:szCs w:val="16"/>
          <w:lang w:val="lt-LT"/>
        </w:rPr>
        <w:t xml:space="preserve"> V. Ramanauskas. </w:t>
      </w:r>
      <w:r w:rsidRPr="00750BA5">
        <w:rPr>
          <w:sz w:val="16"/>
          <w:szCs w:val="16"/>
          <w:lang w:val="es-ES"/>
        </w:rPr>
        <w:t xml:space="preserve">Biokuro naudojimas Lietuvos šilumos ūkyje – nauda ir ateitis. Lietuvos biomasės energetikos asociacija “LITBIOMA”, 2015. Prieinama adresu: </w:t>
      </w:r>
      <w:hyperlink r:id="rId3" w:history="1">
        <w:r w:rsidRPr="00750BA5">
          <w:rPr>
            <w:rStyle w:val="Hyperlink"/>
            <w:sz w:val="16"/>
            <w:szCs w:val="16"/>
            <w:lang w:val="es-ES"/>
          </w:rPr>
          <w:t>http://www.lsta.lt/files/seminarai/2015-10-01_EM_biokuro%20konf/02_Ramanauskas_Virginijus.pdf</w:t>
        </w:r>
      </w:hyperlink>
      <w:r w:rsidRPr="00750BA5">
        <w:rPr>
          <w:sz w:val="16"/>
          <w:szCs w:val="16"/>
          <w:lang w:val="es-ES"/>
        </w:rPr>
        <w:t xml:space="preserve"> </w:t>
      </w:r>
      <w:r w:rsidRPr="00750BA5">
        <w:rPr>
          <w:sz w:val="16"/>
          <w:szCs w:val="16"/>
          <w:lang w:val="lt-LT"/>
        </w:rPr>
        <w:t>[žiūrėta 2018.08.24]</w:t>
      </w:r>
    </w:p>
  </w:footnote>
  <w:footnote w:id="23">
    <w:p w14:paraId="6026C0DE"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sv-SE"/>
        </w:rPr>
        <w:t xml:space="preserve"> </w:t>
      </w:r>
      <w:r w:rsidRPr="00750BA5">
        <w:rPr>
          <w:sz w:val="16"/>
          <w:szCs w:val="16"/>
          <w:lang w:val="lt-LT"/>
        </w:rPr>
        <w:t>Civitta, Civitta Eesti ir Smart Continent. 2007-2013 m. laikotarpio ES struktūrinės paramos poveikio energetikos sektoriui vertinimas, galutinė ataskaita, 2017, 18</w:t>
      </w:r>
    </w:p>
  </w:footnote>
  <w:footnote w:id="24">
    <w:p w14:paraId="49C1F737"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2003 m. rugsėjo 11 d. Lietuvos Respublikos Vyriausybės nutarimas Nr. 1160 „Dėl Nacionalinės DV</w:t>
      </w:r>
    </w:p>
    <w:p w14:paraId="3135C868" w14:textId="77777777" w:rsidR="00A313EB" w:rsidRPr="00750BA5" w:rsidRDefault="00A313EB" w:rsidP="0064077A">
      <w:pPr>
        <w:pStyle w:val="FootnoteText"/>
        <w:rPr>
          <w:sz w:val="16"/>
          <w:szCs w:val="16"/>
          <w:lang w:val="lt-LT"/>
        </w:rPr>
      </w:pPr>
      <w:r w:rsidRPr="00750BA5">
        <w:rPr>
          <w:sz w:val="16"/>
          <w:szCs w:val="16"/>
          <w:lang w:val="lt-LT"/>
        </w:rPr>
        <w:t xml:space="preserve">strategijos patvirtinimo ir įgyvendinimo“, </w:t>
      </w:r>
      <w:r w:rsidRPr="00750BA5">
        <w:rPr>
          <w:sz w:val="16"/>
          <w:szCs w:val="16"/>
          <w:lang w:val="lt-LT"/>
        </w:rPr>
        <w:t>Žin., 2003, Nr.89-4029, aktuali redakcija nuo 2011-04-08.</w:t>
      </w:r>
    </w:p>
  </w:footnote>
  <w:footnote w:id="25">
    <w:p w14:paraId="775605EF"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w:t>
      </w:r>
      <w:r w:rsidRPr="00750BA5">
        <w:rPr>
          <w:sz w:val="16"/>
          <w:szCs w:val="16"/>
          <w:lang w:val="lt-LT"/>
        </w:rPr>
        <w:t>Estep. 2007-2013 metų Europos Sąjungos struktūrinės paramos poveikio Lietuvos miestams ir miesteliams vertinimas, galutinė ataskaita, 2016, 13</w:t>
      </w:r>
    </w:p>
  </w:footnote>
  <w:footnote w:id="26">
    <w:p w14:paraId="3A2E9EF5"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rPr>
        <w:t xml:space="preserve"> Sachs, J., Schmidt-Traub, G., Kroll, C., </w:t>
      </w:r>
      <w:r w:rsidRPr="00750BA5">
        <w:rPr>
          <w:sz w:val="16"/>
          <w:szCs w:val="16"/>
        </w:rPr>
        <w:t>Lafortune, G., Fuller, G. (2018): SDG Index and Dashboards Report 2018. New York: Bertelsmann Stiftung and Sustainable Development Solutions Network (SDSN).</w:t>
      </w:r>
    </w:p>
  </w:footnote>
  <w:footnote w:id="27">
    <w:p w14:paraId="2994DDAB"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w:t>
      </w:r>
      <w:r w:rsidRPr="00750BA5">
        <w:rPr>
          <w:sz w:val="16"/>
          <w:szCs w:val="16"/>
          <w:lang w:val="lt-LT"/>
        </w:rPr>
        <w:t>Deloitte. 2007 – 2013 m. Europos Sąjungos struktūrinės paramos poveikio darniajam vystymuisi Lietuvoje vertinimas. 2016, 24-26</w:t>
      </w:r>
    </w:p>
  </w:footnote>
  <w:footnote w:id="28">
    <w:p w14:paraId="4F08B998"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w:t>
      </w:r>
      <w:r w:rsidRPr="00750BA5">
        <w:rPr>
          <w:sz w:val="16"/>
          <w:szCs w:val="16"/>
          <w:lang w:val="lt-LT"/>
        </w:rPr>
        <w:t xml:space="preserve">Estep. 2007-2013 metų Europos Sąjungos struktūrinės paramos poveikio Lietuvos miestams ir miesteliams vertinimas, galutinė ataskaita, 2016, 128-130 </w:t>
      </w:r>
    </w:p>
  </w:footnote>
  <w:footnote w:id="29">
    <w:p w14:paraId="1CC4D935"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Ten pat, 121</w:t>
      </w:r>
    </w:p>
  </w:footnote>
  <w:footnote w:id="30">
    <w:p w14:paraId="46CD89B0"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w:t>
      </w:r>
      <w:r w:rsidRPr="00750BA5">
        <w:rPr>
          <w:sz w:val="16"/>
          <w:szCs w:val="16"/>
          <w:lang w:val="lt-LT"/>
        </w:rPr>
        <w:t>Deloitte. 2007 – 2013 m. Europos Sąjungos struktūrinės paramos poveikio darniajam vystymuisi Lietuvoje vertinimas. 2016, 76-77</w:t>
      </w:r>
    </w:p>
  </w:footnote>
  <w:footnote w:id="31">
    <w:p w14:paraId="5628110F"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Ten pat,  142</w:t>
      </w:r>
    </w:p>
  </w:footnote>
  <w:footnote w:id="32">
    <w:p w14:paraId="5A234A68"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Ten pat. </w:t>
      </w:r>
    </w:p>
  </w:footnote>
  <w:footnote w:id="33">
    <w:p w14:paraId="16EA6F72"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2003 m. rugsėjo 11 d. Lietuvos Respublikos Vyriausybės nutarimas Nr. 1160 „Dėl Nacionalinės DV</w:t>
      </w:r>
    </w:p>
    <w:p w14:paraId="3AC21EF6" w14:textId="77777777" w:rsidR="00A313EB" w:rsidRPr="00750BA5" w:rsidRDefault="00A313EB" w:rsidP="0064077A">
      <w:pPr>
        <w:pStyle w:val="FootnoteText"/>
        <w:rPr>
          <w:sz w:val="16"/>
          <w:szCs w:val="16"/>
          <w:lang w:val="lt-LT"/>
        </w:rPr>
      </w:pPr>
      <w:r w:rsidRPr="00750BA5">
        <w:rPr>
          <w:sz w:val="16"/>
          <w:szCs w:val="16"/>
          <w:lang w:val="lt-LT"/>
        </w:rPr>
        <w:t xml:space="preserve">strategijos patvirtinimo ir įgyvendinimo“, </w:t>
      </w:r>
      <w:r w:rsidRPr="00750BA5">
        <w:rPr>
          <w:sz w:val="16"/>
          <w:szCs w:val="16"/>
          <w:lang w:val="lt-LT"/>
        </w:rPr>
        <w:t>Žin., 2003, Nr.89-4029, aktuali redakcija nuo 2011-04-08.</w:t>
      </w:r>
    </w:p>
  </w:footnote>
  <w:footnote w:id="34">
    <w:p w14:paraId="442AA633"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es-ES"/>
        </w:rPr>
        <w:t xml:space="preserve"> </w:t>
      </w:r>
      <w:r w:rsidRPr="00750BA5">
        <w:rPr>
          <w:sz w:val="16"/>
          <w:szCs w:val="16"/>
          <w:lang w:val="lt-LT"/>
        </w:rPr>
        <w:t>2014-2020 metų Europos Sąjungos fondų investicijų veiksmų programa, 2014 (pakeitimas patvirtintas 2018-04-11 sprendimu Nr. C(2018)2076), 87</w:t>
      </w:r>
    </w:p>
  </w:footnote>
  <w:footnote w:id="35">
    <w:p w14:paraId="3336BC68"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Lietuvos Respublikos Vyriausybės nutarimas Nr. 1206 “Dėl Lietuvos Respublikos Vyriausybės 2014 m. kovo 12 d. nutarimo Nr. 238 “Dėl Lietuvos Turizmo plėtros 2014-2020 metų programos patvirtinimo” pakeitimo”, 2016</w:t>
      </w:r>
    </w:p>
  </w:footnote>
  <w:footnote w:id="36">
    <w:p w14:paraId="55E6BF5E" w14:textId="79946D0F"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en-GB"/>
        </w:rPr>
        <w:t xml:space="preserve"> </w:t>
      </w:r>
      <w:r w:rsidRPr="00750BA5">
        <w:rPr>
          <w:sz w:val="16"/>
          <w:szCs w:val="16"/>
        </w:rPr>
        <w:t xml:space="preserve">SDG Index and Dashboards report 2018. </w:t>
      </w:r>
      <w:r w:rsidRPr="00750BA5">
        <w:rPr>
          <w:i/>
          <w:sz w:val="16"/>
          <w:szCs w:val="16"/>
        </w:rPr>
        <w:t>Implementing the Goals, Country Profiles Edition</w:t>
      </w:r>
      <w:r w:rsidRPr="00750BA5">
        <w:rPr>
          <w:sz w:val="16"/>
          <w:szCs w:val="16"/>
        </w:rPr>
        <w:t xml:space="preserve">. </w:t>
      </w:r>
      <w:r w:rsidRPr="00750BA5">
        <w:rPr>
          <w:sz w:val="16"/>
          <w:szCs w:val="16"/>
          <w:lang w:val="lt-LT"/>
        </w:rPr>
        <w:t xml:space="preserve">Prieinama adresu: </w:t>
      </w:r>
      <w:hyperlink r:id="rId4" w:history="1">
        <w:r w:rsidRPr="00750BA5">
          <w:rPr>
            <w:rStyle w:val="Hyperlink"/>
            <w:sz w:val="16"/>
            <w:szCs w:val="16"/>
            <w:lang w:val="lt-LT"/>
          </w:rPr>
          <w:t>http://www.sdgindex.org/assets/files/2018/02%20SDGS%20Country%20profiles%20edition%20WEB%20V3%20180718.pdf</w:t>
        </w:r>
      </w:hyperlink>
      <w:r w:rsidRPr="00750BA5">
        <w:rPr>
          <w:sz w:val="16"/>
          <w:szCs w:val="16"/>
          <w:lang w:val="lt-LT"/>
        </w:rPr>
        <w:t xml:space="preserve"> [žiūrėta 2018.08.24]</w:t>
      </w:r>
    </w:p>
  </w:footnote>
  <w:footnote w:id="37">
    <w:p w14:paraId="10484DF8"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w:t>
      </w:r>
      <w:r w:rsidRPr="00750BA5">
        <w:rPr>
          <w:sz w:val="16"/>
          <w:szCs w:val="16"/>
          <w:lang w:val="lt-LT"/>
        </w:rPr>
        <w:t xml:space="preserve">Transparency International. Corruption Perceptions Index 2017.  </w:t>
      </w:r>
    </w:p>
  </w:footnote>
  <w:footnote w:id="38">
    <w:p w14:paraId="732D39D6" w14:textId="336996E5" w:rsidR="00A313EB" w:rsidRPr="00750BA5" w:rsidRDefault="00A313EB" w:rsidP="003D3E09">
      <w:pPr>
        <w:rPr>
          <w:rFonts w:ascii="Cambria" w:hAnsi="Cambria"/>
          <w:sz w:val="16"/>
          <w:szCs w:val="16"/>
        </w:rPr>
      </w:pPr>
      <w:r w:rsidRPr="00750BA5">
        <w:rPr>
          <w:rStyle w:val="FootnoteReference"/>
          <w:sz w:val="16"/>
          <w:szCs w:val="16"/>
        </w:rPr>
        <w:footnoteRef/>
      </w:r>
      <w:r w:rsidRPr="00750BA5">
        <w:rPr>
          <w:rFonts w:ascii="Cambria" w:hAnsi="Cambria"/>
          <w:sz w:val="16"/>
          <w:szCs w:val="16"/>
        </w:rPr>
        <w:t xml:space="preserve"> Ekonominės konsultacijos ir tyrimai. Lietuvos Respublikos ūkio ministerijos priemonių, skirtų šalies įmonių ir mokslo institucijų jungimuisi į </w:t>
      </w:r>
      <w:r w:rsidRPr="00750BA5">
        <w:rPr>
          <w:rFonts w:ascii="Cambria" w:hAnsi="Cambria"/>
          <w:sz w:val="16"/>
          <w:szCs w:val="16"/>
        </w:rPr>
        <w:t>inovatyvius tinklus skatinti, ir ekoinovacijas skatinančių priemonių įgyvendinimo pažangos vertinimas. Patikslinta tarpinė ataskaita. 2018 m. rugsėjo 11 d.</w:t>
      </w:r>
    </w:p>
  </w:footnote>
  <w:footnote w:id="39">
    <w:p w14:paraId="40E3EE3F" w14:textId="051EEE55"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2014-2020 metų Europos Sąjungos fondų investicijų veiksmų programos 8 prioriteto „Socialinės </w:t>
      </w:r>
      <w:r w:rsidRPr="00750BA5">
        <w:rPr>
          <w:sz w:val="16"/>
          <w:szCs w:val="16"/>
          <w:lang w:val="lt-LT"/>
        </w:rPr>
        <w:t xml:space="preserve">įtraukties didinimas ir kova su skrudu“ įgyvendinimo priemonės Nr. 08.1.2-CPVA-R-408 „Socialinio būsto fondo plėtra“ projektų finansavimo aprašas Nr. 1. Prieinama adresu: </w:t>
      </w:r>
      <w:hyperlink r:id="rId5" w:history="1">
        <w:r w:rsidRPr="00750BA5">
          <w:rPr>
            <w:rStyle w:val="Hyperlink"/>
            <w:sz w:val="16"/>
            <w:szCs w:val="16"/>
            <w:lang w:val="lt-LT"/>
          </w:rPr>
          <w:t>https://www.e-tar.lt/portal/lt/legalAct/8e3df2205c3311e589fccd6fa118e11c</w:t>
        </w:r>
      </w:hyperlink>
      <w:r w:rsidRPr="00750BA5">
        <w:rPr>
          <w:rStyle w:val="Hyperlink"/>
          <w:sz w:val="16"/>
          <w:szCs w:val="16"/>
          <w:lang w:val="lt-LT"/>
        </w:rPr>
        <w:t xml:space="preserve"> </w:t>
      </w:r>
      <w:r w:rsidRPr="00750BA5">
        <w:rPr>
          <w:sz w:val="16"/>
          <w:szCs w:val="16"/>
          <w:lang w:val="lt-LT"/>
        </w:rPr>
        <w:t xml:space="preserve">[žiūrėta 2018.08.24] </w:t>
      </w:r>
    </w:p>
  </w:footnote>
  <w:footnote w:id="40">
    <w:p w14:paraId="0337C7D9" w14:textId="1AE497DE"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Išsamiau aptariama užsienio atvejo studijoje skirtai darnaus vystymosi principui. Žr. Priedą 4.</w:t>
      </w:r>
    </w:p>
  </w:footnote>
  <w:footnote w:id="41">
    <w:p w14:paraId="0DFA84F6" w14:textId="4EA2D49F"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Išsamiau aptariama užsienio atvejo studijoje skirtai darnaus vystymosi principui. Žr. Priedą 4.</w:t>
      </w:r>
    </w:p>
    <w:p w14:paraId="5ECB7C87" w14:textId="77777777" w:rsidR="00A313EB" w:rsidRPr="00750BA5" w:rsidRDefault="00A313EB" w:rsidP="0064077A">
      <w:pPr>
        <w:pStyle w:val="FootnoteText"/>
        <w:rPr>
          <w:sz w:val="16"/>
          <w:szCs w:val="16"/>
          <w:lang w:val="lt-LT"/>
        </w:rPr>
      </w:pPr>
    </w:p>
  </w:footnote>
  <w:footnote w:id="42">
    <w:p w14:paraId="7AADF93F" w14:textId="141A75AD" w:rsidR="00A313EB" w:rsidRPr="00750BA5" w:rsidRDefault="00A313EB">
      <w:pPr>
        <w:pStyle w:val="FootnoteText"/>
        <w:rPr>
          <w:sz w:val="16"/>
          <w:szCs w:val="16"/>
          <w:lang w:val="lt-LT"/>
        </w:rPr>
      </w:pPr>
      <w:r w:rsidRPr="00750BA5">
        <w:rPr>
          <w:rStyle w:val="FootnoteReference"/>
          <w:sz w:val="16"/>
          <w:szCs w:val="16"/>
        </w:rPr>
        <w:footnoteRef/>
      </w:r>
      <w:r w:rsidRPr="00750BA5">
        <w:rPr>
          <w:sz w:val="16"/>
          <w:szCs w:val="16"/>
          <w:lang w:val="lt-LT"/>
        </w:rPr>
        <w:t xml:space="preserve"> Valstybinė teritorijų planavimo ir statybos inspekcija prie Aplinkos ministerijos. Statybos techniniai reglamentai. Žr.: </w:t>
      </w:r>
      <w:hyperlink r:id="rId6" w:history="1">
        <w:r w:rsidRPr="00750BA5">
          <w:rPr>
            <w:rStyle w:val="Hyperlink"/>
            <w:sz w:val="16"/>
            <w:szCs w:val="16"/>
            <w:lang w:val="lt-LT"/>
          </w:rPr>
          <w:t>https://vtpsi.lrv.lt/lt/teisine-informacija/teises-aktai-2/statybos-techniniai-reglamentai</w:t>
        </w:r>
      </w:hyperlink>
      <w:r w:rsidRPr="00750BA5">
        <w:rPr>
          <w:sz w:val="16"/>
          <w:szCs w:val="16"/>
          <w:lang w:val="lt-LT"/>
        </w:rPr>
        <w:t xml:space="preserve"> [žiūrėta 2018.11.29]</w:t>
      </w:r>
    </w:p>
  </w:footnote>
  <w:footnote w:id="43">
    <w:p w14:paraId="3F752980" w14:textId="57C3C1B6"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Projektas, finansuojamas pagal šią priemonę yra išsamiau aptariamas projekto apraše „</w:t>
      </w:r>
      <w:r w:rsidRPr="00750BA5">
        <w:rPr>
          <w:color w:val="000000" w:themeColor="text1"/>
          <w:sz w:val="16"/>
          <w:szCs w:val="16"/>
          <w:lang w:val="lt-LT"/>
        </w:rPr>
        <w:t xml:space="preserve">Ekologiškų baldų iš augalinio pluošto </w:t>
      </w:r>
      <w:r w:rsidRPr="00750BA5">
        <w:rPr>
          <w:color w:val="000000" w:themeColor="text1"/>
          <w:sz w:val="16"/>
          <w:szCs w:val="16"/>
          <w:lang w:val="lt-LT"/>
        </w:rPr>
        <w:t>biokompozito dizainas, taikant naujų konstrukcinių struktūrų projektavimo metodiką</w:t>
      </w:r>
      <w:r w:rsidRPr="00750BA5">
        <w:rPr>
          <w:sz w:val="16"/>
          <w:szCs w:val="16"/>
          <w:lang w:val="lt-LT"/>
        </w:rPr>
        <w:t>“. Žr. Priede 3.</w:t>
      </w:r>
    </w:p>
  </w:footnote>
  <w:footnote w:id="44">
    <w:p w14:paraId="0CC5E0E8"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Projektas, finansuojamas pagal šią priemonę yra išsamiau aptariamas projekto apraše „</w:t>
      </w:r>
      <w:r w:rsidRPr="00750BA5">
        <w:rPr>
          <w:color w:val="000000" w:themeColor="text1"/>
          <w:sz w:val="16"/>
          <w:szCs w:val="16"/>
          <w:lang w:val="lt-LT"/>
        </w:rPr>
        <w:t>Ignalinos atominės elektrinės (IAE) regiono branduolinio edukacinio turizmo plėtojimo didaktinės technologijos (EDUATOM)</w:t>
      </w:r>
      <w:r w:rsidRPr="00750BA5">
        <w:rPr>
          <w:sz w:val="16"/>
          <w:szCs w:val="16"/>
          <w:lang w:val="lt-LT"/>
        </w:rPr>
        <w:t>“. Žr. 3 priedą.</w:t>
      </w:r>
    </w:p>
  </w:footnote>
  <w:footnote w:id="45">
    <w:p w14:paraId="1E51C9BF" w14:textId="0BEB36D1"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Projektas, finansuojamas pagal šią priemonę yra išsamiau aptariamas projekto apraše „UAB „</w:t>
      </w:r>
      <w:r w:rsidRPr="00750BA5">
        <w:rPr>
          <w:sz w:val="16"/>
          <w:szCs w:val="16"/>
          <w:lang w:val="lt-LT"/>
        </w:rPr>
        <w:t xml:space="preserve">Bigso“ saulės energijos jėgainės diegimas“. Žr. Priede 3. </w:t>
      </w:r>
    </w:p>
  </w:footnote>
  <w:footnote w:id="46">
    <w:p w14:paraId="42B57755"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Išsamiau aptariama užsienio atvejo studijoje skirtai darnaus vystymosi principui. Žr. 4 priedą.</w:t>
      </w:r>
    </w:p>
  </w:footnote>
  <w:footnote w:id="47">
    <w:p w14:paraId="46AFD4A4"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rPr>
        <w:t xml:space="preserve"> European Commission, Directorate-General for Justice. </w:t>
      </w:r>
      <w:r w:rsidRPr="00750BA5">
        <w:rPr>
          <w:i/>
          <w:sz w:val="16"/>
          <w:szCs w:val="16"/>
        </w:rPr>
        <w:t xml:space="preserve">Compendium of practice on non-discrimination/equality mainstreaming. </w:t>
      </w:r>
      <w:r w:rsidRPr="00750BA5">
        <w:rPr>
          <w:sz w:val="16"/>
          <w:szCs w:val="16"/>
        </w:rPr>
        <w:t xml:space="preserve">Luxembourg: Publications Office of the European Union, 2011. </w:t>
      </w:r>
    </w:p>
  </w:footnote>
  <w:footnote w:id="48">
    <w:p w14:paraId="627D6C78"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Ten pat.  </w:t>
      </w:r>
    </w:p>
  </w:footnote>
  <w:footnote w:id="49">
    <w:p w14:paraId="00B73015"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w:t>
      </w:r>
      <w:r w:rsidRPr="00750BA5">
        <w:rPr>
          <w:sz w:val="16"/>
          <w:szCs w:val="16"/>
          <w:lang w:val="en-GB"/>
        </w:rPr>
        <w:t xml:space="preserve">Ten pat, </w:t>
      </w:r>
      <w:r w:rsidRPr="00750BA5">
        <w:rPr>
          <w:sz w:val="16"/>
          <w:szCs w:val="16"/>
          <w:lang w:val="en-GB"/>
        </w:rPr>
        <w:t xml:space="preserve">sudaryta autorių. </w:t>
      </w:r>
    </w:p>
  </w:footnote>
  <w:footnote w:id="50">
    <w:p w14:paraId="0EBC4C1B" w14:textId="3CF3020C"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PPMI </w:t>
      </w:r>
      <w:r w:rsidRPr="00750BA5">
        <w:rPr>
          <w:sz w:val="16"/>
          <w:szCs w:val="16"/>
          <w:lang w:val="lt-LT"/>
        </w:rPr>
        <w:t xml:space="preserve">Group, LR Finansų ministerija. </w:t>
      </w:r>
      <w:r w:rsidRPr="00750BA5">
        <w:rPr>
          <w:i/>
          <w:sz w:val="16"/>
          <w:szCs w:val="16"/>
          <w:lang w:val="lt-LT"/>
        </w:rPr>
        <w:t xml:space="preserve">Lyčių lygybės ir nediskriminavimo prioriteto įgyvendinimas ES struktūrinės paramos investicijose. Metodinės gairės institucijoms, pareiškėjams ir projektų vykdytojams. </w:t>
      </w:r>
      <w:r w:rsidRPr="00750BA5">
        <w:rPr>
          <w:sz w:val="16"/>
          <w:szCs w:val="16"/>
          <w:lang w:val="lt-LT"/>
        </w:rPr>
        <w:t xml:space="preserve">2014. Prieinama adresu: </w:t>
      </w:r>
      <w:hyperlink r:id="rId7" w:history="1">
        <w:r w:rsidRPr="00750BA5">
          <w:rPr>
            <w:rStyle w:val="Hyperlink"/>
            <w:sz w:val="16"/>
            <w:szCs w:val="16"/>
            <w:lang w:val="lt-LT"/>
          </w:rPr>
          <w:t>http://www.esparama.lt/c/document_library/get_file?uuid=44e6bd6e-f63c-4ae3-a048-c3ae55b1b0e3&amp;groupId=19002</w:t>
        </w:r>
      </w:hyperlink>
      <w:r w:rsidRPr="00750BA5">
        <w:rPr>
          <w:rStyle w:val="Hyperlink"/>
          <w:sz w:val="16"/>
          <w:szCs w:val="16"/>
          <w:lang w:val="lt-LT"/>
        </w:rPr>
        <w:t xml:space="preserve">, </w:t>
      </w:r>
      <w:r w:rsidRPr="00750BA5">
        <w:rPr>
          <w:sz w:val="16"/>
          <w:szCs w:val="16"/>
          <w:lang w:val="lt-LT"/>
        </w:rPr>
        <w:t xml:space="preserve">[žiūrėta 2018.08.24] </w:t>
      </w:r>
    </w:p>
  </w:footnote>
  <w:footnote w:id="51">
    <w:p w14:paraId="68C05D4E"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Lietuvos Respublikos lygių galimybių įstatymas, NR. IX-1826. Suvestinė redakcija nuo 2017-07-25</w:t>
      </w:r>
    </w:p>
  </w:footnote>
  <w:footnote w:id="52">
    <w:p w14:paraId="36C87934"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Lietuvos Respublikos lygių galimybių įstatymas, NR. IX-1826. Suvestinė redakcija nuo 2017-07-25</w:t>
      </w:r>
    </w:p>
  </w:footnote>
  <w:footnote w:id="53">
    <w:p w14:paraId="43DE856D"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VPVI. ES struktūrinės paramos poveikio horizontalaus prioriteto „Lyčių lygybė ir nediskriminavimas“ įgyvendinimui vertinimas, galutinė ataskaita 2014, 30</w:t>
      </w:r>
    </w:p>
  </w:footnote>
  <w:footnote w:id="54">
    <w:p w14:paraId="4AB16FA7"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w:t>
      </w:r>
      <w:r w:rsidRPr="00750BA5">
        <w:rPr>
          <w:sz w:val="16"/>
          <w:szCs w:val="16"/>
          <w:lang w:val="lt-LT"/>
        </w:rPr>
        <w:t>Estep. ES struktūrinės paramos poveikio gyvenimo kokybei, socialinės atskirties ir skurdo mažinimui Lietuvoje vertinimas, galutinė vertinimo ataskaita, 2014, 175</w:t>
      </w:r>
    </w:p>
  </w:footnote>
  <w:footnote w:id="55">
    <w:p w14:paraId="14153755"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VPVI. ES struktūrinės paramos poveikio horizontalaus prioriteto „Lyčių lygybė ir nediskriminavimas“ įgyvendinimui vertinimas, galutinė ataskaita 2014, 31-32</w:t>
      </w:r>
    </w:p>
  </w:footnote>
  <w:footnote w:id="56">
    <w:p w14:paraId="0CF86D4E" w14:textId="76C0CF03" w:rsidR="00A313EB" w:rsidRPr="00750BA5" w:rsidRDefault="00A313EB" w:rsidP="0064077A">
      <w:pPr>
        <w:pStyle w:val="FootnoteText"/>
        <w:rPr>
          <w:sz w:val="16"/>
          <w:szCs w:val="16"/>
          <w:lang w:val="es-ES"/>
        </w:rPr>
      </w:pPr>
      <w:r w:rsidRPr="00750BA5">
        <w:rPr>
          <w:rStyle w:val="FootnoteReference"/>
          <w:sz w:val="16"/>
          <w:szCs w:val="16"/>
        </w:rPr>
        <w:footnoteRef/>
      </w:r>
      <w:r w:rsidRPr="00750BA5">
        <w:rPr>
          <w:sz w:val="16"/>
          <w:szCs w:val="16"/>
        </w:rPr>
        <w:t xml:space="preserve"> European Commission. Discrimination in the EU in 2012, Special Eurobarometer 393, 2012, 107-115. </w:t>
      </w:r>
      <w:r w:rsidRPr="00750BA5">
        <w:rPr>
          <w:sz w:val="16"/>
          <w:szCs w:val="16"/>
          <w:lang w:val="es-ES"/>
        </w:rPr>
        <w:t xml:space="preserve">Prieinama adresu: </w:t>
      </w:r>
      <w:hyperlink r:id="rId8" w:history="1">
        <w:r w:rsidRPr="00750BA5">
          <w:rPr>
            <w:rStyle w:val="Hyperlink"/>
            <w:sz w:val="16"/>
            <w:szCs w:val="16"/>
            <w:lang w:val="es-ES"/>
          </w:rPr>
          <w:t>http://ec.europa.eu/commfrontoffice/publicopinion/archives/ebs/ebs_393_en.pdf</w:t>
        </w:r>
      </w:hyperlink>
      <w:r w:rsidRPr="00750BA5">
        <w:rPr>
          <w:rStyle w:val="Hyperlink"/>
          <w:sz w:val="16"/>
          <w:szCs w:val="16"/>
          <w:lang w:val="es-ES"/>
        </w:rPr>
        <w:t xml:space="preserve">, </w:t>
      </w:r>
      <w:r w:rsidRPr="00750BA5">
        <w:rPr>
          <w:sz w:val="16"/>
          <w:szCs w:val="16"/>
          <w:lang w:val="lt-LT"/>
        </w:rPr>
        <w:t>[žiūrėta 2018.08.24]</w:t>
      </w:r>
      <w:r w:rsidRPr="00750BA5">
        <w:rPr>
          <w:sz w:val="16"/>
          <w:szCs w:val="16"/>
          <w:lang w:val="es-ES"/>
        </w:rPr>
        <w:t xml:space="preserve"> </w:t>
      </w:r>
    </w:p>
  </w:footnote>
  <w:footnote w:id="57">
    <w:p w14:paraId="3186105F" w14:textId="3B9BD1F0"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es-ES"/>
        </w:rPr>
        <w:t xml:space="preserve"> </w:t>
      </w:r>
      <w:r w:rsidRPr="00750BA5">
        <w:rPr>
          <w:sz w:val="16"/>
          <w:szCs w:val="16"/>
          <w:lang w:val="es-ES"/>
        </w:rPr>
        <w:t xml:space="preserve">Romų platforma. Romai Lietuvoje. Prieinama adresu: </w:t>
      </w:r>
      <w:hyperlink r:id="rId9" w:history="1">
        <w:r w:rsidRPr="00750BA5">
          <w:rPr>
            <w:rStyle w:val="Hyperlink"/>
            <w:sz w:val="16"/>
            <w:szCs w:val="16"/>
            <w:lang w:val="es-ES"/>
          </w:rPr>
          <w:t>http://www.romuplatforma.lt/romai-lietuvoje/</w:t>
        </w:r>
      </w:hyperlink>
      <w:r w:rsidRPr="00750BA5">
        <w:rPr>
          <w:rStyle w:val="Hyperlink"/>
          <w:sz w:val="16"/>
          <w:szCs w:val="16"/>
          <w:lang w:val="es-ES"/>
        </w:rPr>
        <w:t xml:space="preserve">, </w:t>
      </w:r>
      <w:r w:rsidRPr="00750BA5">
        <w:rPr>
          <w:sz w:val="16"/>
          <w:szCs w:val="16"/>
          <w:lang w:val="lt-LT"/>
        </w:rPr>
        <w:t>[žiūrėta 2018.08.24]</w:t>
      </w:r>
      <w:r w:rsidRPr="00750BA5">
        <w:rPr>
          <w:sz w:val="16"/>
          <w:szCs w:val="16"/>
          <w:lang w:val="es-ES"/>
        </w:rPr>
        <w:t xml:space="preserve">  ir  </w:t>
      </w:r>
      <w:r w:rsidRPr="00750BA5">
        <w:rPr>
          <w:sz w:val="16"/>
          <w:szCs w:val="16"/>
          <w:lang w:val="lt-LT"/>
        </w:rPr>
        <w:t>VPVI. ES struktūrinės paramos poveikio horizontalaus prioriteto „Lyčių lygybė ir nediskriminavimas“ įgyvendinimui vertinimas, galutinė ataskaita 2014, 33</w:t>
      </w:r>
    </w:p>
  </w:footnote>
  <w:footnote w:id="58">
    <w:p w14:paraId="7F2EC77A"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VPVI. ES struktūrinės paramos poveikio horizontalaus prioriteto „Lyčių lygybė ir nediskriminavimas“ įgyvendinimui vertinimas, galutinė ataskaita 2014, 118</w:t>
      </w:r>
    </w:p>
  </w:footnote>
  <w:footnote w:id="59">
    <w:p w14:paraId="1777284C" w14:textId="633FECA6" w:rsidR="00A313EB" w:rsidRPr="00750BA5" w:rsidRDefault="00A313EB">
      <w:pPr>
        <w:pStyle w:val="FootnoteText"/>
        <w:rPr>
          <w:sz w:val="16"/>
          <w:szCs w:val="16"/>
          <w:lang w:val="lt-LT"/>
        </w:rPr>
      </w:pPr>
      <w:r w:rsidRPr="00750BA5">
        <w:rPr>
          <w:rStyle w:val="FootnoteReference"/>
          <w:sz w:val="16"/>
          <w:szCs w:val="16"/>
        </w:rPr>
        <w:footnoteRef/>
      </w:r>
      <w:r w:rsidRPr="00750BA5">
        <w:rPr>
          <w:sz w:val="16"/>
          <w:szCs w:val="16"/>
        </w:rPr>
        <w:t xml:space="preserve"> </w:t>
      </w:r>
      <w:r w:rsidRPr="00750BA5">
        <w:rPr>
          <w:sz w:val="16"/>
          <w:szCs w:val="16"/>
          <w:lang w:val="lt-LT"/>
        </w:rPr>
        <w:t xml:space="preserve">Special Eurobarometer 437: Discrimination in the EU in 2015. Prieinama adresu.: </w:t>
      </w:r>
      <w:hyperlink r:id="rId10" w:history="1">
        <w:r w:rsidRPr="00750BA5">
          <w:rPr>
            <w:rStyle w:val="Hyperlink"/>
            <w:sz w:val="16"/>
            <w:szCs w:val="16"/>
            <w:lang w:val="lt-LT"/>
          </w:rPr>
          <w:t>https://data.europa.eu/euodp/lt/data/dataset/S2077_83_4_437_ENG</w:t>
        </w:r>
      </w:hyperlink>
      <w:r w:rsidRPr="00750BA5">
        <w:rPr>
          <w:sz w:val="16"/>
          <w:szCs w:val="16"/>
          <w:lang w:val="lt-LT"/>
        </w:rPr>
        <w:t xml:space="preserve"> [žiūrėta 2018.11.28]</w:t>
      </w:r>
    </w:p>
  </w:footnote>
  <w:footnote w:id="60">
    <w:p w14:paraId="40A791A6"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w:t>
      </w:r>
      <w:r w:rsidRPr="00750BA5">
        <w:rPr>
          <w:sz w:val="16"/>
          <w:szCs w:val="16"/>
          <w:lang w:val="lt-LT"/>
        </w:rPr>
        <w:t xml:space="preserve">Estep. 2007-2013 metų Europos Sąjungos struktūrinės paramos poveikio Lietuvos miestams ir miesteliams vertinimas, galutinė ataskaita, 2016 </w:t>
      </w:r>
    </w:p>
  </w:footnote>
  <w:footnote w:id="61">
    <w:p w14:paraId="778B70BB"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es-ES"/>
        </w:rPr>
        <w:t xml:space="preserve"> </w:t>
      </w:r>
      <w:r w:rsidRPr="00750BA5">
        <w:rPr>
          <w:sz w:val="16"/>
          <w:szCs w:val="16"/>
          <w:lang w:val="lt-LT"/>
        </w:rPr>
        <w:t>Švietimo ir mokslo ministerija. Lietuva, Švietimas šalyje ir regionuose, 2017, 38</w:t>
      </w:r>
    </w:p>
  </w:footnote>
  <w:footnote w:id="62">
    <w:p w14:paraId="3B70B78F"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es-ES"/>
        </w:rPr>
        <w:t xml:space="preserve"> </w:t>
      </w:r>
      <w:r w:rsidRPr="00750BA5">
        <w:rPr>
          <w:sz w:val="16"/>
          <w:szCs w:val="16"/>
          <w:lang w:val="lt-LT"/>
        </w:rPr>
        <w:t>Higienos instituto statistikos duomenys</w:t>
      </w:r>
    </w:p>
  </w:footnote>
  <w:footnote w:id="63">
    <w:p w14:paraId="6E3ECC14" w14:textId="42359A84"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es-ES"/>
        </w:rPr>
        <w:t xml:space="preserve"> </w:t>
      </w:r>
      <w:r w:rsidRPr="00750BA5">
        <w:rPr>
          <w:sz w:val="16"/>
          <w:szCs w:val="16"/>
          <w:lang w:val="es-ES"/>
        </w:rPr>
        <w:t xml:space="preserve">Socialinės apsaugos ir darbo ministerijos duomenimis. Prieinama adresu: </w:t>
      </w:r>
      <w:hyperlink r:id="rId11" w:history="1">
        <w:r w:rsidRPr="00750BA5">
          <w:rPr>
            <w:rStyle w:val="Hyperlink"/>
            <w:sz w:val="16"/>
            <w:szCs w:val="16"/>
            <w:lang w:val="es-ES"/>
          </w:rPr>
          <w:t>https://socmin.lrv.lt/uploads/socmin/documents/files/veiklos-sritys/socialine-integracija/bustas/201707-12%20Apie%20laukiancius%20paramos%20bustui%20issinuomoti.pdf</w:t>
        </w:r>
      </w:hyperlink>
      <w:r w:rsidRPr="00750BA5">
        <w:rPr>
          <w:sz w:val="16"/>
          <w:szCs w:val="16"/>
          <w:lang w:val="es-ES"/>
        </w:rPr>
        <w:t xml:space="preserve">, </w:t>
      </w:r>
      <w:r w:rsidRPr="00750BA5">
        <w:rPr>
          <w:sz w:val="16"/>
          <w:szCs w:val="16"/>
          <w:lang w:val="lt-LT"/>
        </w:rPr>
        <w:t>[žiūrėta 2018.08.24]</w:t>
      </w:r>
      <w:r w:rsidRPr="00750BA5">
        <w:rPr>
          <w:sz w:val="16"/>
          <w:szCs w:val="16"/>
          <w:lang w:val="es-ES"/>
        </w:rPr>
        <w:t xml:space="preserve">  </w:t>
      </w:r>
    </w:p>
  </w:footnote>
  <w:footnote w:id="64">
    <w:p w14:paraId="7A280104"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w:t>
      </w:r>
      <w:r w:rsidRPr="00750BA5">
        <w:rPr>
          <w:sz w:val="16"/>
          <w:szCs w:val="16"/>
          <w:lang w:val="lt-LT"/>
        </w:rPr>
        <w:t>Estep. 2007-2013 metų Europos Sąjungos struktūrinės paramos poveikio Lietuvos miestams ir miesteliams vertinimas, galutinė ataskaita, 2016, 44</w:t>
      </w:r>
    </w:p>
  </w:footnote>
  <w:footnote w:id="65">
    <w:p w14:paraId="6BBBEA11"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Ten pat, 109</w:t>
      </w:r>
    </w:p>
  </w:footnote>
  <w:footnote w:id="66">
    <w:p w14:paraId="706FC86B" w14:textId="4B4B3450" w:rsidR="00A313EB" w:rsidRPr="00750BA5" w:rsidRDefault="00A313EB">
      <w:pPr>
        <w:pStyle w:val="FootnoteText"/>
        <w:rPr>
          <w:sz w:val="16"/>
          <w:szCs w:val="16"/>
          <w:lang w:val="lt-LT"/>
        </w:rPr>
      </w:pPr>
      <w:r w:rsidRPr="00750BA5">
        <w:rPr>
          <w:rStyle w:val="FootnoteReference"/>
          <w:sz w:val="16"/>
          <w:szCs w:val="16"/>
        </w:rPr>
        <w:footnoteRef/>
      </w:r>
      <w:r w:rsidRPr="00750BA5">
        <w:rPr>
          <w:sz w:val="16"/>
          <w:szCs w:val="16"/>
          <w:lang w:val="lt-LT"/>
        </w:rPr>
        <w:t xml:space="preserve"> Lietuvos Respublikos Švietimo ir mokslo ministerija. Dėl prevencinių programų įgyvendinimo mokyklose. Prieinama adresu: </w:t>
      </w:r>
      <w:hyperlink r:id="rId12" w:history="1">
        <w:r w:rsidRPr="00750BA5">
          <w:rPr>
            <w:rStyle w:val="Hyperlink"/>
            <w:sz w:val="16"/>
            <w:szCs w:val="16"/>
            <w:lang w:val="lt-LT"/>
          </w:rPr>
          <w:t>https://www.smm.lt/uploads/documents/doc00712020170630080143.pdf</w:t>
        </w:r>
      </w:hyperlink>
      <w:r w:rsidRPr="00750BA5">
        <w:rPr>
          <w:sz w:val="16"/>
          <w:szCs w:val="16"/>
          <w:lang w:val="lt-LT"/>
        </w:rPr>
        <w:t xml:space="preserve"> [žiūrėta 2018.11.30]</w:t>
      </w:r>
    </w:p>
  </w:footnote>
  <w:footnote w:id="67">
    <w:p w14:paraId="230F7282"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2014-2020 metų Europos Sąjungos fondų investicijų veiksmų programos 9 prioriteto „Visuomenės švietimas ir žmogiškųjų išteklių potencialo didinimas“ 09.1.2-CPVA-V-721 priemonės „Sektorinių praktinio mokymo centrų plėtra“ projektų finansavimo sąlygų aprašo projektas. </w:t>
      </w:r>
    </w:p>
  </w:footnote>
  <w:footnote w:id="68">
    <w:p w14:paraId="22A8A119"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Išsamiau aptariama užsienio atvejo studijoje skirtai LGNP. Žr. 3 priedą.</w:t>
      </w:r>
    </w:p>
  </w:footnote>
  <w:footnote w:id="69">
    <w:p w14:paraId="3A38F494"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Ten pat. </w:t>
      </w:r>
    </w:p>
  </w:footnote>
  <w:footnote w:id="70">
    <w:p w14:paraId="25F5DC1F" w14:textId="2CE377B0" w:rsidR="00A313EB" w:rsidRPr="00750BA5" w:rsidRDefault="00A313EB">
      <w:pPr>
        <w:pStyle w:val="FootnoteText"/>
        <w:rPr>
          <w:sz w:val="16"/>
          <w:szCs w:val="16"/>
          <w:lang w:val="lt-LT"/>
        </w:rPr>
      </w:pPr>
      <w:r w:rsidRPr="00750BA5">
        <w:rPr>
          <w:rStyle w:val="FootnoteReference"/>
          <w:sz w:val="16"/>
          <w:szCs w:val="16"/>
        </w:rPr>
        <w:footnoteRef/>
      </w:r>
      <w:r w:rsidRPr="00750BA5">
        <w:rPr>
          <w:sz w:val="16"/>
          <w:szCs w:val="16"/>
          <w:lang w:val="lt-LT"/>
        </w:rPr>
        <w:t xml:space="preserve"> 15min. Diskriminacijos radaras. Prieinama adresu: </w:t>
      </w:r>
      <w:hyperlink r:id="rId13" w:history="1">
        <w:r w:rsidRPr="00750BA5">
          <w:rPr>
            <w:rStyle w:val="Hyperlink"/>
            <w:sz w:val="16"/>
            <w:szCs w:val="16"/>
            <w:lang w:val="lt-LT"/>
          </w:rPr>
          <w:t>https://www.15min.lt/tema/diskriminacijos-radaras-76174</w:t>
        </w:r>
      </w:hyperlink>
      <w:r w:rsidRPr="00750BA5">
        <w:rPr>
          <w:sz w:val="16"/>
          <w:szCs w:val="16"/>
          <w:lang w:val="lt-LT"/>
        </w:rPr>
        <w:t xml:space="preserve"> [žiūrėta 2018.11.30]</w:t>
      </w:r>
    </w:p>
  </w:footnote>
  <w:footnote w:id="71">
    <w:p w14:paraId="360BA9F5" w14:textId="59A29F4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Projektas yra išsamiau aptariamas projekto apraše „Studijų prieinamumo didinimas“. Žr. Priedą 3.</w:t>
      </w:r>
    </w:p>
  </w:footnote>
  <w:footnote w:id="72">
    <w:p w14:paraId="7883EDD3" w14:textId="4EC55F34"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Projektas yra išsamiau aptariamas projekto apraše „</w:t>
      </w:r>
      <w:r w:rsidRPr="00750BA5">
        <w:rPr>
          <w:sz w:val="16"/>
          <w:szCs w:val="16"/>
          <w:lang w:val="lt-LT" w:eastAsia="lt-LT"/>
        </w:rPr>
        <w:t>perėjimo nuo institucinės globos prie šeimoje ir bendruomenėje teikiamų paslaugų sistemos sąlygų sukūrimas Lietuvoje</w:t>
      </w:r>
      <w:r w:rsidRPr="00750BA5">
        <w:rPr>
          <w:sz w:val="16"/>
          <w:szCs w:val="16"/>
          <w:lang w:val="lt-LT"/>
        </w:rPr>
        <w:t>“. Žr. Priedą 3.</w:t>
      </w:r>
    </w:p>
  </w:footnote>
  <w:footnote w:id="73">
    <w:p w14:paraId="78479EFA" w14:textId="04E223C3"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Projektas yra išsamiau aptariamas projekto apraše „Piliečiai kartu“. Žr. Priedą 3.</w:t>
      </w:r>
    </w:p>
  </w:footnote>
  <w:footnote w:id="74">
    <w:p w14:paraId="6EAAC93D"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w:t>
      </w:r>
      <w:r w:rsidRPr="00750BA5">
        <w:rPr>
          <w:sz w:val="16"/>
          <w:szCs w:val="16"/>
          <w:lang w:val="lt-LT"/>
        </w:rPr>
        <w:t xml:space="preserve">Council of Europe. </w:t>
      </w:r>
      <w:r w:rsidRPr="00750BA5">
        <w:rPr>
          <w:i/>
          <w:sz w:val="16"/>
          <w:szCs w:val="16"/>
          <w:lang w:val="lt-LT"/>
        </w:rPr>
        <w:t xml:space="preserve">Council of Europe, Gender Equality Strategy 2018-2013. </w:t>
      </w:r>
      <w:r w:rsidRPr="00750BA5">
        <w:rPr>
          <w:sz w:val="16"/>
          <w:szCs w:val="16"/>
          <w:lang w:val="lt-LT"/>
        </w:rPr>
        <w:t xml:space="preserve">April 2018 </w:t>
      </w:r>
    </w:p>
  </w:footnote>
  <w:footnote w:id="75">
    <w:p w14:paraId="28F72312" w14:textId="5B73552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rPr>
        <w:t xml:space="preserve"> </w:t>
      </w:r>
      <w:r w:rsidRPr="00750BA5">
        <w:rPr>
          <w:sz w:val="16"/>
          <w:szCs w:val="16"/>
          <w:lang w:val="lt-LT"/>
        </w:rPr>
        <w:t xml:space="preserve">European Commission. International Cooperation and Development. </w:t>
      </w:r>
      <w:r w:rsidRPr="00750BA5">
        <w:rPr>
          <w:i/>
          <w:sz w:val="16"/>
          <w:szCs w:val="16"/>
          <w:lang w:val="lt-LT"/>
        </w:rPr>
        <w:t>Gender Mainstreaming</w:t>
      </w:r>
      <w:r w:rsidRPr="00750BA5">
        <w:rPr>
          <w:sz w:val="16"/>
          <w:szCs w:val="16"/>
          <w:lang w:val="lt-LT"/>
        </w:rPr>
        <w:t>. Prieinama adresu:</w:t>
      </w:r>
      <w:r w:rsidRPr="00750BA5">
        <w:rPr>
          <w:sz w:val="16"/>
          <w:szCs w:val="16"/>
          <w:lang w:val="en-GB"/>
        </w:rPr>
        <w:t xml:space="preserve"> </w:t>
      </w:r>
      <w:hyperlink r:id="rId14" w:history="1">
        <w:r w:rsidRPr="00750BA5">
          <w:rPr>
            <w:rStyle w:val="Hyperlink"/>
            <w:sz w:val="16"/>
            <w:szCs w:val="16"/>
            <w:lang w:val="en-GB"/>
          </w:rPr>
          <w:t>https://ec.europa.eu/europeaid/sectors/human-rights-and-democratic-governance/gender-equality/gender-mainstreaming_en</w:t>
        </w:r>
      </w:hyperlink>
      <w:r w:rsidRPr="00750BA5">
        <w:rPr>
          <w:rStyle w:val="Hyperlink"/>
          <w:sz w:val="16"/>
          <w:szCs w:val="16"/>
          <w:lang w:val="en-GB"/>
        </w:rPr>
        <w:t>,</w:t>
      </w:r>
      <w:r w:rsidRPr="00750BA5">
        <w:rPr>
          <w:sz w:val="16"/>
          <w:szCs w:val="16"/>
          <w:lang w:val="en-GB"/>
        </w:rPr>
        <w:t xml:space="preserve"> </w:t>
      </w:r>
      <w:r w:rsidRPr="00750BA5">
        <w:rPr>
          <w:sz w:val="16"/>
          <w:szCs w:val="16"/>
          <w:lang w:val="lt-LT"/>
        </w:rPr>
        <w:t>[žiūrėta 2018.08.24]</w:t>
      </w:r>
    </w:p>
  </w:footnote>
  <w:footnote w:id="76">
    <w:p w14:paraId="2C093166" w14:textId="77777777" w:rsidR="00A313EB" w:rsidRPr="00750BA5" w:rsidRDefault="00A313EB" w:rsidP="0064077A">
      <w:pPr>
        <w:pStyle w:val="FootnoteText"/>
        <w:rPr>
          <w:sz w:val="16"/>
          <w:szCs w:val="16"/>
          <w:lang w:val="sv-SE"/>
        </w:rPr>
      </w:pPr>
      <w:r w:rsidRPr="00750BA5">
        <w:rPr>
          <w:rStyle w:val="FootnoteReference"/>
          <w:sz w:val="16"/>
          <w:szCs w:val="16"/>
        </w:rPr>
        <w:footnoteRef/>
      </w:r>
      <w:r w:rsidRPr="00750BA5">
        <w:rPr>
          <w:sz w:val="16"/>
          <w:szCs w:val="16"/>
          <w:lang w:val="lt-LT"/>
        </w:rPr>
        <w:t xml:space="preserve"> Ten pat.</w:t>
      </w:r>
    </w:p>
  </w:footnote>
  <w:footnote w:id="77">
    <w:p w14:paraId="77B8D0F2" w14:textId="2DEFA2FF"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PPMI </w:t>
      </w:r>
      <w:r w:rsidRPr="00750BA5">
        <w:rPr>
          <w:sz w:val="16"/>
          <w:szCs w:val="16"/>
          <w:lang w:val="lt-LT"/>
        </w:rPr>
        <w:t xml:space="preserve">Group, LR Finansų ministerija. </w:t>
      </w:r>
      <w:r w:rsidRPr="00750BA5">
        <w:rPr>
          <w:i/>
          <w:sz w:val="16"/>
          <w:szCs w:val="16"/>
          <w:lang w:val="lt-LT"/>
        </w:rPr>
        <w:t xml:space="preserve">Lyčių lygybės ir nediskriminavimo prioriteto įgyvendinimas ES struktūrinės paramos investicijose. Metodinės gairės institucijoms, pareiškėjams ir projektų vykdytojams. </w:t>
      </w:r>
      <w:r w:rsidRPr="00750BA5">
        <w:rPr>
          <w:sz w:val="16"/>
          <w:szCs w:val="16"/>
          <w:lang w:val="lt-LT"/>
        </w:rPr>
        <w:t xml:space="preserve">2014. Prieinama adresu: </w:t>
      </w:r>
      <w:hyperlink r:id="rId15" w:history="1">
        <w:r w:rsidRPr="00750BA5">
          <w:rPr>
            <w:rStyle w:val="Hyperlink"/>
            <w:sz w:val="16"/>
            <w:szCs w:val="16"/>
            <w:lang w:val="lt-LT"/>
          </w:rPr>
          <w:t>http://www.esparama.lt/c/document_library/get_file?uuid=44e6bd6e-f63c-4ae3-a048-c3ae55b1b0e3&amp;groupId=19002</w:t>
        </w:r>
      </w:hyperlink>
      <w:r w:rsidRPr="00750BA5">
        <w:rPr>
          <w:rStyle w:val="Hyperlink"/>
          <w:sz w:val="16"/>
          <w:szCs w:val="16"/>
          <w:lang w:val="lt-LT"/>
        </w:rPr>
        <w:t xml:space="preserve">, </w:t>
      </w:r>
      <w:r w:rsidRPr="00750BA5">
        <w:rPr>
          <w:sz w:val="16"/>
          <w:szCs w:val="16"/>
          <w:lang w:val="lt-LT"/>
        </w:rPr>
        <w:t>[žiūrėta 2018.08.24]</w:t>
      </w:r>
    </w:p>
  </w:footnote>
  <w:footnote w:id="78">
    <w:p w14:paraId="0834CB47" w14:textId="6D534338"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rPr>
        <w:t xml:space="preserve"> </w:t>
      </w:r>
      <w:r w:rsidRPr="00750BA5">
        <w:rPr>
          <w:sz w:val="16"/>
          <w:szCs w:val="16"/>
          <w:lang w:val="lt-LT"/>
        </w:rPr>
        <w:t xml:space="preserve">WHO </w:t>
      </w:r>
      <w:r w:rsidRPr="00750BA5">
        <w:rPr>
          <w:sz w:val="16"/>
          <w:szCs w:val="16"/>
          <w:lang w:val="lt-LT"/>
        </w:rPr>
        <w:t xml:space="preserve">Gender Assessment Tool. Prieinama adresu: </w:t>
      </w:r>
      <w:hyperlink r:id="rId16" w:history="1">
        <w:r w:rsidRPr="00750BA5">
          <w:rPr>
            <w:rStyle w:val="Hyperlink"/>
            <w:sz w:val="16"/>
            <w:szCs w:val="16"/>
            <w:lang w:val="lt-LT"/>
          </w:rPr>
          <w:t>http://www.who.int/gender/mainstreaming/GMH_Participant_GenderAssessmentTool.pdf</w:t>
        </w:r>
      </w:hyperlink>
      <w:r w:rsidRPr="00750BA5">
        <w:rPr>
          <w:rStyle w:val="Hyperlink"/>
          <w:sz w:val="16"/>
          <w:szCs w:val="16"/>
          <w:lang w:val="lt-LT"/>
        </w:rPr>
        <w:t xml:space="preserve">, </w:t>
      </w:r>
      <w:r w:rsidRPr="00750BA5">
        <w:rPr>
          <w:sz w:val="16"/>
          <w:szCs w:val="16"/>
          <w:lang w:val="lt-LT"/>
        </w:rPr>
        <w:t xml:space="preserve">[žiūrėta 2018.08.24]; EIGE, </w:t>
      </w:r>
      <w:r w:rsidRPr="00750BA5">
        <w:rPr>
          <w:i/>
          <w:sz w:val="16"/>
          <w:szCs w:val="16"/>
          <w:lang w:val="lt-LT"/>
        </w:rPr>
        <w:t>Gender Evaluation</w:t>
      </w:r>
      <w:r w:rsidRPr="00750BA5">
        <w:rPr>
          <w:sz w:val="16"/>
          <w:szCs w:val="16"/>
          <w:lang w:val="lt-LT"/>
        </w:rPr>
        <w:t xml:space="preserve">. Prieinama adresu: </w:t>
      </w:r>
      <w:hyperlink r:id="rId17" w:history="1">
        <w:r w:rsidRPr="00750BA5">
          <w:rPr>
            <w:rStyle w:val="Hyperlink"/>
            <w:sz w:val="16"/>
            <w:szCs w:val="16"/>
            <w:lang w:val="lt-LT"/>
          </w:rPr>
          <w:t>http://eige.europa.eu/gender-mainstreaming/methods-tools/gender-evaluation</w:t>
        </w:r>
      </w:hyperlink>
      <w:r w:rsidRPr="00750BA5">
        <w:rPr>
          <w:rStyle w:val="Hyperlink"/>
          <w:sz w:val="16"/>
          <w:szCs w:val="16"/>
          <w:lang w:val="lt-LT"/>
        </w:rPr>
        <w:t xml:space="preserve">, </w:t>
      </w:r>
      <w:r w:rsidRPr="00750BA5">
        <w:rPr>
          <w:sz w:val="16"/>
          <w:szCs w:val="16"/>
          <w:lang w:val="lt-LT"/>
        </w:rPr>
        <w:t>[žiūrėta 2018.08.24]</w:t>
      </w:r>
    </w:p>
  </w:footnote>
  <w:footnote w:id="79">
    <w:p w14:paraId="6C6723E7"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Ten pat. </w:t>
      </w:r>
    </w:p>
  </w:footnote>
  <w:footnote w:id="80">
    <w:p w14:paraId="4BD94F33"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Lietuvos Respublikos Moterų ir vyrų lygių galimybių įstatymas 1998m. gruodžio 1 d. </w:t>
      </w:r>
      <w:r w:rsidRPr="00750BA5">
        <w:rPr>
          <w:sz w:val="16"/>
          <w:szCs w:val="16"/>
          <w:lang w:val="lt-LT"/>
        </w:rPr>
        <w:t xml:space="preserve">Nr VIII-947,Vilnius. Galiojanti suvestinė 2017-07-01. </w:t>
      </w:r>
    </w:p>
  </w:footnote>
  <w:footnote w:id="81">
    <w:p w14:paraId="6AC04226" w14:textId="0F2DB189"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EIGE. </w:t>
      </w:r>
      <w:r w:rsidRPr="00750BA5">
        <w:rPr>
          <w:i/>
          <w:sz w:val="16"/>
          <w:szCs w:val="16"/>
          <w:lang w:val="lt-LT"/>
        </w:rPr>
        <w:t xml:space="preserve">Gender Equality Index. </w:t>
      </w:r>
      <w:r w:rsidRPr="00750BA5">
        <w:rPr>
          <w:sz w:val="16"/>
          <w:szCs w:val="16"/>
          <w:lang w:val="lt-LT"/>
        </w:rPr>
        <w:t xml:space="preserve">Prieinama adresu: </w:t>
      </w:r>
      <w:hyperlink r:id="rId18" w:history="1">
        <w:r w:rsidRPr="00750BA5">
          <w:rPr>
            <w:rStyle w:val="Hyperlink"/>
            <w:sz w:val="16"/>
            <w:szCs w:val="16"/>
            <w:lang w:val="lt-LT"/>
          </w:rPr>
          <w:t>http://eige.europa.eu/lt/gender-equality-index</w:t>
        </w:r>
      </w:hyperlink>
      <w:r w:rsidRPr="00750BA5">
        <w:rPr>
          <w:sz w:val="16"/>
          <w:szCs w:val="16"/>
          <w:lang w:val="lt-LT"/>
        </w:rPr>
        <w:t>, [žiūrėta 2018.08.24]</w:t>
      </w:r>
    </w:p>
  </w:footnote>
  <w:footnote w:id="82">
    <w:p w14:paraId="6CB697D9"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2015 m. vasario 4 d. Lietuvos Respublikos Vyriausybės nutarimas Nr. 112 “Dėl Valstybinės moterų ir vyrų lygių galimybių 2015-2021 metų programos patvirtinimo”</w:t>
      </w:r>
    </w:p>
  </w:footnote>
  <w:footnote w:id="83">
    <w:p w14:paraId="33EC5D30" w14:textId="725968E4"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es-ES"/>
        </w:rPr>
        <w:t xml:space="preserve"> </w:t>
      </w:r>
      <w:r w:rsidRPr="00750BA5">
        <w:rPr>
          <w:sz w:val="16"/>
          <w:szCs w:val="16"/>
          <w:lang w:val="es-ES"/>
        </w:rPr>
        <w:t xml:space="preserve">Europos lyčių lygybės instituto duomenimis. Prieinama adresu: </w:t>
      </w:r>
      <w:hyperlink r:id="rId19" w:history="1">
        <w:r w:rsidRPr="00750BA5">
          <w:rPr>
            <w:rStyle w:val="Hyperlink"/>
            <w:sz w:val="16"/>
            <w:szCs w:val="16"/>
            <w:lang w:val="es-ES"/>
          </w:rPr>
          <w:t>http://eige.europa.eu/gender-equality-index/2015/domain/time/LT</w:t>
        </w:r>
      </w:hyperlink>
      <w:r w:rsidRPr="00750BA5">
        <w:rPr>
          <w:sz w:val="16"/>
          <w:szCs w:val="16"/>
          <w:lang w:val="es-ES"/>
        </w:rPr>
        <w:t xml:space="preserve">, </w:t>
      </w:r>
      <w:r w:rsidRPr="00750BA5">
        <w:rPr>
          <w:sz w:val="16"/>
          <w:szCs w:val="16"/>
          <w:lang w:val="lt-LT"/>
        </w:rPr>
        <w:t>[žiūrėta 2018.08.24]</w:t>
      </w:r>
      <w:r w:rsidRPr="00750BA5">
        <w:rPr>
          <w:sz w:val="16"/>
          <w:szCs w:val="16"/>
          <w:lang w:val="es-ES"/>
        </w:rPr>
        <w:t xml:space="preserve"> </w:t>
      </w:r>
    </w:p>
  </w:footnote>
  <w:footnote w:id="84">
    <w:p w14:paraId="0DBFCFEF" w14:textId="7282A975"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es-ES"/>
        </w:rPr>
        <w:t xml:space="preserve"> </w:t>
      </w:r>
      <w:r w:rsidRPr="00750BA5">
        <w:rPr>
          <w:sz w:val="16"/>
          <w:szCs w:val="16"/>
          <w:lang w:val="lt-LT"/>
        </w:rPr>
        <w:t xml:space="preserve">Statistikos departamento duomenimis, žr.: </w:t>
      </w:r>
      <w:hyperlink r:id="rId20" w:history="1">
        <w:r w:rsidRPr="00750BA5">
          <w:rPr>
            <w:rStyle w:val="Hyperlink"/>
            <w:sz w:val="16"/>
            <w:szCs w:val="16"/>
            <w:lang w:val="lt-LT"/>
          </w:rPr>
          <w:t>https://osp.stat.gov.lt/informaciniai-pranesimai?eventId=143043</w:t>
        </w:r>
      </w:hyperlink>
      <w:r w:rsidRPr="00750BA5">
        <w:rPr>
          <w:sz w:val="16"/>
          <w:szCs w:val="16"/>
          <w:lang w:val="lt-LT"/>
        </w:rPr>
        <w:t xml:space="preserve"> [žiūrėta 2018.08.24] </w:t>
      </w:r>
    </w:p>
  </w:footnote>
  <w:footnote w:id="85">
    <w:p w14:paraId="1298C0F8"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BGI </w:t>
      </w:r>
      <w:r w:rsidRPr="00750BA5">
        <w:rPr>
          <w:sz w:val="16"/>
          <w:szCs w:val="16"/>
          <w:lang w:val="lt-LT"/>
        </w:rPr>
        <w:t>Consulting. Lyčių lygybės mokymų ir proaktyvių veiksmų, organizuotų įgyvendinant 2007-2013 m. Žmogiškųjų išteklių plėtros veiksmų programos I prioriteto priemones, efektyvumo, rezultatyvumo ir poveikio vertinimas, galutinė vertinimo ataskaita, 2016, 7</w:t>
      </w:r>
    </w:p>
  </w:footnote>
  <w:footnote w:id="86">
    <w:p w14:paraId="092FA5F7" w14:textId="46EF51BD"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EIGE. </w:t>
      </w:r>
      <w:r w:rsidRPr="00750BA5">
        <w:rPr>
          <w:i/>
          <w:sz w:val="16"/>
          <w:szCs w:val="16"/>
          <w:lang w:val="lt-LT"/>
        </w:rPr>
        <w:t xml:space="preserve">Gender Equality Index. </w:t>
      </w:r>
      <w:r w:rsidRPr="00750BA5">
        <w:rPr>
          <w:sz w:val="16"/>
          <w:szCs w:val="16"/>
          <w:lang w:val="lt-LT"/>
        </w:rPr>
        <w:t xml:space="preserve">Prieinama adresu: </w:t>
      </w:r>
      <w:hyperlink r:id="rId21" w:history="1">
        <w:r w:rsidRPr="00750BA5">
          <w:rPr>
            <w:rStyle w:val="Hyperlink"/>
            <w:sz w:val="16"/>
            <w:szCs w:val="16"/>
            <w:lang w:val="lt-LT"/>
          </w:rPr>
          <w:t>http://eige.europa.eu/lt/gender-equality-index</w:t>
        </w:r>
      </w:hyperlink>
      <w:r w:rsidRPr="00750BA5">
        <w:rPr>
          <w:rStyle w:val="Hyperlink"/>
          <w:sz w:val="16"/>
          <w:szCs w:val="16"/>
          <w:lang w:val="lt-LT"/>
        </w:rPr>
        <w:t xml:space="preserve">, </w:t>
      </w:r>
      <w:r w:rsidRPr="00750BA5">
        <w:rPr>
          <w:sz w:val="16"/>
          <w:szCs w:val="16"/>
          <w:lang w:val="lt-LT"/>
        </w:rPr>
        <w:t>[žiūrėta 2018.08.24]</w:t>
      </w:r>
    </w:p>
  </w:footnote>
  <w:footnote w:id="87">
    <w:p w14:paraId="03FEAD3B"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sv-SE"/>
        </w:rPr>
        <w:t xml:space="preserve"> </w:t>
      </w:r>
      <w:r w:rsidRPr="00750BA5">
        <w:rPr>
          <w:sz w:val="16"/>
          <w:szCs w:val="16"/>
          <w:lang w:val="lt-LT"/>
        </w:rPr>
        <w:t xml:space="preserve">Ten pat. </w:t>
      </w:r>
    </w:p>
  </w:footnote>
  <w:footnote w:id="88">
    <w:p w14:paraId="48185351" w14:textId="044D5940" w:rsidR="00A313EB" w:rsidRPr="00750BA5" w:rsidRDefault="00A313EB">
      <w:pPr>
        <w:pStyle w:val="FootnoteText"/>
        <w:rPr>
          <w:sz w:val="16"/>
          <w:szCs w:val="16"/>
          <w:lang w:val="lt-LT"/>
        </w:rPr>
      </w:pPr>
      <w:r w:rsidRPr="00750BA5">
        <w:rPr>
          <w:rStyle w:val="FootnoteReference"/>
          <w:sz w:val="16"/>
          <w:szCs w:val="16"/>
        </w:rPr>
        <w:footnoteRef/>
      </w:r>
      <w:r w:rsidRPr="00750BA5">
        <w:rPr>
          <w:sz w:val="16"/>
          <w:szCs w:val="16"/>
        </w:rPr>
        <w:t xml:space="preserve"> </w:t>
      </w:r>
      <w:r w:rsidRPr="00750BA5">
        <w:rPr>
          <w:sz w:val="16"/>
          <w:szCs w:val="16"/>
          <w:lang w:val="lt-LT"/>
        </w:rPr>
        <w:t xml:space="preserve">Eurostat. Causes of death – deaths by country of residence and occurence [hlth_cd_aro]. </w:t>
      </w:r>
    </w:p>
  </w:footnote>
  <w:footnote w:id="89">
    <w:p w14:paraId="5C486242"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KTU (2018) Visuotinio kompiuterinio raštingumo tyrimas</w:t>
      </w:r>
    </w:p>
  </w:footnote>
  <w:footnote w:id="90">
    <w:p w14:paraId="5FEE7629"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Lygių galimybių kontrolieriaus tarnyba (2018) Gyventojus raginsime atpažinti smurto formas ir kreiptis pagalbos</w:t>
      </w:r>
    </w:p>
  </w:footnote>
  <w:footnote w:id="91">
    <w:p w14:paraId="5A37EA38"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Išsamiau aptariama užsienio atvejo studijoje skirtai LGNP ir lyčių lygybei. Žr. 3 priedą.</w:t>
      </w:r>
    </w:p>
  </w:footnote>
  <w:footnote w:id="92">
    <w:p w14:paraId="6F2EDEBE" w14:textId="77777777" w:rsidR="00A313EB" w:rsidRPr="00750BA5" w:rsidRDefault="00A313EB" w:rsidP="00161F54">
      <w:pPr>
        <w:pStyle w:val="FootnoteText"/>
        <w:rPr>
          <w:sz w:val="16"/>
          <w:szCs w:val="16"/>
          <w:lang w:val="lt-LT"/>
        </w:rPr>
      </w:pPr>
      <w:r w:rsidRPr="00750BA5">
        <w:rPr>
          <w:rStyle w:val="FootnoteReference"/>
          <w:sz w:val="16"/>
          <w:szCs w:val="16"/>
        </w:rPr>
        <w:footnoteRef/>
      </w:r>
      <w:r w:rsidRPr="00750BA5">
        <w:rPr>
          <w:sz w:val="16"/>
          <w:szCs w:val="16"/>
          <w:lang w:val="lt-LT"/>
        </w:rPr>
        <w:t xml:space="preserve"> Projektas, finansuojamas pagal šią priemonę yra išsamiau aptariamas projekto apraše „Savivaldybės sėkmės kodas – lyčių lygybė“. </w:t>
      </w:r>
    </w:p>
  </w:footnote>
  <w:footnote w:id="93">
    <w:p w14:paraId="2FDC6EED" w14:textId="77777777" w:rsidR="00A313EB" w:rsidRPr="00750BA5" w:rsidRDefault="00A313EB" w:rsidP="00161F54">
      <w:pPr>
        <w:pStyle w:val="FootnoteText"/>
        <w:rPr>
          <w:sz w:val="16"/>
          <w:szCs w:val="16"/>
          <w:lang w:val="lt-LT"/>
        </w:rPr>
      </w:pPr>
      <w:r w:rsidRPr="00750BA5">
        <w:rPr>
          <w:rStyle w:val="FootnoteReference"/>
          <w:sz w:val="16"/>
          <w:szCs w:val="16"/>
        </w:rPr>
        <w:footnoteRef/>
      </w:r>
      <w:r w:rsidRPr="00750BA5">
        <w:rPr>
          <w:sz w:val="16"/>
          <w:szCs w:val="16"/>
          <w:lang w:val="lt-LT"/>
        </w:rPr>
        <w:t xml:space="preserve"> Projektas, finansuojamas pagal šią priemonę yra išsamiau aptariamas projekto apraše „Pasvalio bendruomeniniai šeimos namai“. </w:t>
      </w:r>
    </w:p>
  </w:footnote>
  <w:footnote w:id="94">
    <w:p w14:paraId="4E53CFC5"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Projektas yra išsamiau aptariamas projekto apraše „Savivaldybės sėkmės kodas – lyčių lygybė“. Žr. 3 priedą.</w:t>
      </w:r>
    </w:p>
  </w:footnote>
  <w:footnote w:id="95">
    <w:p w14:paraId="0056969B"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Išsamiau aptariama Švedijos atvejo studijoje skirtai lyčių lygybei. Žr. 4 priedą.</w:t>
      </w:r>
    </w:p>
  </w:footnote>
  <w:footnote w:id="96">
    <w:p w14:paraId="14DC6A37" w14:textId="19ABE17F"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rPr>
        <w:t xml:space="preserve"> </w:t>
      </w:r>
      <w:r w:rsidRPr="00750BA5">
        <w:rPr>
          <w:sz w:val="16"/>
          <w:szCs w:val="16"/>
          <w:lang w:val="lt-LT"/>
        </w:rPr>
        <w:t xml:space="preserve">European Youth Forum. </w:t>
      </w:r>
      <w:r w:rsidRPr="00750BA5">
        <w:rPr>
          <w:i/>
          <w:sz w:val="16"/>
          <w:szCs w:val="16"/>
          <w:lang w:val="lt-LT"/>
        </w:rPr>
        <w:t>A tollkit on Quality Standards for Youth Policy</w:t>
      </w:r>
      <w:r w:rsidRPr="00750BA5">
        <w:rPr>
          <w:sz w:val="16"/>
          <w:szCs w:val="16"/>
          <w:lang w:val="lt-LT"/>
        </w:rPr>
        <w:t xml:space="preserve">. 2016. Prieinama adresu: </w:t>
      </w:r>
      <w:hyperlink r:id="rId22" w:history="1">
        <w:r w:rsidRPr="00750BA5">
          <w:rPr>
            <w:rStyle w:val="Hyperlink"/>
            <w:sz w:val="16"/>
            <w:szCs w:val="16"/>
            <w:lang w:val="lt-LT"/>
          </w:rPr>
          <w:t>https://pjp-eu.coe.int/documents/1017981/9907025/Toolkit+on+Quality+Standards+for+Youth+Policy+-+European+Youth+Forum.pdf/c5d10d1b-c704-e45a-50f6-e0ace956ae42</w:t>
        </w:r>
      </w:hyperlink>
      <w:r w:rsidRPr="00750BA5">
        <w:rPr>
          <w:rStyle w:val="Hyperlink"/>
          <w:sz w:val="16"/>
          <w:szCs w:val="16"/>
          <w:lang w:val="lt-LT"/>
        </w:rPr>
        <w:t xml:space="preserve"> </w:t>
      </w:r>
      <w:r w:rsidRPr="00750BA5">
        <w:rPr>
          <w:sz w:val="16"/>
          <w:szCs w:val="16"/>
          <w:lang w:val="lt-LT"/>
        </w:rPr>
        <w:t>[žiūrėta 2018.08.24]</w:t>
      </w:r>
    </w:p>
  </w:footnote>
  <w:footnote w:id="97">
    <w:p w14:paraId="66E37268"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Ten pat. </w:t>
      </w:r>
    </w:p>
  </w:footnote>
  <w:footnote w:id="98">
    <w:p w14:paraId="3EA8F15B" w14:textId="71F67F81"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Žr. ataskaitos 2 dalį (Lygios galimybės ir </w:t>
      </w:r>
      <w:r w:rsidRPr="00750BA5">
        <w:rPr>
          <w:sz w:val="16"/>
          <w:szCs w:val="16"/>
          <w:lang w:val="lt-LT"/>
        </w:rPr>
        <w:t>nediskriminacijos HP taikymo vertinimas).</w:t>
      </w:r>
    </w:p>
  </w:footnote>
  <w:footnote w:id="99">
    <w:p w14:paraId="723FF97C" w14:textId="19FD018F"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Jaunimo garantijos. Jaunimo tendencijos darbo rinkoje. </w:t>
      </w:r>
      <w:r w:rsidRPr="00750BA5">
        <w:rPr>
          <w:sz w:val="16"/>
          <w:szCs w:val="16"/>
          <w:lang w:val="lt-LT"/>
        </w:rPr>
        <w:t>Priei</w:t>
      </w:r>
      <w:r w:rsidRPr="00750BA5">
        <w:rPr>
          <w:sz w:val="16"/>
          <w:szCs w:val="16"/>
          <w:lang w:val="es-ES"/>
        </w:rPr>
        <w:t xml:space="preserve">nama adresu: </w:t>
      </w:r>
      <w:hyperlink r:id="rId23" w:history="1">
        <w:r w:rsidRPr="00750BA5">
          <w:rPr>
            <w:rStyle w:val="Hyperlink"/>
            <w:sz w:val="16"/>
            <w:szCs w:val="16"/>
            <w:lang w:val="es-ES"/>
          </w:rPr>
          <w:t>https://jaunimogarantijos.lt/lt/statistika/jaunimo-tendencijos-darbo-rinkoje/96</w:t>
        </w:r>
      </w:hyperlink>
      <w:r w:rsidRPr="00750BA5">
        <w:rPr>
          <w:sz w:val="16"/>
          <w:szCs w:val="16"/>
          <w:lang w:val="es-ES"/>
        </w:rPr>
        <w:t xml:space="preserve"> </w:t>
      </w:r>
      <w:r w:rsidRPr="00750BA5">
        <w:rPr>
          <w:sz w:val="16"/>
          <w:szCs w:val="16"/>
          <w:lang w:val="lt-LT"/>
        </w:rPr>
        <w:t>[žiūrėta 2018.08.24]</w:t>
      </w:r>
    </w:p>
  </w:footnote>
  <w:footnote w:id="100">
    <w:p w14:paraId="1B530A8D"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Statistikos departamento duomenimis</w:t>
      </w:r>
    </w:p>
  </w:footnote>
  <w:footnote w:id="101">
    <w:p w14:paraId="5BC88A7A"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PWC. Jaunimo verslumą skatinančių priemonių vertinimas, galutinė ataskaita, 2012, 13</w:t>
      </w:r>
    </w:p>
  </w:footnote>
  <w:footnote w:id="102">
    <w:p w14:paraId="3775608F"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rPr>
        <w:t xml:space="preserve"> </w:t>
      </w:r>
      <w:r w:rsidRPr="00750BA5">
        <w:rPr>
          <w:sz w:val="16"/>
          <w:szCs w:val="16"/>
          <w:lang w:val="lt-LT"/>
        </w:rPr>
        <w:t xml:space="preserve">EBPO. </w:t>
      </w:r>
      <w:r w:rsidRPr="00750BA5">
        <w:rPr>
          <w:sz w:val="16"/>
          <w:szCs w:val="16"/>
          <w:lang w:val="lt-LT"/>
        </w:rPr>
        <w:t>Supporting youth entrepreneurship in Lithuania: A review of policies and programmes. 2014, 57</w:t>
      </w:r>
    </w:p>
  </w:footnote>
  <w:footnote w:id="103">
    <w:p w14:paraId="2D06198E"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rPr>
        <w:t xml:space="preserve"> </w:t>
      </w:r>
      <w:r w:rsidRPr="00750BA5">
        <w:rPr>
          <w:sz w:val="16"/>
          <w:szCs w:val="16"/>
        </w:rPr>
        <w:t>Europos rekonstrukcijos ir plėtros bankas ir Pasaulio bankas. The Business Environment and Enterprise Performance Survey, 2013</w:t>
      </w:r>
    </w:p>
  </w:footnote>
  <w:footnote w:id="104">
    <w:p w14:paraId="5E0F1AA0"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rPr>
        <w:t xml:space="preserve"> EBPO. Economic Survey: Lithuania, 2016  </w:t>
      </w:r>
    </w:p>
  </w:footnote>
  <w:footnote w:id="105">
    <w:p w14:paraId="047D5541"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Visionary Analytics (2018). Mokymosi visą gyvenimą atvejo studija. Tarpinis 2014-2020 m. vertinimas.</w:t>
      </w:r>
    </w:p>
  </w:footnote>
  <w:footnote w:id="106">
    <w:p w14:paraId="573C4C05"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Lietuvos Respublikos Socialinės apsaugos ir darbo ministro įsakymas “Dėl nacionalinės jaunimo politikos 2011-2019 metų plėtros programos įgyvendinimo 2017-2019 metų veiksmų plano patvirtinimo”, NR. A1-181, 2017</w:t>
      </w:r>
    </w:p>
  </w:footnote>
  <w:footnote w:id="107">
    <w:p w14:paraId="3F3D3881"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w:t>
      </w:r>
      <w:r w:rsidRPr="00750BA5">
        <w:rPr>
          <w:sz w:val="16"/>
          <w:szCs w:val="16"/>
          <w:lang w:val="lt-LT"/>
        </w:rPr>
        <w:t>Estep. 2007-2013 metų Europos Sąjungos struktūrinės paramos poveikio Lietuvos miestams ir miesteliams vertinimas, galutinė ataskaita, 2016, 125</w:t>
      </w:r>
    </w:p>
  </w:footnote>
  <w:footnote w:id="108">
    <w:p w14:paraId="2AAD7ACA" w14:textId="4DAD7F2B"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w:t>
      </w:r>
      <w:r w:rsidRPr="00750BA5">
        <w:rPr>
          <w:sz w:val="16"/>
          <w:szCs w:val="16"/>
          <w:lang w:val="lt-LT"/>
        </w:rPr>
        <w:t xml:space="preserve">Council of Europe. </w:t>
      </w:r>
      <w:r w:rsidRPr="00750BA5">
        <w:rPr>
          <w:i/>
          <w:sz w:val="16"/>
          <w:szCs w:val="16"/>
          <w:lang w:val="lt-LT"/>
        </w:rPr>
        <w:t xml:space="preserve">Good practice database. </w:t>
      </w:r>
      <w:r w:rsidRPr="00750BA5">
        <w:rPr>
          <w:sz w:val="16"/>
          <w:szCs w:val="16"/>
          <w:lang w:val="lt-LT"/>
        </w:rPr>
        <w:t xml:space="preserve">Prieinama adresu: </w:t>
      </w:r>
      <w:hyperlink r:id="rId24" w:history="1">
        <w:r w:rsidRPr="00750BA5">
          <w:rPr>
            <w:rStyle w:val="Hyperlink"/>
            <w:sz w:val="16"/>
            <w:szCs w:val="16"/>
            <w:lang w:val="lt-LT"/>
          </w:rPr>
          <w:t>https://pjp-eu.coe.int/web/youth-partnership/good-practice1</w:t>
        </w:r>
      </w:hyperlink>
      <w:r w:rsidRPr="00750BA5">
        <w:rPr>
          <w:sz w:val="16"/>
          <w:szCs w:val="16"/>
          <w:lang w:val="lt-LT"/>
        </w:rPr>
        <w:t xml:space="preserve">[žiūrėta 2018.08.24] </w:t>
      </w:r>
    </w:p>
  </w:footnote>
  <w:footnote w:id="109">
    <w:p w14:paraId="5C4C6DA0"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Projektas yra išsamiau aptariamas projekto apraše „Atrask save“. Žr. 3 priedą.</w:t>
      </w:r>
    </w:p>
  </w:footnote>
  <w:footnote w:id="110">
    <w:p w14:paraId="7B166F95"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Projektas yra išsamiau aptariamas projekto apraše „Pokyčiai su kuriais užaugome“. Žr. 3 priedą.</w:t>
      </w:r>
    </w:p>
  </w:footnote>
  <w:footnote w:id="111">
    <w:p w14:paraId="26C3ACE1"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Projektas yra išsamiau aptariamas projekto apraše „Piliečiai kartu“. Žr. 3 priedą.</w:t>
      </w:r>
    </w:p>
  </w:footnote>
  <w:footnote w:id="112">
    <w:p w14:paraId="3BCBF00E"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Projektas yra išsamiau aptariamas projekto apraše „Piliečiai kartu“. Žr. 3 priedą.</w:t>
      </w:r>
    </w:p>
  </w:footnote>
  <w:footnote w:id="113">
    <w:p w14:paraId="02214445" w14:textId="77777777" w:rsidR="00A313EB" w:rsidRPr="00750BA5" w:rsidRDefault="00A313EB" w:rsidP="00C853D7">
      <w:pPr>
        <w:pStyle w:val="FootnoteText"/>
        <w:jc w:val="both"/>
        <w:rPr>
          <w:sz w:val="16"/>
          <w:szCs w:val="16"/>
          <w:lang w:val="lt-LT"/>
        </w:rPr>
      </w:pPr>
      <w:r w:rsidRPr="00750BA5">
        <w:rPr>
          <w:rStyle w:val="FootnoteReference"/>
          <w:sz w:val="16"/>
          <w:szCs w:val="16"/>
        </w:rPr>
        <w:footnoteRef/>
      </w:r>
      <w:r w:rsidRPr="00750BA5">
        <w:rPr>
          <w:sz w:val="16"/>
          <w:szCs w:val="16"/>
          <w:lang w:val="lt-LT"/>
        </w:rPr>
        <w:t xml:space="preserve"> Remiantis mokslinių tyrimų apžvalga, pateikta BGI </w:t>
      </w:r>
      <w:r w:rsidRPr="00750BA5">
        <w:rPr>
          <w:sz w:val="16"/>
          <w:szCs w:val="16"/>
          <w:lang w:val="lt-LT"/>
        </w:rPr>
        <w:t xml:space="preserve">Consulting, Partnerystės principo įgyvendinimo vertinimas. Galutinė vertinimo ataskaita. 2017. </w:t>
      </w:r>
    </w:p>
  </w:footnote>
  <w:footnote w:id="114">
    <w:p w14:paraId="5144B6E6" w14:textId="77777777" w:rsidR="00A313EB" w:rsidRPr="00750BA5" w:rsidRDefault="00A313EB" w:rsidP="00C853D7">
      <w:pPr>
        <w:pStyle w:val="FootnoteText"/>
        <w:jc w:val="both"/>
        <w:rPr>
          <w:sz w:val="16"/>
          <w:szCs w:val="16"/>
          <w:lang w:val="lt-LT"/>
        </w:rPr>
      </w:pPr>
      <w:r w:rsidRPr="00750BA5">
        <w:rPr>
          <w:rStyle w:val="FootnoteReference"/>
          <w:sz w:val="16"/>
          <w:szCs w:val="16"/>
        </w:rPr>
        <w:footnoteRef/>
      </w:r>
      <w:r w:rsidRPr="00750BA5">
        <w:rPr>
          <w:sz w:val="16"/>
          <w:szCs w:val="16"/>
          <w:lang w:val="lt-LT"/>
        </w:rPr>
        <w:t xml:space="preserve"> </w:t>
      </w:r>
      <w:r w:rsidRPr="00750BA5">
        <w:rPr>
          <w:sz w:val="16"/>
          <w:szCs w:val="16"/>
          <w:lang w:val="lt-LT"/>
        </w:rPr>
        <w:t>Rodekamp M. Their Members’ Voice: Civil Society Organisations in the European Union, 2014</w:t>
      </w:r>
    </w:p>
  </w:footnote>
  <w:footnote w:id="115">
    <w:p w14:paraId="5429795C" w14:textId="77777777" w:rsidR="00A313EB" w:rsidRPr="00750BA5" w:rsidRDefault="00A313EB" w:rsidP="00C853D7">
      <w:pPr>
        <w:pStyle w:val="FootnoteText"/>
        <w:jc w:val="both"/>
        <w:rPr>
          <w:sz w:val="16"/>
          <w:szCs w:val="16"/>
          <w:lang w:val="lt-LT"/>
        </w:rPr>
      </w:pPr>
      <w:r w:rsidRPr="00750BA5">
        <w:rPr>
          <w:rStyle w:val="FootnoteReference"/>
          <w:sz w:val="16"/>
          <w:szCs w:val="16"/>
        </w:rPr>
        <w:footnoteRef/>
      </w:r>
      <w:r w:rsidRPr="00750BA5">
        <w:rPr>
          <w:sz w:val="16"/>
          <w:szCs w:val="16"/>
          <w:lang w:val="lt-LT"/>
        </w:rPr>
        <w:t xml:space="preserve"> </w:t>
      </w:r>
      <w:r w:rsidRPr="00750BA5">
        <w:rPr>
          <w:sz w:val="16"/>
          <w:szCs w:val="16"/>
          <w:lang w:val="lt-LT"/>
        </w:rPr>
        <w:t>Fung A. Varieties of Participation in Complex Governance, Public Administration Review, Dec 2006, 66-75</w:t>
      </w:r>
    </w:p>
  </w:footnote>
  <w:footnote w:id="116">
    <w:p w14:paraId="5621AD2A" w14:textId="77777777" w:rsidR="00A313EB" w:rsidRPr="00750BA5" w:rsidRDefault="00A313EB" w:rsidP="00C853D7">
      <w:pPr>
        <w:pStyle w:val="FootnoteText"/>
        <w:jc w:val="both"/>
        <w:rPr>
          <w:sz w:val="16"/>
          <w:szCs w:val="16"/>
          <w:lang w:val="lt-LT"/>
        </w:rPr>
      </w:pPr>
      <w:r w:rsidRPr="00750BA5">
        <w:rPr>
          <w:rStyle w:val="FootnoteReference"/>
          <w:sz w:val="16"/>
          <w:szCs w:val="16"/>
        </w:rPr>
        <w:footnoteRef/>
      </w:r>
      <w:r w:rsidRPr="00750BA5">
        <w:rPr>
          <w:sz w:val="16"/>
          <w:szCs w:val="16"/>
          <w:lang w:val="lt-LT"/>
        </w:rPr>
        <w:t xml:space="preserve"> </w:t>
      </w:r>
      <w:r w:rsidRPr="00750BA5">
        <w:rPr>
          <w:sz w:val="16"/>
          <w:szCs w:val="16"/>
          <w:lang w:val="lt-LT"/>
        </w:rPr>
        <w:t>Fung A. Varieties of Participation in Complex Governance, Public Administration Review, Dec 2006, 66-75</w:t>
      </w:r>
    </w:p>
  </w:footnote>
  <w:footnote w:id="117">
    <w:p w14:paraId="64FD0FEE" w14:textId="77777777" w:rsidR="00A313EB" w:rsidRPr="00750BA5" w:rsidRDefault="00A313EB" w:rsidP="00C853D7">
      <w:pPr>
        <w:pStyle w:val="FootnoteText"/>
        <w:jc w:val="both"/>
        <w:rPr>
          <w:sz w:val="16"/>
          <w:szCs w:val="16"/>
          <w:lang w:val="lt-LT"/>
        </w:rPr>
      </w:pPr>
      <w:r w:rsidRPr="00750BA5">
        <w:rPr>
          <w:rStyle w:val="FootnoteReference"/>
          <w:sz w:val="16"/>
          <w:szCs w:val="16"/>
        </w:rPr>
        <w:footnoteRef/>
      </w:r>
      <w:r w:rsidRPr="00750BA5">
        <w:rPr>
          <w:sz w:val="16"/>
          <w:szCs w:val="16"/>
          <w:lang w:val="lt-LT"/>
        </w:rPr>
        <w:t xml:space="preserve"> LR finansų ministerija. Partnerystės principo taikymo, įgyvendinant 2014–2020 metų Europos Sąjungos fondų investicijų veiksmų programą, gairės. 2016, 5</w:t>
      </w:r>
    </w:p>
  </w:footnote>
  <w:footnote w:id="118">
    <w:p w14:paraId="5B58F7F9" w14:textId="77777777" w:rsidR="00A313EB" w:rsidRPr="00750BA5" w:rsidRDefault="00A313EB" w:rsidP="00C853D7">
      <w:pPr>
        <w:pStyle w:val="FootnoteText"/>
        <w:jc w:val="both"/>
        <w:rPr>
          <w:sz w:val="16"/>
          <w:szCs w:val="16"/>
          <w:lang w:val="lt-LT"/>
        </w:rPr>
      </w:pPr>
      <w:r w:rsidRPr="00750BA5">
        <w:rPr>
          <w:rStyle w:val="FootnoteReference"/>
          <w:sz w:val="16"/>
          <w:szCs w:val="16"/>
        </w:rPr>
        <w:footnoteRef/>
      </w:r>
      <w:r w:rsidRPr="00750BA5">
        <w:rPr>
          <w:sz w:val="16"/>
          <w:szCs w:val="16"/>
          <w:lang w:val="lt-LT"/>
        </w:rPr>
        <w:t xml:space="preserve"> </w:t>
      </w:r>
      <w:r w:rsidRPr="00750BA5">
        <w:rPr>
          <w:sz w:val="16"/>
          <w:szCs w:val="16"/>
          <w:lang w:val="lt-LT"/>
        </w:rPr>
        <w:t>Ibid, 12</w:t>
      </w:r>
    </w:p>
  </w:footnote>
  <w:footnote w:id="119">
    <w:p w14:paraId="7F2DF57A" w14:textId="77777777" w:rsidR="00A313EB" w:rsidRPr="00750BA5" w:rsidRDefault="00A313EB" w:rsidP="00C853D7">
      <w:pPr>
        <w:pStyle w:val="FootnoteText"/>
        <w:jc w:val="both"/>
        <w:rPr>
          <w:sz w:val="16"/>
          <w:szCs w:val="16"/>
          <w:lang w:val="lt-LT"/>
        </w:rPr>
      </w:pPr>
      <w:r w:rsidRPr="00750BA5">
        <w:rPr>
          <w:rStyle w:val="FootnoteReference"/>
          <w:sz w:val="16"/>
          <w:szCs w:val="16"/>
        </w:rPr>
        <w:footnoteRef/>
      </w:r>
      <w:r w:rsidRPr="00750BA5">
        <w:rPr>
          <w:sz w:val="16"/>
          <w:szCs w:val="16"/>
          <w:lang w:val="lt-LT"/>
        </w:rPr>
        <w:t xml:space="preserve"> VPVI, Partnerystės principo įgyvendinimo įsisavinant ES struktūrinę paramą vertinimas, 2010, 9-10</w:t>
      </w:r>
    </w:p>
  </w:footnote>
  <w:footnote w:id="120">
    <w:p w14:paraId="212F4A59" w14:textId="77777777" w:rsidR="00A313EB" w:rsidRPr="00750BA5" w:rsidRDefault="00A313EB" w:rsidP="00C853D7">
      <w:pPr>
        <w:pStyle w:val="FootnoteText"/>
        <w:rPr>
          <w:sz w:val="16"/>
          <w:szCs w:val="16"/>
          <w:lang w:val="lt-LT"/>
        </w:rPr>
      </w:pPr>
      <w:r w:rsidRPr="00750BA5">
        <w:rPr>
          <w:rStyle w:val="FootnoteReference"/>
          <w:sz w:val="16"/>
          <w:szCs w:val="16"/>
        </w:rPr>
        <w:footnoteRef/>
      </w:r>
      <w:r w:rsidRPr="00750BA5">
        <w:rPr>
          <w:sz w:val="16"/>
          <w:szCs w:val="16"/>
          <w:lang w:val="lt-LT"/>
        </w:rPr>
        <w:t xml:space="preserve"> EUROPOS PARLAMENTO IR TARYBOS REGLAMENTAS (ES) Nr. 1303/2013 2013 m. gruodžio 17 d. kuriuo nustatomos Europos regioninės plėtros fondui, Europos socialiniam fondui, Sanglaudos fondui, Europos žemės ūkio fondui kaimo plėtrai ir Europos jūros reikalų ir žuvininkystės fondui bendros nuostatos ir Europos regioninės plėtros fondui, Europos socialiniam fondui, Sanglaudos fondui ir Europos jūros reikalų ir žuvininkystės fondui taikytinos bendrosios nuostatos ir panaikinamas Tarybos reglamentas (EB) Nr. 1083/2006.</w:t>
      </w:r>
    </w:p>
  </w:footnote>
  <w:footnote w:id="121">
    <w:p w14:paraId="2E440A15" w14:textId="77777777" w:rsidR="00A313EB" w:rsidRPr="00750BA5" w:rsidRDefault="00A313EB" w:rsidP="00C853D7">
      <w:pPr>
        <w:pStyle w:val="FootnoteText"/>
        <w:jc w:val="both"/>
        <w:rPr>
          <w:sz w:val="16"/>
          <w:szCs w:val="16"/>
          <w:lang w:val="lt-LT"/>
        </w:rPr>
      </w:pPr>
      <w:r w:rsidRPr="00750BA5">
        <w:rPr>
          <w:rStyle w:val="FootnoteReference"/>
          <w:sz w:val="16"/>
          <w:szCs w:val="16"/>
        </w:rPr>
        <w:footnoteRef/>
      </w:r>
      <w:r w:rsidRPr="00750BA5">
        <w:rPr>
          <w:sz w:val="16"/>
          <w:szCs w:val="16"/>
          <w:lang w:val="lt-LT"/>
        </w:rPr>
        <w:t xml:space="preserve"> 2014 m. birželio 4 d. LR Vyriausybės nutarimas Nr. 528 „Dėl atsakomybės ir funkcijų paskirstymo tarp institucijų, įgyvendinant 2014–2020 metų ES struktūrinių fondų investicijų veiksmų programą“</w:t>
      </w:r>
    </w:p>
  </w:footnote>
  <w:footnote w:id="122">
    <w:p w14:paraId="034381A1" w14:textId="77777777" w:rsidR="00A313EB" w:rsidRPr="00750BA5" w:rsidRDefault="00A313EB" w:rsidP="00C853D7">
      <w:pPr>
        <w:pStyle w:val="FootnoteText"/>
        <w:jc w:val="both"/>
        <w:rPr>
          <w:sz w:val="16"/>
          <w:szCs w:val="16"/>
          <w:lang w:val="lt-LT"/>
        </w:rPr>
      </w:pPr>
      <w:r w:rsidRPr="00750BA5">
        <w:rPr>
          <w:rStyle w:val="FootnoteReference"/>
          <w:sz w:val="16"/>
          <w:szCs w:val="16"/>
        </w:rPr>
        <w:footnoteRef/>
      </w:r>
      <w:r w:rsidRPr="00750BA5">
        <w:rPr>
          <w:sz w:val="16"/>
          <w:szCs w:val="16"/>
          <w:lang w:val="lt-LT"/>
        </w:rPr>
        <w:t xml:space="preserve"> 2014–2020 metų Europos Sąjungos fondų investicijų veiksmų programos stebėsenos komiteto 2014 m. gruodžio 11 d. posėdžio nutarimu Nr. 44P-2.1 (2) patvirtinta „Dėl Europos Sąjungos struktūrinės paramos vertinimo plano patvirtinimo“. Prieinama adresu: </w:t>
      </w:r>
      <w:hyperlink r:id="rId25" w:history="1">
        <w:r w:rsidRPr="00750BA5">
          <w:rPr>
            <w:rStyle w:val="Hyperlink"/>
            <w:sz w:val="16"/>
            <w:szCs w:val="16"/>
            <w:lang w:val="lt-LT"/>
          </w:rPr>
          <w:t>http://www.esinvesticijos.lt/lt/dokumentai/europos-sajungos-strukturiniu-fondu-lesu-panaudojimo-vertinimo-planas</w:t>
        </w:r>
      </w:hyperlink>
      <w:r w:rsidRPr="00750BA5">
        <w:rPr>
          <w:sz w:val="16"/>
          <w:szCs w:val="16"/>
          <w:lang w:val="lt-LT"/>
        </w:rPr>
        <w:t xml:space="preserve"> </w:t>
      </w:r>
    </w:p>
  </w:footnote>
  <w:footnote w:id="123">
    <w:p w14:paraId="3DFAF5DE" w14:textId="77777777" w:rsidR="00A313EB" w:rsidRPr="00750BA5" w:rsidRDefault="00A313EB" w:rsidP="00C853D7">
      <w:pPr>
        <w:pStyle w:val="FootnoteText"/>
        <w:jc w:val="both"/>
        <w:rPr>
          <w:sz w:val="16"/>
          <w:szCs w:val="16"/>
          <w:lang w:val="lt-LT"/>
        </w:rPr>
      </w:pPr>
      <w:r w:rsidRPr="00750BA5">
        <w:rPr>
          <w:rStyle w:val="FootnoteReference"/>
          <w:sz w:val="16"/>
          <w:szCs w:val="16"/>
        </w:rPr>
        <w:footnoteRef/>
      </w:r>
      <w:r w:rsidRPr="00750BA5">
        <w:rPr>
          <w:sz w:val="16"/>
          <w:szCs w:val="16"/>
        </w:rPr>
        <w:t xml:space="preserve"> </w:t>
      </w:r>
      <w:r w:rsidRPr="00750BA5">
        <w:rPr>
          <w:color w:val="000000" w:themeColor="text1"/>
          <w:sz w:val="16"/>
          <w:szCs w:val="16"/>
        </w:rPr>
        <w:t>Paliokaitė A., Antanavičius J. (2015). Ex post evaluation of Cohesion Policy programmes 2007-2013. Case study for the European Commission, Directorate General Regional Development and Urban Policy.</w:t>
      </w:r>
    </w:p>
  </w:footnote>
  <w:footnote w:id="124">
    <w:p w14:paraId="5FB715E5" w14:textId="77777777" w:rsidR="00A313EB" w:rsidRPr="00750BA5" w:rsidRDefault="00A313EB" w:rsidP="00C853D7">
      <w:pPr>
        <w:pStyle w:val="FootnoteText"/>
        <w:rPr>
          <w:sz w:val="16"/>
          <w:szCs w:val="16"/>
          <w:lang w:val="lt-LT"/>
        </w:rPr>
      </w:pPr>
      <w:r w:rsidRPr="00750BA5">
        <w:rPr>
          <w:rStyle w:val="FootnoteReference"/>
          <w:sz w:val="16"/>
          <w:szCs w:val="16"/>
        </w:rPr>
        <w:footnoteRef/>
      </w:r>
      <w:r w:rsidRPr="00750BA5">
        <w:rPr>
          <w:sz w:val="16"/>
          <w:szCs w:val="16"/>
          <w:lang w:val="es-ES"/>
        </w:rPr>
        <w:t xml:space="preserve"> </w:t>
      </w:r>
      <w:r w:rsidRPr="00750BA5">
        <w:rPr>
          <w:sz w:val="16"/>
          <w:szCs w:val="16"/>
          <w:lang w:val="lt-LT"/>
        </w:rPr>
        <w:t xml:space="preserve">Visų diskusijų medžiaga prieinama adresu </w:t>
      </w:r>
      <w:hyperlink r:id="rId26" w:history="1">
        <w:r w:rsidRPr="00750BA5">
          <w:rPr>
            <w:rStyle w:val="Hyperlink"/>
            <w:sz w:val="16"/>
            <w:szCs w:val="16"/>
            <w:lang w:val="lt-LT"/>
          </w:rPr>
          <w:t>http://www.esparama.lt/viesosios-diskusijos-lietuvoje</w:t>
        </w:r>
      </w:hyperlink>
    </w:p>
  </w:footnote>
  <w:footnote w:id="125">
    <w:p w14:paraId="0DCFE0A4" w14:textId="77777777" w:rsidR="00A313EB" w:rsidRPr="00750BA5" w:rsidRDefault="00A313EB" w:rsidP="00C853D7">
      <w:pPr>
        <w:pStyle w:val="FootnoteText"/>
        <w:jc w:val="both"/>
        <w:rPr>
          <w:sz w:val="16"/>
          <w:szCs w:val="16"/>
          <w:lang w:val="lt-LT"/>
        </w:rPr>
      </w:pPr>
      <w:r w:rsidRPr="00750BA5">
        <w:rPr>
          <w:rStyle w:val="FootnoteReference"/>
          <w:sz w:val="16"/>
          <w:szCs w:val="16"/>
        </w:rPr>
        <w:footnoteRef/>
      </w:r>
      <w:r w:rsidRPr="00750BA5">
        <w:rPr>
          <w:sz w:val="16"/>
          <w:szCs w:val="16"/>
          <w:lang w:val="lt-LT"/>
        </w:rPr>
        <w:t xml:space="preserve"> VPVI, PPMI </w:t>
      </w:r>
      <w:r w:rsidRPr="00750BA5">
        <w:rPr>
          <w:sz w:val="16"/>
          <w:szCs w:val="16"/>
          <w:lang w:val="lt-LT"/>
        </w:rPr>
        <w:t>Group, Lietuvos 2014-2020 m. Europos Sąjungos struktūrinių fondų investicijų veiksmų programos išankstinis vertinimas. Galutinė vertinimo ataskaita. 2014.</w:t>
      </w:r>
    </w:p>
  </w:footnote>
  <w:footnote w:id="126">
    <w:p w14:paraId="7AE99D03" w14:textId="77777777" w:rsidR="00A313EB" w:rsidRPr="00750BA5" w:rsidRDefault="00A313EB" w:rsidP="00C853D7">
      <w:pPr>
        <w:pStyle w:val="FootnoteText"/>
        <w:jc w:val="both"/>
        <w:rPr>
          <w:sz w:val="16"/>
          <w:szCs w:val="16"/>
          <w:lang w:val="lt-LT"/>
        </w:rPr>
      </w:pPr>
      <w:r w:rsidRPr="00750BA5">
        <w:rPr>
          <w:sz w:val="16"/>
          <w:szCs w:val="16"/>
          <w:vertAlign w:val="superscript"/>
          <w:lang w:val="lt-LT"/>
        </w:rPr>
        <w:footnoteRef/>
      </w:r>
      <w:r w:rsidRPr="00750BA5">
        <w:rPr>
          <w:sz w:val="16"/>
          <w:szCs w:val="16"/>
          <w:lang w:val="lt-LT"/>
        </w:rPr>
        <w:t xml:space="preserve"> BGI </w:t>
      </w:r>
      <w:r w:rsidRPr="00750BA5">
        <w:rPr>
          <w:sz w:val="16"/>
          <w:szCs w:val="16"/>
          <w:lang w:val="lt-LT"/>
        </w:rPr>
        <w:t>Consulting, Partnerystės principo įgyvendinimo vertinimas. Galutinė vertinimo ataskaita. 2017.</w:t>
      </w:r>
    </w:p>
  </w:footnote>
  <w:footnote w:id="127">
    <w:p w14:paraId="6F396716" w14:textId="77777777" w:rsidR="00A313EB" w:rsidRPr="00750BA5" w:rsidRDefault="00A313EB" w:rsidP="00C853D7">
      <w:pPr>
        <w:pStyle w:val="FootnoteText"/>
        <w:jc w:val="both"/>
        <w:rPr>
          <w:sz w:val="16"/>
          <w:szCs w:val="16"/>
          <w:lang w:val="lt-LT"/>
        </w:rPr>
      </w:pPr>
      <w:r w:rsidRPr="00750BA5">
        <w:rPr>
          <w:rStyle w:val="FootnoteReference"/>
          <w:sz w:val="16"/>
          <w:szCs w:val="16"/>
        </w:rPr>
        <w:footnoteRef/>
      </w:r>
      <w:r w:rsidRPr="00750BA5">
        <w:rPr>
          <w:sz w:val="16"/>
          <w:szCs w:val="16"/>
          <w:lang w:val="lt-LT"/>
        </w:rPr>
        <w:t xml:space="preserve"> BGI </w:t>
      </w:r>
      <w:r w:rsidRPr="00750BA5">
        <w:rPr>
          <w:sz w:val="16"/>
          <w:szCs w:val="16"/>
          <w:lang w:val="lt-LT"/>
        </w:rPr>
        <w:t>Consulting, Partnerystės principo įgyvendinimo vertinimas. Galutinė vertinimo ataskaita. 2017.</w:t>
      </w:r>
    </w:p>
  </w:footnote>
  <w:footnote w:id="128">
    <w:p w14:paraId="08349F85" w14:textId="2A8D5B58" w:rsidR="00A313EB" w:rsidRPr="00750BA5" w:rsidRDefault="00A313EB" w:rsidP="00C853D7">
      <w:pPr>
        <w:pStyle w:val="FootnoteText"/>
        <w:rPr>
          <w:sz w:val="16"/>
          <w:szCs w:val="16"/>
          <w:lang w:val="lt-LT"/>
        </w:rPr>
      </w:pPr>
      <w:r w:rsidRPr="00750BA5">
        <w:rPr>
          <w:rStyle w:val="FootnoteReference"/>
          <w:sz w:val="16"/>
          <w:szCs w:val="16"/>
        </w:rPr>
        <w:footnoteRef/>
      </w:r>
      <w:r w:rsidRPr="00750BA5">
        <w:rPr>
          <w:sz w:val="16"/>
          <w:szCs w:val="16"/>
          <w:lang w:val="lt-LT"/>
        </w:rPr>
        <w:t xml:space="preserve"> Remiantis Visionary Analytics (2018). Europos Socialinio Fondo finansuojamų mokymų kokybės ir efektyvumo vertinimas, galutinė ataskaita</w:t>
      </w:r>
      <w:r>
        <w:rPr>
          <w:sz w:val="16"/>
          <w:szCs w:val="16"/>
          <w:lang w:val="lt-LT"/>
        </w:rPr>
        <w:t>.</w:t>
      </w:r>
    </w:p>
  </w:footnote>
  <w:footnote w:id="129">
    <w:p w14:paraId="65D873C7" w14:textId="77777777" w:rsidR="00A313EB" w:rsidRPr="00750BA5" w:rsidRDefault="00A313EB" w:rsidP="00C853D7">
      <w:pPr>
        <w:pStyle w:val="FootnoteText"/>
        <w:jc w:val="both"/>
        <w:rPr>
          <w:sz w:val="16"/>
          <w:szCs w:val="16"/>
          <w:lang w:val="lt-LT"/>
        </w:rPr>
      </w:pPr>
      <w:r w:rsidRPr="00750BA5">
        <w:rPr>
          <w:rStyle w:val="FootnoteReference"/>
          <w:sz w:val="16"/>
          <w:szCs w:val="16"/>
        </w:rPr>
        <w:footnoteRef/>
      </w:r>
      <w:r w:rsidRPr="00750BA5">
        <w:rPr>
          <w:sz w:val="16"/>
          <w:szCs w:val="16"/>
          <w:lang w:val="es-ES"/>
        </w:rPr>
        <w:t xml:space="preserve"> </w:t>
      </w:r>
      <w:r w:rsidRPr="00750BA5">
        <w:rPr>
          <w:rStyle w:val="FootnoteTextChar"/>
          <w:rFonts w:eastAsiaTheme="minorHAnsi"/>
          <w:sz w:val="16"/>
          <w:szCs w:val="16"/>
          <w:lang w:val="lt-LT"/>
        </w:rPr>
        <w:t xml:space="preserve">ESTEP ir Visionary Analytics (2018). </w:t>
      </w:r>
      <w:r w:rsidRPr="00750BA5">
        <w:rPr>
          <w:rStyle w:val="FootnoteTextChar"/>
          <w:sz w:val="16"/>
          <w:szCs w:val="16"/>
          <w:lang w:val="lt-LT"/>
        </w:rPr>
        <w:t>Atvejo studija: 2014–2020 m. ES fondų investicijų į mokymąsi visą gyvenimą tinkamumo ir suderinamumo vertinimas.</w:t>
      </w:r>
    </w:p>
  </w:footnote>
  <w:footnote w:id="130">
    <w:p w14:paraId="3BDE778E" w14:textId="77777777" w:rsidR="00A313EB" w:rsidRPr="00750BA5" w:rsidRDefault="00A313EB" w:rsidP="00C853D7">
      <w:pPr>
        <w:pStyle w:val="FootnoteText"/>
        <w:jc w:val="both"/>
        <w:rPr>
          <w:sz w:val="16"/>
          <w:szCs w:val="16"/>
          <w:lang w:val="lt-LT"/>
        </w:rPr>
      </w:pPr>
      <w:r w:rsidRPr="00750BA5">
        <w:rPr>
          <w:rStyle w:val="FootnoteReference"/>
          <w:sz w:val="16"/>
          <w:szCs w:val="16"/>
        </w:rPr>
        <w:footnoteRef/>
      </w:r>
      <w:r w:rsidRPr="00750BA5">
        <w:rPr>
          <w:sz w:val="16"/>
          <w:szCs w:val="16"/>
          <w:lang w:val="lt-LT"/>
        </w:rPr>
        <w:t xml:space="preserve"> 27-ojo Stebėsenos komiteto posėdžio, vykusio 2017 m. rugpjūčio 10 d., protokolas  nėra viešai prieinamas.</w:t>
      </w:r>
    </w:p>
  </w:footnote>
  <w:footnote w:id="131">
    <w:p w14:paraId="609D4964" w14:textId="77777777" w:rsidR="00A313EB" w:rsidRPr="00750BA5" w:rsidRDefault="00A313EB" w:rsidP="00C853D7">
      <w:pPr>
        <w:pStyle w:val="FootnoteText"/>
        <w:rPr>
          <w:sz w:val="16"/>
          <w:szCs w:val="16"/>
          <w:lang w:val="lt-LT"/>
        </w:rPr>
      </w:pPr>
      <w:r w:rsidRPr="00750BA5">
        <w:rPr>
          <w:rStyle w:val="FootnoteReference"/>
          <w:sz w:val="16"/>
          <w:szCs w:val="16"/>
        </w:rPr>
        <w:footnoteRef/>
      </w:r>
      <w:r w:rsidRPr="00750BA5">
        <w:rPr>
          <w:sz w:val="16"/>
          <w:szCs w:val="16"/>
          <w:lang w:val="lt-LT"/>
        </w:rPr>
        <w:t xml:space="preserve"> Lietuvos pacientų organizacijų atstovų taryba, Lietuvos muziejų asociacija, Lietuvos energetikų konsultantų asociacija, ICOMOS Lietuvos nacionalinis komitetas, LR turizmo rūmai,</w:t>
      </w:r>
    </w:p>
  </w:footnote>
  <w:footnote w:id="132">
    <w:p w14:paraId="0D15741F" w14:textId="77777777" w:rsidR="00A313EB" w:rsidRPr="00750BA5" w:rsidRDefault="00A313EB" w:rsidP="00C853D7">
      <w:pPr>
        <w:pStyle w:val="FootnoteText"/>
        <w:jc w:val="both"/>
        <w:rPr>
          <w:sz w:val="16"/>
          <w:szCs w:val="16"/>
          <w:lang w:val="lt-LT"/>
        </w:rPr>
      </w:pPr>
      <w:r w:rsidRPr="00750BA5">
        <w:rPr>
          <w:rStyle w:val="FootnoteReference"/>
          <w:sz w:val="16"/>
          <w:szCs w:val="16"/>
        </w:rPr>
        <w:footnoteRef/>
      </w:r>
      <w:r w:rsidRPr="00750BA5">
        <w:rPr>
          <w:sz w:val="16"/>
          <w:szCs w:val="16"/>
          <w:lang w:val="lt-LT"/>
        </w:rPr>
        <w:t xml:space="preserve"> Apibendrinami tik 23-28 ir 32 Komiteto posėdžiai, kurių protokolai yra pakankamai detalūs – 29-31 posėdžių protokoluose nėra detalizuojama, kokio pobūdžio pasisakymus pateikė kiekvienas dalyvis.</w:t>
      </w:r>
    </w:p>
  </w:footnote>
  <w:footnote w:id="133">
    <w:p w14:paraId="7E96C073" w14:textId="77777777" w:rsidR="00A313EB" w:rsidRPr="00750BA5" w:rsidRDefault="00A313EB" w:rsidP="00C853D7">
      <w:pPr>
        <w:pStyle w:val="FootnoteText"/>
        <w:jc w:val="both"/>
        <w:rPr>
          <w:sz w:val="16"/>
          <w:szCs w:val="16"/>
          <w:lang w:val="lt-LT"/>
        </w:rPr>
      </w:pPr>
      <w:r w:rsidRPr="00750BA5">
        <w:rPr>
          <w:rStyle w:val="FootnoteReference"/>
          <w:sz w:val="16"/>
          <w:szCs w:val="16"/>
        </w:rPr>
        <w:footnoteRef/>
      </w:r>
      <w:r w:rsidRPr="00750BA5">
        <w:rPr>
          <w:sz w:val="16"/>
          <w:szCs w:val="16"/>
          <w:lang w:val="lt-LT"/>
        </w:rPr>
        <w:t xml:space="preserve"> LR partnerystės sutartis, 2014 m. birželis (pakeitimas patvirtintas 2018-04-11 sprendimu Nr. C(2018)2076), 107-108</w:t>
      </w:r>
    </w:p>
  </w:footnote>
  <w:footnote w:id="134">
    <w:p w14:paraId="786205A4" w14:textId="77777777" w:rsidR="00A313EB" w:rsidRPr="00750BA5" w:rsidRDefault="00A313EB" w:rsidP="00C853D7">
      <w:pPr>
        <w:pStyle w:val="FootnoteText"/>
        <w:rPr>
          <w:sz w:val="16"/>
          <w:szCs w:val="16"/>
          <w:lang w:val="lt-LT"/>
        </w:rPr>
      </w:pPr>
      <w:r w:rsidRPr="00750BA5">
        <w:rPr>
          <w:rStyle w:val="FootnoteReference"/>
          <w:sz w:val="16"/>
          <w:szCs w:val="16"/>
        </w:rPr>
        <w:footnoteRef/>
      </w:r>
      <w:r w:rsidRPr="00750BA5">
        <w:rPr>
          <w:sz w:val="16"/>
          <w:szCs w:val="16"/>
          <w:lang w:val="lt-LT"/>
        </w:rPr>
        <w:t xml:space="preserve"> LR finansų ministerija. Partnerystės principo taikymo, įgyvendinant 2014–2020 metų Europos Sąjungos fondų investicijų veiksmų programą, gairės. 2016.</w:t>
      </w:r>
    </w:p>
  </w:footnote>
  <w:footnote w:id="135">
    <w:p w14:paraId="637F6D2C" w14:textId="77777777" w:rsidR="00A313EB" w:rsidRPr="00750BA5" w:rsidRDefault="00A313EB" w:rsidP="00C853D7">
      <w:pPr>
        <w:pStyle w:val="FootnoteText"/>
        <w:jc w:val="both"/>
        <w:rPr>
          <w:sz w:val="16"/>
          <w:szCs w:val="16"/>
          <w:lang w:val="lt-LT"/>
        </w:rPr>
      </w:pPr>
      <w:r w:rsidRPr="00750BA5">
        <w:rPr>
          <w:rStyle w:val="FootnoteReference"/>
          <w:sz w:val="16"/>
          <w:szCs w:val="16"/>
        </w:rPr>
        <w:footnoteRef/>
      </w:r>
      <w:r w:rsidRPr="00750BA5">
        <w:rPr>
          <w:sz w:val="16"/>
          <w:szCs w:val="16"/>
          <w:lang w:val="lt-LT"/>
        </w:rPr>
        <w:t xml:space="preserve"> BGI </w:t>
      </w:r>
      <w:r w:rsidRPr="00750BA5">
        <w:rPr>
          <w:sz w:val="16"/>
          <w:szCs w:val="16"/>
          <w:lang w:val="lt-LT"/>
        </w:rPr>
        <w:t>Consulting, Partnerystės principo įgyvendinimo vertinimas. Galutinė vertinimo ataskaita. 2017.</w:t>
      </w:r>
    </w:p>
  </w:footnote>
  <w:footnote w:id="136">
    <w:p w14:paraId="2A8C0FEC" w14:textId="77777777" w:rsidR="00A313EB" w:rsidRPr="00750BA5" w:rsidRDefault="00A313EB" w:rsidP="00C853D7">
      <w:pPr>
        <w:pStyle w:val="FootnoteText"/>
        <w:rPr>
          <w:sz w:val="16"/>
          <w:szCs w:val="16"/>
          <w:lang w:val="lt-LT"/>
        </w:rPr>
      </w:pPr>
      <w:r w:rsidRPr="00750BA5">
        <w:rPr>
          <w:rStyle w:val="FootnoteReference"/>
          <w:sz w:val="16"/>
          <w:szCs w:val="16"/>
        </w:rPr>
        <w:footnoteRef/>
      </w:r>
      <w:r w:rsidRPr="00750BA5">
        <w:rPr>
          <w:sz w:val="16"/>
          <w:szCs w:val="16"/>
          <w:lang w:val="lt-LT"/>
        </w:rPr>
        <w:t xml:space="preserve"> ESTEP ir Visionary Analytics (2018). 2014–2020 m. Europos Sąjungos fondų investicijų veiksmų programos tarpinis vertinimas. Veiksmų programos pažangos vertinimo tarpinė ataskaita.</w:t>
      </w:r>
    </w:p>
  </w:footnote>
  <w:footnote w:id="137">
    <w:p w14:paraId="5A4B8987" w14:textId="77777777" w:rsidR="00A313EB" w:rsidRPr="00750BA5" w:rsidRDefault="00A313EB" w:rsidP="00C853D7">
      <w:pPr>
        <w:pStyle w:val="FootnoteText"/>
        <w:rPr>
          <w:sz w:val="16"/>
          <w:szCs w:val="16"/>
          <w:lang w:val="lt-LT"/>
        </w:rPr>
      </w:pPr>
      <w:r w:rsidRPr="00750BA5">
        <w:rPr>
          <w:rStyle w:val="FootnoteReference"/>
          <w:sz w:val="16"/>
          <w:szCs w:val="16"/>
        </w:rPr>
        <w:footnoteRef/>
      </w:r>
      <w:r w:rsidRPr="00750BA5">
        <w:rPr>
          <w:sz w:val="16"/>
          <w:szCs w:val="16"/>
          <w:lang w:val="es-ES"/>
        </w:rPr>
        <w:t xml:space="preserve"> </w:t>
      </w:r>
      <w:r w:rsidRPr="00750BA5">
        <w:rPr>
          <w:sz w:val="16"/>
          <w:szCs w:val="16"/>
          <w:lang w:val="lt-LT"/>
        </w:rPr>
        <w:t>Ten pat.</w:t>
      </w:r>
    </w:p>
  </w:footnote>
  <w:footnote w:id="138">
    <w:p w14:paraId="1EE7F41C" w14:textId="77777777" w:rsidR="00A313EB" w:rsidRPr="00750BA5" w:rsidRDefault="00A313EB" w:rsidP="00C853D7">
      <w:pPr>
        <w:pStyle w:val="FootnoteText"/>
        <w:rPr>
          <w:sz w:val="16"/>
          <w:szCs w:val="16"/>
          <w:lang w:val="lt-LT"/>
        </w:rPr>
      </w:pPr>
      <w:r w:rsidRPr="00750BA5">
        <w:rPr>
          <w:rStyle w:val="FootnoteReference"/>
          <w:sz w:val="16"/>
          <w:szCs w:val="16"/>
        </w:rPr>
        <w:footnoteRef/>
      </w:r>
      <w:r w:rsidRPr="00750BA5">
        <w:rPr>
          <w:sz w:val="16"/>
          <w:szCs w:val="16"/>
          <w:lang w:val="es-ES"/>
        </w:rPr>
        <w:t xml:space="preserve"> </w:t>
      </w:r>
      <w:r w:rsidRPr="00750BA5">
        <w:rPr>
          <w:sz w:val="16"/>
          <w:szCs w:val="16"/>
          <w:lang w:val="lt-LT"/>
        </w:rPr>
        <w:t>Ten pat.</w:t>
      </w:r>
    </w:p>
  </w:footnote>
  <w:footnote w:id="139">
    <w:p w14:paraId="26B28D3D" w14:textId="77777777" w:rsidR="00A313EB" w:rsidRPr="00750BA5" w:rsidRDefault="00A313EB" w:rsidP="00C853D7">
      <w:pPr>
        <w:pStyle w:val="FootnoteText"/>
        <w:jc w:val="both"/>
        <w:rPr>
          <w:sz w:val="16"/>
          <w:szCs w:val="16"/>
          <w:lang w:val="lt-LT"/>
        </w:rPr>
      </w:pPr>
      <w:r w:rsidRPr="00750BA5">
        <w:rPr>
          <w:rStyle w:val="FootnoteReference"/>
          <w:sz w:val="16"/>
          <w:szCs w:val="16"/>
        </w:rPr>
        <w:footnoteRef/>
      </w:r>
      <w:r w:rsidRPr="00750BA5">
        <w:rPr>
          <w:sz w:val="16"/>
          <w:szCs w:val="16"/>
          <w:lang w:val="lt-LT"/>
        </w:rPr>
        <w:t xml:space="preserve"> </w:t>
      </w:r>
      <w:r w:rsidRPr="00750BA5">
        <w:rPr>
          <w:sz w:val="16"/>
          <w:szCs w:val="16"/>
          <w:lang w:val="lt-LT"/>
        </w:rPr>
        <w:t>Bepa. Empowring people, driving change: Social Innovation in the European Union, 2011, 9-10</w:t>
      </w:r>
    </w:p>
  </w:footnote>
  <w:footnote w:id="140">
    <w:p w14:paraId="2AE12FBC" w14:textId="77777777" w:rsidR="00A313EB" w:rsidRPr="00750BA5" w:rsidRDefault="00A313EB" w:rsidP="00C853D7">
      <w:pPr>
        <w:pStyle w:val="FootnoteText"/>
        <w:jc w:val="both"/>
        <w:rPr>
          <w:sz w:val="16"/>
          <w:szCs w:val="16"/>
          <w:lang w:val="lt-LT"/>
        </w:rPr>
      </w:pPr>
      <w:r w:rsidRPr="00750BA5">
        <w:rPr>
          <w:rStyle w:val="FootnoteReference"/>
          <w:sz w:val="16"/>
          <w:szCs w:val="16"/>
        </w:rPr>
        <w:footnoteRef/>
      </w:r>
      <w:r w:rsidRPr="00750BA5">
        <w:rPr>
          <w:sz w:val="16"/>
          <w:szCs w:val="16"/>
          <w:lang w:val="sv-SE"/>
        </w:rPr>
        <w:t xml:space="preserve"> </w:t>
      </w:r>
      <w:r w:rsidRPr="00750BA5">
        <w:rPr>
          <w:sz w:val="16"/>
          <w:szCs w:val="16"/>
          <w:lang w:val="lt-LT"/>
        </w:rPr>
        <w:t>Ten pat, 10</w:t>
      </w:r>
    </w:p>
  </w:footnote>
  <w:footnote w:id="141">
    <w:p w14:paraId="1BF0F938" w14:textId="77777777" w:rsidR="00A313EB" w:rsidRPr="00750BA5" w:rsidRDefault="00A313EB" w:rsidP="00C853D7">
      <w:pPr>
        <w:pStyle w:val="FootnoteText"/>
        <w:rPr>
          <w:sz w:val="16"/>
          <w:szCs w:val="16"/>
          <w:lang w:val="es-ES"/>
        </w:rPr>
      </w:pPr>
      <w:r w:rsidRPr="00750BA5">
        <w:rPr>
          <w:rStyle w:val="FootnoteReference"/>
          <w:sz w:val="16"/>
          <w:szCs w:val="16"/>
        </w:rPr>
        <w:footnoteRef/>
      </w:r>
      <w:r w:rsidRPr="00750BA5">
        <w:rPr>
          <w:sz w:val="16"/>
          <w:szCs w:val="16"/>
          <w:lang w:val="sv-SE"/>
        </w:rPr>
        <w:t xml:space="preserve"> Pvz., žr.: Hochgerner, Josef. </w:t>
      </w:r>
      <w:r w:rsidRPr="00750BA5">
        <w:rPr>
          <w:sz w:val="16"/>
          <w:szCs w:val="16"/>
        </w:rPr>
        <w:t xml:space="preserve">“Innovation processes in the dynamics of social change”. Kn. </w:t>
      </w:r>
      <w:r w:rsidRPr="00750BA5">
        <w:rPr>
          <w:sz w:val="16"/>
          <w:szCs w:val="16"/>
        </w:rPr>
        <w:t xml:space="preserve">Jiři Loudin, Klaus Schuch (sud.)(2009), </w:t>
      </w:r>
      <w:r w:rsidRPr="00750BA5">
        <w:rPr>
          <w:i/>
          <w:sz w:val="16"/>
          <w:szCs w:val="16"/>
        </w:rPr>
        <w:t>Innovation Cultures. Challenge and Learning Strategy</w:t>
      </w:r>
      <w:r w:rsidRPr="00750BA5">
        <w:rPr>
          <w:sz w:val="16"/>
          <w:szCs w:val="16"/>
        </w:rPr>
        <w:t xml:space="preserve">. </w:t>
      </w:r>
      <w:r w:rsidRPr="00750BA5">
        <w:rPr>
          <w:sz w:val="16"/>
          <w:szCs w:val="16"/>
          <w:lang w:val="es-ES"/>
        </w:rPr>
        <w:t xml:space="preserve">Prague: Filosofia; pp. 17-45, prieinamas adresu:  </w:t>
      </w:r>
      <w:r w:rsidRPr="00750BA5">
        <w:rPr>
          <w:sz w:val="16"/>
          <w:szCs w:val="16"/>
          <w:lang w:val="es-ES"/>
        </w:rPr>
        <w:cr/>
        <w:t xml:space="preserve"> </w:t>
      </w:r>
      <w:hyperlink r:id="rId27" w:history="1">
        <w:r w:rsidRPr="00750BA5">
          <w:rPr>
            <w:rStyle w:val="Hyperlink"/>
            <w:sz w:val="16"/>
            <w:szCs w:val="16"/>
            <w:lang w:val="es-ES"/>
          </w:rPr>
          <w:t>https://www.siceurope.eu/sites/default/files/field/attachment/JoH_Innovation%20processes_2009.pdf</w:t>
        </w:r>
      </w:hyperlink>
      <w:r w:rsidRPr="00750BA5">
        <w:rPr>
          <w:sz w:val="16"/>
          <w:szCs w:val="16"/>
          <w:lang w:val="es-ES"/>
        </w:rPr>
        <w:t xml:space="preserve"> [žiūrėta 2018.08.24]</w:t>
      </w:r>
    </w:p>
  </w:footnote>
  <w:footnote w:id="142">
    <w:p w14:paraId="06959C7C" w14:textId="77777777" w:rsidR="00A313EB" w:rsidRPr="00750BA5" w:rsidRDefault="00A313EB" w:rsidP="00C853D7">
      <w:pPr>
        <w:pStyle w:val="FootnoteText"/>
        <w:jc w:val="both"/>
        <w:rPr>
          <w:sz w:val="16"/>
          <w:szCs w:val="16"/>
          <w:lang w:val="es-ES"/>
        </w:rPr>
      </w:pPr>
      <w:r w:rsidRPr="00750BA5">
        <w:rPr>
          <w:rStyle w:val="FootnoteReference"/>
          <w:rFonts w:cs="Cambria"/>
          <w:sz w:val="16"/>
          <w:szCs w:val="16"/>
        </w:rPr>
        <w:footnoteRef/>
      </w:r>
      <w:r w:rsidRPr="00750BA5">
        <w:rPr>
          <w:rFonts w:cs="Cambria"/>
          <w:sz w:val="16"/>
          <w:szCs w:val="16"/>
          <w:lang w:val="es-ES"/>
        </w:rPr>
        <w:t xml:space="preserve"> </w:t>
      </w:r>
      <w:r w:rsidRPr="00750BA5">
        <w:rPr>
          <w:rFonts w:cs="Cambria"/>
          <w:sz w:val="16"/>
          <w:szCs w:val="16"/>
          <w:lang w:val="es-ES"/>
        </w:rPr>
        <w:t xml:space="preserve">Europos Komisijos pasiūlymas Europos Parlamento ir Tarybos reglamentui dėl Europos socialinio fondo, kuriuo panaikinamas Reglamentas (EB) Nr. 1081/2006. </w:t>
      </w:r>
      <w:r w:rsidRPr="00750BA5">
        <w:rPr>
          <w:rFonts w:cs="Cambria"/>
          <w:sz w:val="16"/>
          <w:szCs w:val="16"/>
        </w:rPr>
        <w:t xml:space="preserve">Briuselis, 2011.10.6, KOM(2011) 607 galutinis; Communication from the Commission to the European Parliament, the Council, the European Economic and Social Committee and the Committee of the Regions „Europe 2020 Flagship Initiative: Innovation Union“. </w:t>
      </w:r>
      <w:r w:rsidRPr="00750BA5">
        <w:rPr>
          <w:rFonts w:cs="Cambria"/>
          <w:sz w:val="16"/>
          <w:szCs w:val="16"/>
          <w:lang w:val="es-ES"/>
        </w:rPr>
        <w:t>Brussels, 6.10.2010, COM(2010) 1161 final.</w:t>
      </w:r>
    </w:p>
  </w:footnote>
  <w:footnote w:id="143">
    <w:p w14:paraId="34A0EAEF" w14:textId="77777777" w:rsidR="00A313EB" w:rsidRPr="00750BA5" w:rsidRDefault="00A313EB" w:rsidP="00C853D7">
      <w:pPr>
        <w:pStyle w:val="FootnoteText"/>
        <w:jc w:val="both"/>
        <w:rPr>
          <w:sz w:val="16"/>
          <w:szCs w:val="16"/>
          <w:lang w:val="lt-LT"/>
        </w:rPr>
      </w:pPr>
      <w:r w:rsidRPr="00750BA5">
        <w:rPr>
          <w:rStyle w:val="FootnoteReference"/>
          <w:sz w:val="16"/>
          <w:szCs w:val="16"/>
        </w:rPr>
        <w:footnoteRef/>
      </w:r>
      <w:r w:rsidRPr="00750BA5">
        <w:rPr>
          <w:sz w:val="16"/>
          <w:szCs w:val="16"/>
          <w:lang w:val="es-ES"/>
        </w:rPr>
        <w:t xml:space="preserve"> </w:t>
      </w:r>
      <w:r w:rsidRPr="00750BA5">
        <w:rPr>
          <w:sz w:val="16"/>
          <w:szCs w:val="16"/>
          <w:lang w:val="es-ES"/>
        </w:rPr>
        <w:t xml:space="preserve">Informacija apie ES užimtumo ir socialinių inovacijų programą (EaSI). Prieinanama adresu: </w:t>
      </w:r>
      <w:hyperlink r:id="rId28" w:history="1">
        <w:r w:rsidRPr="00750BA5">
          <w:rPr>
            <w:rStyle w:val="Hyperlink"/>
            <w:sz w:val="16"/>
            <w:szCs w:val="16"/>
            <w:lang w:val="es-ES"/>
          </w:rPr>
          <w:t>http://ec.europa.eu/social/main.jsp?langId=lt&amp;catId=1081</w:t>
        </w:r>
      </w:hyperlink>
      <w:r w:rsidRPr="00750BA5">
        <w:rPr>
          <w:sz w:val="16"/>
          <w:szCs w:val="16"/>
          <w:lang w:val="es-ES"/>
        </w:rPr>
        <w:t xml:space="preserve"> [žiūrėta 2018.08.24]</w:t>
      </w:r>
    </w:p>
  </w:footnote>
  <w:footnote w:id="144">
    <w:p w14:paraId="1C619AE8" w14:textId="77777777" w:rsidR="00A313EB" w:rsidRPr="00750BA5" w:rsidRDefault="00A313EB" w:rsidP="00C853D7">
      <w:pPr>
        <w:pStyle w:val="FootnoteText"/>
        <w:jc w:val="both"/>
        <w:rPr>
          <w:sz w:val="16"/>
          <w:szCs w:val="16"/>
          <w:lang w:val="lt-LT"/>
        </w:rPr>
      </w:pPr>
      <w:r w:rsidRPr="00750BA5">
        <w:rPr>
          <w:rStyle w:val="FootnoteReference"/>
          <w:sz w:val="16"/>
          <w:szCs w:val="16"/>
        </w:rPr>
        <w:footnoteRef/>
      </w:r>
      <w:r w:rsidRPr="00750BA5">
        <w:rPr>
          <w:sz w:val="16"/>
          <w:szCs w:val="16"/>
          <w:lang w:val="lt-LT"/>
        </w:rPr>
        <w:t xml:space="preserve"> EUROPOS PARLAMENTO IR TARYBOS REGLAMENTAS (ES) Nr. 1303/2013 2013 m. gruodžio 17 d. kuriuo nustatomos Europos regioninės plėtros fondui, Europos socialiniam fondui, Sanglaudos fondui, Europos žemės ūkio fondui kaimo plėtrai ir Europos jūros reikalų ir žuvininkystės fondui bendros nuostatos ir Europos regioninės plėtros fondui, Europos socialiniam fondui, Sanglaudos fondui ir Europos jūros reikalų ir žuvininkystės fondui taikytinos bendrosios nuostatos ir panaikinamas Tarybos reglamentas (EB) Nr. 1083/2006, I priedas, 4.7. straipsnis</w:t>
      </w:r>
    </w:p>
  </w:footnote>
  <w:footnote w:id="145">
    <w:p w14:paraId="67808614" w14:textId="77777777" w:rsidR="00A313EB" w:rsidRPr="00750BA5" w:rsidRDefault="00A313EB" w:rsidP="00C853D7">
      <w:pPr>
        <w:pStyle w:val="FootnoteText"/>
        <w:jc w:val="both"/>
        <w:rPr>
          <w:sz w:val="16"/>
          <w:szCs w:val="16"/>
          <w:lang w:val="lt-LT"/>
        </w:rPr>
      </w:pPr>
      <w:r w:rsidRPr="00750BA5">
        <w:rPr>
          <w:rStyle w:val="FootnoteReference"/>
          <w:sz w:val="16"/>
          <w:szCs w:val="16"/>
        </w:rPr>
        <w:footnoteRef/>
      </w:r>
      <w:r w:rsidRPr="00750BA5">
        <w:rPr>
          <w:sz w:val="16"/>
          <w:szCs w:val="16"/>
          <w:lang w:val="lt-LT"/>
        </w:rPr>
        <w:t xml:space="preserve"> “Diskusija apie būtinybę naujuoju programavimo laikotarpiu skatinti socialines inovacijas”, 2012. Prieinama adresu: </w:t>
      </w:r>
      <w:hyperlink r:id="rId29" w:history="1">
        <w:r w:rsidRPr="00750BA5">
          <w:rPr>
            <w:rStyle w:val="Hyperlink"/>
            <w:sz w:val="16"/>
            <w:szCs w:val="16"/>
            <w:lang w:val="lt-LT"/>
          </w:rPr>
          <w:t>http://www.esparama.lt/naujiena?id=090bdd538013f698</w:t>
        </w:r>
      </w:hyperlink>
      <w:r w:rsidRPr="00750BA5">
        <w:rPr>
          <w:sz w:val="16"/>
          <w:szCs w:val="16"/>
          <w:lang w:val="lt-LT"/>
        </w:rPr>
        <w:t xml:space="preserve"> [žiūrėta 2018.08.24].</w:t>
      </w:r>
    </w:p>
  </w:footnote>
  <w:footnote w:id="146">
    <w:p w14:paraId="48A49843" w14:textId="77777777" w:rsidR="00A313EB" w:rsidRPr="00750BA5" w:rsidRDefault="00A313EB" w:rsidP="00C853D7">
      <w:pPr>
        <w:pStyle w:val="FootnoteText"/>
        <w:jc w:val="both"/>
        <w:rPr>
          <w:sz w:val="16"/>
          <w:szCs w:val="16"/>
          <w:lang w:val="lt-LT"/>
        </w:rPr>
      </w:pPr>
      <w:r w:rsidRPr="00750BA5">
        <w:rPr>
          <w:rStyle w:val="FootnoteReference"/>
          <w:rFonts w:cs="Cambria"/>
          <w:sz w:val="16"/>
          <w:szCs w:val="16"/>
        </w:rPr>
        <w:footnoteRef/>
      </w:r>
      <w:r w:rsidRPr="00750BA5">
        <w:rPr>
          <w:rFonts w:cs="Cambria"/>
          <w:sz w:val="16"/>
          <w:szCs w:val="16"/>
          <w:lang w:val="lt-LT"/>
        </w:rPr>
        <w:t xml:space="preserve"> 2013 m. gruodžio 18 d. LR Vyriausybės nutarimas Nr. 1281 „Dėl Lietuvos inovacijų plėtros 2014–2020 m. programos patvirtinimo“.</w:t>
      </w:r>
    </w:p>
  </w:footnote>
  <w:footnote w:id="147">
    <w:p w14:paraId="6D722ADD" w14:textId="77777777" w:rsidR="00A313EB" w:rsidRPr="00750BA5" w:rsidRDefault="00A313EB" w:rsidP="00C853D7">
      <w:pPr>
        <w:pStyle w:val="FootnoteText"/>
        <w:rPr>
          <w:sz w:val="16"/>
          <w:szCs w:val="16"/>
          <w:lang w:val="lt-LT"/>
        </w:rPr>
      </w:pPr>
      <w:r w:rsidRPr="00750BA5">
        <w:rPr>
          <w:rStyle w:val="FootnoteReference"/>
          <w:sz w:val="16"/>
          <w:szCs w:val="16"/>
        </w:rPr>
        <w:footnoteRef/>
      </w:r>
      <w:r w:rsidRPr="00750BA5">
        <w:rPr>
          <w:sz w:val="16"/>
          <w:szCs w:val="16"/>
          <w:lang w:val="lt-LT"/>
        </w:rPr>
        <w:t xml:space="preserve"> ESF+ reglamento projekto </w:t>
      </w:r>
      <w:r w:rsidRPr="00750BA5">
        <w:rPr>
          <w:rFonts w:cstheme="majorHAnsi"/>
          <w:sz w:val="16"/>
          <w:szCs w:val="16"/>
          <w:lang w:val="lt-LT"/>
        </w:rPr>
        <w:t>4 straipsnio 1 dalies i–x punktai.</w:t>
      </w:r>
    </w:p>
  </w:footnote>
  <w:footnote w:id="148">
    <w:p w14:paraId="6CBE0806" w14:textId="77777777" w:rsidR="00A313EB" w:rsidRPr="00750BA5" w:rsidRDefault="00A313EB" w:rsidP="00C853D7">
      <w:pPr>
        <w:pStyle w:val="FootnoteText"/>
        <w:jc w:val="both"/>
        <w:rPr>
          <w:sz w:val="16"/>
          <w:szCs w:val="16"/>
          <w:lang w:val="lt-LT"/>
        </w:rPr>
      </w:pPr>
      <w:r w:rsidRPr="00750BA5">
        <w:rPr>
          <w:rStyle w:val="FootnoteReference"/>
          <w:rFonts w:cs="Cambria"/>
          <w:sz w:val="16"/>
          <w:szCs w:val="16"/>
        </w:rPr>
        <w:footnoteRef/>
      </w:r>
      <w:r w:rsidRPr="00750BA5">
        <w:rPr>
          <w:rFonts w:cs="Cambria"/>
          <w:sz w:val="16"/>
          <w:szCs w:val="16"/>
          <w:lang w:val="lt-LT"/>
        </w:rPr>
        <w:t xml:space="preserve"> Europos Komisijos pasiūlymas Europos Parlamento ir Tarybos reglamentui, kuriuo nustatomos Europos regioninės plėtros fondui, Europos socialiniam fondui, Sanglaudos fondui, Europos žemės ūkio fondui kaimo plėtrai ir Europos jūros reikalų ir žuvininkystes fondui, kurių veiklos gairės pateiktos Bendroje strateginėje programoje, bendros nuostatos ir Europos regioninės plėtros fondui, Europos socialiniam fondui ir Sanglaudos fondui taikytinos bendrosios nuostatos, ir panaikinamas Reglamentas (EB) Nr. 1083/2006. Briuselis, 2011.10.06, KOM(2011) 615 galutinis.</w:t>
      </w:r>
    </w:p>
  </w:footnote>
  <w:footnote w:id="149">
    <w:p w14:paraId="5146AE16" w14:textId="77777777" w:rsidR="00A313EB" w:rsidRPr="00750BA5" w:rsidRDefault="00A313EB" w:rsidP="00C853D7">
      <w:pPr>
        <w:jc w:val="both"/>
        <w:rPr>
          <w:rFonts w:ascii="Cambria" w:hAnsi="Cambria"/>
          <w:sz w:val="16"/>
          <w:szCs w:val="16"/>
          <w:lang w:eastAsia="lt-LT"/>
        </w:rPr>
      </w:pPr>
      <w:r w:rsidRPr="00750BA5">
        <w:rPr>
          <w:rStyle w:val="FootnoteReference"/>
          <w:sz w:val="16"/>
          <w:szCs w:val="16"/>
        </w:rPr>
        <w:footnoteRef/>
      </w:r>
      <w:r w:rsidRPr="00750BA5">
        <w:rPr>
          <w:rFonts w:ascii="Cambria" w:hAnsi="Cambria"/>
          <w:sz w:val="16"/>
          <w:szCs w:val="16"/>
        </w:rPr>
        <w:t xml:space="preserve"> </w:t>
      </w:r>
      <w:r w:rsidRPr="00750BA5">
        <w:rPr>
          <w:rFonts w:ascii="Cambria" w:eastAsia="Times New Roman" w:hAnsi="Cambria"/>
          <w:sz w:val="16"/>
          <w:szCs w:val="16"/>
          <w:lang w:eastAsia="lt-LT"/>
        </w:rPr>
        <w:t>European Commission, Guide to Social Innovation, 2013.</w:t>
      </w:r>
    </w:p>
  </w:footnote>
  <w:footnote w:id="150">
    <w:p w14:paraId="1F916F04" w14:textId="77777777" w:rsidR="00A313EB" w:rsidRPr="00750BA5" w:rsidRDefault="00A313EB" w:rsidP="00C853D7">
      <w:pPr>
        <w:pStyle w:val="FootnoteText"/>
        <w:rPr>
          <w:sz w:val="16"/>
          <w:szCs w:val="16"/>
          <w:lang w:val="lt-LT"/>
        </w:rPr>
      </w:pPr>
      <w:r w:rsidRPr="00750BA5">
        <w:rPr>
          <w:rStyle w:val="FootnoteReference"/>
          <w:sz w:val="16"/>
          <w:szCs w:val="16"/>
        </w:rPr>
        <w:footnoteRef/>
      </w:r>
      <w:r w:rsidRPr="00750BA5">
        <w:rPr>
          <w:sz w:val="16"/>
          <w:szCs w:val="16"/>
          <w:lang w:val="lt-LT"/>
        </w:rPr>
        <w:t xml:space="preserve"> Daugiau informacijos prieinama adresu: </w:t>
      </w:r>
      <w:hyperlink r:id="rId30" w:history="1">
        <w:r w:rsidRPr="00750BA5">
          <w:rPr>
            <w:rStyle w:val="Hyperlink"/>
            <w:sz w:val="16"/>
            <w:szCs w:val="16"/>
            <w:lang w:val="lt-LT"/>
          </w:rPr>
          <w:t>http://www.pertvarka.lt/</w:t>
        </w:r>
      </w:hyperlink>
      <w:r w:rsidRPr="00750BA5">
        <w:rPr>
          <w:sz w:val="16"/>
          <w:szCs w:val="16"/>
          <w:lang w:val="lt-LT"/>
        </w:rPr>
        <w:t xml:space="preserve"> [žiūrėta 2018.08.24]</w:t>
      </w:r>
    </w:p>
  </w:footnote>
  <w:footnote w:id="151">
    <w:p w14:paraId="06978D2D" w14:textId="77777777" w:rsidR="00A313EB" w:rsidRPr="001A0398" w:rsidRDefault="00A313EB" w:rsidP="00634678">
      <w:pPr>
        <w:pStyle w:val="FootnoteText"/>
        <w:rPr>
          <w:lang w:val="lt-LT"/>
        </w:rPr>
      </w:pPr>
      <w:r>
        <w:rPr>
          <w:rStyle w:val="FootnoteReference"/>
        </w:rPr>
        <w:footnoteRef/>
      </w:r>
      <w:r>
        <w:t xml:space="preserve"> </w:t>
      </w:r>
      <w:r>
        <w:rPr>
          <w:lang w:val="lt-LT"/>
        </w:rPr>
        <w:t xml:space="preserve">Žr. </w:t>
      </w:r>
      <w:hyperlink r:id="rId31" w:history="1">
        <w:r w:rsidRPr="00286E9E">
          <w:rPr>
            <w:rStyle w:val="Hyperlink"/>
            <w:lang w:val="lt-LT"/>
          </w:rPr>
          <w:t>http://am.lrv.lt/lt/veiklos-sritys-1/es-ir-tarptautinis-bendradarbiavimas/darnus-vystymasis/darnus-vystymasis-ir-lietuva/nacionaline-darnaus-vystymosi-politika</w:t>
        </w:r>
      </w:hyperlink>
      <w:r>
        <w:rPr>
          <w:lang w:val="lt-LT"/>
        </w:rPr>
        <w:t xml:space="preserve"> [žiūrėta 2018.12.04].</w:t>
      </w:r>
    </w:p>
  </w:footnote>
  <w:footnote w:id="152">
    <w:p w14:paraId="7F0FA3C7" w14:textId="77777777" w:rsidR="00A313EB" w:rsidRPr="001B43BA" w:rsidRDefault="00A313EB" w:rsidP="00634678">
      <w:pPr>
        <w:pStyle w:val="FootnoteText"/>
        <w:rPr>
          <w:lang w:val="lt-LT"/>
        </w:rPr>
      </w:pPr>
      <w:r>
        <w:rPr>
          <w:rStyle w:val="FootnoteReference"/>
        </w:rPr>
        <w:footnoteRef/>
      </w:r>
      <w:r>
        <w:t xml:space="preserve"> </w:t>
      </w:r>
      <w:r>
        <w:rPr>
          <w:lang w:val="lt-LT"/>
        </w:rPr>
        <w:t xml:space="preserve">Žr. Finansų ministerija (2017). </w:t>
      </w:r>
      <w:r w:rsidRPr="00AE7C54">
        <w:rPr>
          <w:lang w:val="lt-LT"/>
        </w:rPr>
        <w:t>Horizontaliųjų principų investuojant 2014–2020 m. Europos Sąjungos struktūrinių fondų lėšas įgyvendinimo gairės</w:t>
      </w:r>
      <w:r>
        <w:rPr>
          <w:lang w:val="lt-LT"/>
        </w:rPr>
        <w:t xml:space="preserve">, prieinamos adresu: </w:t>
      </w:r>
      <w:hyperlink r:id="rId32" w:history="1">
        <w:r w:rsidRPr="00E8134A">
          <w:rPr>
            <w:rStyle w:val="Hyperlink"/>
            <w:lang w:val="lt-LT"/>
          </w:rPr>
          <w:t>http://www.esinvesticijos.lt/lt/dokumentai/horizontaliuju-principu-investuojant-2014-2020-m-es-strukturiniu-fondu-lesas-igyvendinimo-gaires</w:t>
        </w:r>
      </w:hyperlink>
      <w:r>
        <w:rPr>
          <w:lang w:val="lt-LT"/>
        </w:rPr>
        <w:t xml:space="preserve"> [žiūrėta 2018.12.04].</w:t>
      </w:r>
    </w:p>
  </w:footnote>
  <w:footnote w:id="153">
    <w:p w14:paraId="160AFE7C" w14:textId="77777777" w:rsidR="00A313EB" w:rsidRPr="00D53243" w:rsidRDefault="00A313EB" w:rsidP="00634678">
      <w:pPr>
        <w:pStyle w:val="FootnoteText"/>
        <w:rPr>
          <w:lang w:val="lt-LT"/>
        </w:rPr>
      </w:pPr>
      <w:r>
        <w:rPr>
          <w:rStyle w:val="FootnoteReference"/>
        </w:rPr>
        <w:footnoteRef/>
      </w:r>
      <w:r>
        <w:t xml:space="preserve"> </w:t>
      </w:r>
      <w:r>
        <w:t xml:space="preserve">Žr.: </w:t>
      </w:r>
      <w:hyperlink r:id="rId33" w:history="1">
        <w:r w:rsidRPr="00E8134A">
          <w:rPr>
            <w:rStyle w:val="Hyperlink"/>
          </w:rPr>
          <w:t>https://osp.stat.gov.lt/nacionaliniai-darnaus-vystymosi-rodikliai</w:t>
        </w:r>
      </w:hyperlink>
      <w:r>
        <w:t xml:space="preserve"> [žiūrėta 2018.12.04].</w:t>
      </w:r>
    </w:p>
  </w:footnote>
  <w:footnote w:id="154">
    <w:p w14:paraId="00654A42"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Remiantis tinklalapyje </w:t>
      </w:r>
      <w:r w:rsidRPr="00750BA5">
        <w:rPr>
          <w:sz w:val="16"/>
          <w:szCs w:val="16"/>
          <w:lang w:val="lt-LT"/>
        </w:rPr>
        <w:t>esinvesticijos.lt pateikiama informacija.</w:t>
      </w:r>
    </w:p>
  </w:footnote>
  <w:footnote w:id="155">
    <w:p w14:paraId="48DE722F" w14:textId="0945F80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Projektas „Savivaldybės sėkmės kodas – lyčių lygybė“. Prieinama adresu: </w:t>
      </w:r>
      <w:hyperlink r:id="rId34" w:history="1">
        <w:r w:rsidRPr="00750BA5">
          <w:rPr>
            <w:rStyle w:val="Hyperlink"/>
            <w:sz w:val="16"/>
            <w:szCs w:val="16"/>
            <w:lang w:val="lt-LT"/>
          </w:rPr>
          <w:t>http://www.lygybe.lt/lt/savivaldybes-sekmes-kodas-lyciu-lygybe</w:t>
        </w:r>
      </w:hyperlink>
      <w:r w:rsidRPr="00750BA5">
        <w:rPr>
          <w:sz w:val="16"/>
          <w:szCs w:val="16"/>
          <w:lang w:val="lt-LT"/>
        </w:rPr>
        <w:t xml:space="preserve"> [žiūrėta 2018.08.24]</w:t>
      </w:r>
    </w:p>
  </w:footnote>
  <w:footnote w:id="156">
    <w:p w14:paraId="18CF555C" w14:textId="7A8375D0"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Daugiau informacijos prieinama adresu: </w:t>
      </w:r>
      <w:hyperlink r:id="rId35" w:history="1">
        <w:r w:rsidRPr="00750BA5">
          <w:rPr>
            <w:rStyle w:val="Hyperlink"/>
            <w:sz w:val="16"/>
            <w:szCs w:val="16"/>
            <w:lang w:val="lt-LT"/>
          </w:rPr>
          <w:t>http://www.pertvarka.lt/</w:t>
        </w:r>
      </w:hyperlink>
      <w:r w:rsidRPr="00750BA5">
        <w:rPr>
          <w:sz w:val="16"/>
          <w:szCs w:val="16"/>
          <w:lang w:val="lt-LT"/>
        </w:rPr>
        <w:t xml:space="preserve"> [žiūrėta 2018.08.24]</w:t>
      </w:r>
    </w:p>
  </w:footnote>
  <w:footnote w:id="157">
    <w:p w14:paraId="650A7BF1"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Pilnas organizacijų sąrašas: Š</w:t>
      </w:r>
      <w:r w:rsidRPr="00750BA5">
        <w:rPr>
          <w:sz w:val="16"/>
          <w:szCs w:val="16"/>
          <w:shd w:val="clear" w:color="auto" w:fill="FFFFFF"/>
          <w:lang w:val="lt-LT"/>
        </w:rPr>
        <w:t>vietimo ir mokslo ministerija, Kultūros ministerija, Sveikatos apsaugos ministerija, Valstybės vaiko teisių apsaugos ir įvaikinimo tarnyba prie Socialinės apsaugos ir darbo ministerijos, Neįgaliųjų reikalų departamentas prie Socialinės apsaugos ir darbo ministerijos, Lietuvos savivaldybių asociacija, Socialinių paslaugų priežiūros departamentas prie Socialinės apsaugos ir darbo ministerijos, nevyriausybinės organizacijos ir savivaldybės.</w:t>
      </w:r>
    </w:p>
  </w:footnote>
  <w:footnote w:id="158">
    <w:p w14:paraId="5E41BE5E" w14:textId="4E5B5C28"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w:t>
      </w:r>
      <w:r w:rsidRPr="00750BA5">
        <w:rPr>
          <w:sz w:val="16"/>
          <w:szCs w:val="16"/>
          <w:lang w:val="lt-LT"/>
        </w:rPr>
        <w:t xml:space="preserve">Estonian National Strategy on Sustainable Development „Sustainable Estonia 21“, approved by Estonian Government on March 17, 2005 and Estonian Parliament (Riigikogu) on September 14, 2005. Prieinama adresu: </w:t>
      </w:r>
      <w:hyperlink r:id="rId36" w:history="1">
        <w:r w:rsidRPr="00750BA5">
          <w:rPr>
            <w:rStyle w:val="Hyperlink"/>
            <w:sz w:val="16"/>
            <w:szCs w:val="16"/>
            <w:lang w:val="lt-LT"/>
          </w:rPr>
          <w:t>https://www.envir.ee/sites/default/files/elfinder/article_files/se21_eng_web.pdf</w:t>
        </w:r>
      </w:hyperlink>
      <w:r w:rsidRPr="00750BA5">
        <w:rPr>
          <w:rStyle w:val="Hyperlink"/>
          <w:sz w:val="16"/>
          <w:szCs w:val="16"/>
          <w:lang w:val="lt-LT"/>
        </w:rPr>
        <w:t xml:space="preserve"> </w:t>
      </w:r>
      <w:r w:rsidRPr="00750BA5">
        <w:rPr>
          <w:sz w:val="16"/>
          <w:szCs w:val="16"/>
          <w:lang w:val="lt-LT"/>
        </w:rPr>
        <w:t>[žiūrėta 2018.08.24]</w:t>
      </w:r>
    </w:p>
  </w:footnote>
  <w:footnote w:id="159">
    <w:p w14:paraId="1B30F29E"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Ten pat.</w:t>
      </w:r>
    </w:p>
  </w:footnote>
  <w:footnote w:id="160">
    <w:p w14:paraId="3FD86267" w14:textId="77777777" w:rsidR="00A313EB" w:rsidRPr="00750BA5" w:rsidRDefault="00A313EB" w:rsidP="0064077A">
      <w:pPr>
        <w:pStyle w:val="FootnoteText"/>
        <w:rPr>
          <w:sz w:val="16"/>
          <w:szCs w:val="16"/>
          <w:lang w:val="lt-LT"/>
        </w:rPr>
      </w:pPr>
      <w:r w:rsidRPr="00750BA5">
        <w:rPr>
          <w:sz w:val="16"/>
          <w:szCs w:val="16"/>
          <w:vertAlign w:val="superscript"/>
          <w:lang w:val="lt-LT"/>
        </w:rPr>
        <w:footnoteRef/>
      </w:r>
      <w:r w:rsidRPr="00750BA5">
        <w:rPr>
          <w:sz w:val="16"/>
          <w:szCs w:val="16"/>
          <w:vertAlign w:val="superscript"/>
          <w:lang w:val="lt-LT"/>
        </w:rPr>
        <w:t xml:space="preserve"> </w:t>
      </w:r>
      <w:r w:rsidRPr="00750BA5">
        <w:rPr>
          <w:sz w:val="16"/>
          <w:szCs w:val="16"/>
          <w:lang w:val="lt-LT"/>
        </w:rPr>
        <w:t xml:space="preserve">Statistikaamet (2018). Eesti Statistika Kvartalikiri. 2/2018. Quarterly bulletin of Sttistics of Estonia. </w:t>
      </w:r>
    </w:p>
  </w:footnote>
  <w:footnote w:id="161">
    <w:p w14:paraId="6B43DC70" w14:textId="7777777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w:t>
      </w:r>
      <w:r w:rsidRPr="00750BA5">
        <w:rPr>
          <w:sz w:val="16"/>
          <w:szCs w:val="16"/>
          <w:lang w:val="lt-LT"/>
        </w:rPr>
        <w:t>Eurostat. Employment rates by sex, aga and citizenship (%). [lfsa_ergan]</w:t>
      </w:r>
    </w:p>
  </w:footnote>
  <w:footnote w:id="162">
    <w:p w14:paraId="256C986B" w14:textId="0DDE3D38"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w:t>
      </w:r>
      <w:r w:rsidRPr="00750BA5">
        <w:rPr>
          <w:sz w:val="16"/>
          <w:szCs w:val="16"/>
          <w:lang w:val="lt-LT"/>
        </w:rPr>
        <w:t xml:space="preserve">Riigikogu. Sustainable Development Act, passed 22.02.1995. Prieinama adresu: </w:t>
      </w:r>
      <w:hyperlink r:id="rId37" w:history="1">
        <w:r w:rsidRPr="00750BA5">
          <w:rPr>
            <w:rStyle w:val="Hyperlink"/>
            <w:sz w:val="16"/>
            <w:szCs w:val="16"/>
            <w:lang w:val="lt-LT"/>
          </w:rPr>
          <w:t>https://www.riigiteataja.ee/en/eli/530122013003/consolide</w:t>
        </w:r>
      </w:hyperlink>
      <w:r w:rsidRPr="00750BA5">
        <w:rPr>
          <w:sz w:val="16"/>
          <w:szCs w:val="16"/>
          <w:lang w:val="lt-LT"/>
        </w:rPr>
        <w:t xml:space="preserve">  [žiūrėta 2018.08.24]</w:t>
      </w:r>
    </w:p>
  </w:footnote>
  <w:footnote w:id="163">
    <w:p w14:paraId="522011B8" w14:textId="51941D7F"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w:t>
      </w:r>
      <w:r w:rsidRPr="00750BA5">
        <w:rPr>
          <w:sz w:val="16"/>
          <w:szCs w:val="16"/>
          <w:lang w:val="lt-LT"/>
        </w:rPr>
        <w:t xml:space="preserve">National Reform Programme „Estonia 2020“. Prieinama adresu: </w:t>
      </w:r>
      <w:hyperlink r:id="rId38" w:history="1">
        <w:r w:rsidRPr="00750BA5">
          <w:rPr>
            <w:rStyle w:val="Hyperlink"/>
            <w:sz w:val="16"/>
            <w:szCs w:val="16"/>
            <w:lang w:val="lt-LT"/>
          </w:rPr>
          <w:t>https://riigikantselei.ee/en/supporting-government/national-reform-programme-estonia-2020</w:t>
        </w:r>
      </w:hyperlink>
      <w:r w:rsidRPr="00750BA5">
        <w:rPr>
          <w:sz w:val="16"/>
          <w:szCs w:val="16"/>
          <w:lang w:val="lt-LT"/>
        </w:rPr>
        <w:t xml:space="preserve"> [žiūrėta 2018.08.24]</w:t>
      </w:r>
    </w:p>
  </w:footnote>
  <w:footnote w:id="164">
    <w:p w14:paraId="3354994F" w14:textId="1745A2D5"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w:t>
      </w:r>
      <w:r w:rsidRPr="00750BA5">
        <w:rPr>
          <w:sz w:val="16"/>
          <w:szCs w:val="16"/>
          <w:lang w:val="lt-LT"/>
        </w:rPr>
        <w:t xml:space="preserve">National Development Plan of the Energy Sector until 2030. Prieinama adresu: </w:t>
      </w:r>
      <w:hyperlink r:id="rId39" w:history="1">
        <w:r w:rsidRPr="00750BA5">
          <w:rPr>
            <w:rStyle w:val="Hyperlink"/>
            <w:sz w:val="16"/>
            <w:szCs w:val="16"/>
            <w:lang w:val="lt-LT"/>
          </w:rPr>
          <w:t>https://www.mkm.ee/sites/default/files/ndpes_2030_eng.pdf</w:t>
        </w:r>
      </w:hyperlink>
      <w:r w:rsidRPr="00750BA5">
        <w:rPr>
          <w:sz w:val="16"/>
          <w:szCs w:val="16"/>
          <w:lang w:val="lt-LT"/>
        </w:rPr>
        <w:t xml:space="preserve"> [žiūrėta 2018.08.24]</w:t>
      </w:r>
    </w:p>
  </w:footnote>
  <w:footnote w:id="165">
    <w:p w14:paraId="4F8A40E4" w14:textId="2CFA4062"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w:t>
      </w:r>
      <w:r w:rsidRPr="00750BA5">
        <w:rPr>
          <w:sz w:val="16"/>
          <w:szCs w:val="16"/>
          <w:lang w:val="lt-LT"/>
        </w:rPr>
        <w:t xml:space="preserve">Bertelsmann Stiftung. Sustainable Governance Indicators 2017. Estonia Report. Prieinama adresu: </w:t>
      </w:r>
      <w:hyperlink r:id="rId40" w:history="1">
        <w:r w:rsidRPr="00750BA5">
          <w:rPr>
            <w:rStyle w:val="Hyperlink"/>
            <w:sz w:val="16"/>
            <w:szCs w:val="16"/>
            <w:lang w:val="lt-LT"/>
          </w:rPr>
          <w:t>http://www.sgi-network.org/docs/2017/country/SGI2017_Estonia.pdf</w:t>
        </w:r>
      </w:hyperlink>
      <w:r w:rsidRPr="00750BA5">
        <w:rPr>
          <w:sz w:val="16"/>
          <w:szCs w:val="16"/>
          <w:lang w:val="lt-LT"/>
        </w:rPr>
        <w:t xml:space="preserve"> [žiūrėta 2018.08.24]</w:t>
      </w:r>
    </w:p>
  </w:footnote>
  <w:footnote w:id="166">
    <w:p w14:paraId="05E858D4" w14:textId="4E0A9A1D"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w:t>
      </w:r>
      <w:r w:rsidRPr="00750BA5">
        <w:rPr>
          <w:sz w:val="16"/>
          <w:szCs w:val="16"/>
          <w:lang w:val="lt-LT"/>
        </w:rPr>
        <w:t xml:space="preserve">Tallinn University of Technology. Energy Efficiency Policies and Measures in Estoria. Monitoringo f EU and national energy efficiency targets. Prieinama adresu: </w:t>
      </w:r>
      <w:hyperlink r:id="rId41" w:history="1">
        <w:r w:rsidRPr="00750BA5">
          <w:rPr>
            <w:rStyle w:val="Hyperlink"/>
            <w:sz w:val="16"/>
            <w:szCs w:val="16"/>
            <w:lang w:val="lt-LT"/>
          </w:rPr>
          <w:t>http://www.odyssee-mure.eu/publications/national-reports/energy-efficiency-estonia.pdf</w:t>
        </w:r>
      </w:hyperlink>
      <w:r w:rsidRPr="00750BA5">
        <w:rPr>
          <w:sz w:val="16"/>
          <w:szCs w:val="16"/>
          <w:lang w:val="lt-LT"/>
        </w:rPr>
        <w:t xml:space="preserve"> [žiūrėta 2018.08.24]</w:t>
      </w:r>
    </w:p>
  </w:footnote>
  <w:footnote w:id="167">
    <w:p w14:paraId="3DA46301" w14:textId="07CEF2CE"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w:t>
      </w:r>
      <w:r w:rsidRPr="00750BA5">
        <w:rPr>
          <w:sz w:val="16"/>
          <w:szCs w:val="16"/>
          <w:lang w:val="lt-LT"/>
        </w:rPr>
        <w:t xml:space="preserve">European Cohesion Policy in Estonia. Prieinama adresu: </w:t>
      </w:r>
      <w:hyperlink r:id="rId42" w:history="1">
        <w:r w:rsidRPr="00750BA5">
          <w:rPr>
            <w:rStyle w:val="Hyperlink"/>
            <w:sz w:val="16"/>
            <w:szCs w:val="16"/>
            <w:lang w:val="lt-LT"/>
          </w:rPr>
          <w:t>http://ec.europa.eu/regional_policy/sources/docgener/informat/country2009/et_en.pdf</w:t>
        </w:r>
      </w:hyperlink>
      <w:r w:rsidRPr="00750BA5">
        <w:rPr>
          <w:sz w:val="16"/>
          <w:szCs w:val="16"/>
          <w:lang w:val="lt-LT"/>
        </w:rPr>
        <w:t xml:space="preserve"> [žiūrėta 2018.08.24]</w:t>
      </w:r>
    </w:p>
  </w:footnote>
  <w:footnote w:id="168">
    <w:p w14:paraId="6676FAB9" w14:textId="3FC04747" w:rsidR="00A313EB" w:rsidRPr="00750BA5" w:rsidRDefault="00A313EB" w:rsidP="0064077A">
      <w:pPr>
        <w:pStyle w:val="FootnoteText"/>
        <w:rPr>
          <w:sz w:val="16"/>
          <w:szCs w:val="16"/>
          <w:lang w:val="lt-LT"/>
        </w:rPr>
      </w:pPr>
      <w:r w:rsidRPr="00750BA5">
        <w:rPr>
          <w:rStyle w:val="FootnoteReference"/>
          <w:sz w:val="16"/>
          <w:szCs w:val="16"/>
        </w:rPr>
        <w:footnoteRef/>
      </w:r>
      <w:r w:rsidRPr="00750BA5">
        <w:rPr>
          <w:sz w:val="16"/>
          <w:szCs w:val="16"/>
          <w:lang w:val="lt-LT"/>
        </w:rPr>
        <w:t xml:space="preserve"> </w:t>
      </w:r>
      <w:r w:rsidRPr="00750BA5">
        <w:rPr>
          <w:sz w:val="16"/>
          <w:szCs w:val="16"/>
          <w:lang w:val="lt-LT"/>
        </w:rPr>
        <w:t xml:space="preserve">Discrimination Act (2009). Prieinama adresu: </w:t>
      </w:r>
      <w:hyperlink r:id="rId43" w:history="1">
        <w:r w:rsidRPr="00750BA5">
          <w:rPr>
            <w:rStyle w:val="Hyperlink"/>
            <w:sz w:val="16"/>
            <w:szCs w:val="16"/>
            <w:lang w:val="lt-LT"/>
          </w:rPr>
          <w:t>https://www.government.se/4a788f/contentassets/6732121a2cb54ee3b21da9c628b6bdc7/oversattning-diskrimineringslagen_eng.pdf</w:t>
        </w:r>
      </w:hyperlink>
      <w:r w:rsidRPr="00750BA5">
        <w:rPr>
          <w:sz w:val="16"/>
          <w:szCs w:val="16"/>
          <w:lang w:val="lt-LT"/>
        </w:rPr>
        <w:t xml:space="preserve"> [žiūrėta 2018.08.24]</w:t>
      </w:r>
    </w:p>
  </w:footnote>
  <w:footnote w:id="169">
    <w:p w14:paraId="7D7D717B" w14:textId="77777777" w:rsidR="00A313EB" w:rsidRPr="00750BA5" w:rsidRDefault="00A313EB" w:rsidP="0064077A">
      <w:pPr>
        <w:pStyle w:val="ListParagraph"/>
        <w:contextualSpacing w:val="0"/>
        <w:rPr>
          <w:rFonts w:ascii="Cambria" w:hAnsi="Cambria"/>
          <w:sz w:val="16"/>
          <w:szCs w:val="16"/>
        </w:rPr>
      </w:pPr>
      <w:r w:rsidRPr="00750BA5">
        <w:rPr>
          <w:rStyle w:val="FootnoteReference"/>
          <w:sz w:val="16"/>
          <w:szCs w:val="16"/>
        </w:rPr>
        <w:footnoteRef/>
      </w:r>
      <w:r w:rsidRPr="00750BA5">
        <w:rPr>
          <w:rFonts w:ascii="Cambria" w:hAnsi="Cambria"/>
          <w:sz w:val="16"/>
          <w:szCs w:val="16"/>
        </w:rPr>
        <w:t xml:space="preserve"> OECD (2016). </w:t>
      </w:r>
      <w:r w:rsidRPr="00750BA5">
        <w:rPr>
          <w:rFonts w:ascii="Cambria" w:hAnsi="Cambria"/>
          <w:i/>
          <w:sz w:val="16"/>
          <w:szCs w:val="16"/>
        </w:rPr>
        <w:t>Working Together: Skills and Labour Market Integration of Immigrants and their Children in Sweden</w:t>
      </w:r>
      <w:r w:rsidRPr="00750BA5">
        <w:rPr>
          <w:rFonts w:ascii="Cambria" w:hAnsi="Cambria"/>
          <w:sz w:val="16"/>
          <w:szCs w:val="16"/>
        </w:rPr>
        <w:t xml:space="preserve">. OECD Publishing, Paris.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74124" w14:textId="77777777" w:rsidR="00A313EB" w:rsidRDefault="00A313EB">
    <w:pPr>
      <w:pStyle w:val="Header"/>
    </w:pPr>
    <w:r>
      <w:rPr>
        <w:noProof/>
        <w:lang w:val="en-GB" w:eastAsia="en-GB"/>
      </w:rPr>
      <w:drawing>
        <wp:anchor distT="0" distB="0" distL="114300" distR="114300" simplePos="0" relativeHeight="251643392" behindDoc="0" locked="0" layoutInCell="1" allowOverlap="1" wp14:anchorId="41F7722A" wp14:editId="4CE38595">
          <wp:simplePos x="0" y="0"/>
          <wp:positionH relativeFrom="column">
            <wp:posOffset>-1066165</wp:posOffset>
          </wp:positionH>
          <wp:positionV relativeFrom="paragraph">
            <wp:posOffset>-360045</wp:posOffset>
          </wp:positionV>
          <wp:extent cx="3094990" cy="2818765"/>
          <wp:effectExtent l="0" t="0" r="0" b="0"/>
          <wp:wrapNone/>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4990" cy="2818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6AAF3" w14:textId="77777777" w:rsidR="00A313EB" w:rsidRDefault="00A313EB" w:rsidP="00295969">
    <w:pPr>
      <w:pStyle w:val="Header"/>
      <w:tabs>
        <w:tab w:val="clear" w:pos="4819"/>
        <w:tab w:val="center" w:pos="4253"/>
      </w:tabs>
      <w:jc w:val="right"/>
    </w:pPr>
    <w:r>
      <w:rPr>
        <w:noProof/>
        <w:lang w:val="en-GB" w:eastAsia="en-GB"/>
      </w:rPr>
      <w:drawing>
        <wp:anchor distT="0" distB="0" distL="114300" distR="114300" simplePos="0" relativeHeight="251644416" behindDoc="0" locked="0" layoutInCell="1" allowOverlap="1" wp14:anchorId="4F88742D" wp14:editId="40DDD464">
          <wp:simplePos x="0" y="0"/>
          <wp:positionH relativeFrom="column">
            <wp:posOffset>-942340</wp:posOffset>
          </wp:positionH>
          <wp:positionV relativeFrom="paragraph">
            <wp:posOffset>-360045</wp:posOffset>
          </wp:positionV>
          <wp:extent cx="3094990" cy="2818765"/>
          <wp:effectExtent l="0" t="0" r="0" b="0"/>
          <wp:wrapNone/>
          <wp:docPr id="3"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4990" cy="2818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1929C557" wp14:editId="7284593E">
          <wp:extent cx="1457325" cy="73152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731520"/>
                  </a:xfrm>
                  <a:prstGeom prst="rect">
                    <a:avLst/>
                  </a:prstGeom>
                  <a:noFill/>
                </pic:spPr>
              </pic:pic>
            </a:graphicData>
          </a:graphic>
        </wp:inline>
      </w:drawing>
    </w:r>
    <w:r>
      <w:rPr>
        <w:noProof/>
        <w:lang w:val="en-GB" w:eastAsia="en-GB"/>
      </w:rPr>
      <w:drawing>
        <wp:inline distT="0" distB="0" distL="0" distR="0" wp14:anchorId="5A609A08" wp14:editId="4701FE25">
          <wp:extent cx="2028247" cy="10167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12247" cy="1058867"/>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74818" w14:textId="77777777" w:rsidR="00A313EB" w:rsidRDefault="00A313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2" w:type="dxa"/>
      <w:tblLook w:val="00A0" w:firstRow="1" w:lastRow="0" w:firstColumn="1" w:lastColumn="0" w:noHBand="0" w:noVBand="0"/>
    </w:tblPr>
    <w:tblGrid>
      <w:gridCol w:w="1768"/>
      <w:gridCol w:w="7869"/>
    </w:tblGrid>
    <w:tr w:rsidR="00A313EB" w:rsidRPr="00161C85" w14:paraId="6A0C611E" w14:textId="77777777" w:rsidTr="00161C85">
      <w:trPr>
        <w:trHeight w:val="709"/>
      </w:trPr>
      <w:tc>
        <w:tcPr>
          <w:tcW w:w="1809" w:type="dxa"/>
        </w:tcPr>
        <w:p w14:paraId="6690EF59" w14:textId="77777777" w:rsidR="00A313EB" w:rsidRPr="00FF7B88" w:rsidRDefault="00A313EB" w:rsidP="00F1223B">
          <w:pPr>
            <w:pStyle w:val="Header"/>
            <w:rPr>
              <w:lang w:val="lt-LT" w:eastAsia="lt-LT"/>
            </w:rPr>
          </w:pPr>
        </w:p>
      </w:tc>
      <w:tc>
        <w:tcPr>
          <w:tcW w:w="8044" w:type="dxa"/>
        </w:tcPr>
        <w:p w14:paraId="613B1740" w14:textId="77777777" w:rsidR="00A313EB" w:rsidRDefault="00A313EB" w:rsidP="00F1223B">
          <w:pPr>
            <w:pStyle w:val="Headeriams"/>
            <w:rPr>
              <w:i/>
              <w:lang w:val="lt-LT" w:eastAsia="en-US"/>
            </w:rPr>
          </w:pPr>
          <w:r w:rsidRPr="002A0D4A">
            <w:rPr>
              <w:i/>
              <w:lang w:val="lt-LT" w:eastAsia="en-US"/>
            </w:rPr>
            <w:t>2014–2020 m. ES fondų investicijų veiksmų programos tarpinio vertinimo paslaugos:</w:t>
          </w:r>
        </w:p>
        <w:p w14:paraId="32F7DDFF" w14:textId="6A9E36E7" w:rsidR="00A313EB" w:rsidRPr="00161C85" w:rsidRDefault="00A313EB" w:rsidP="002A0D4A">
          <w:pPr>
            <w:pStyle w:val="Headeriams"/>
            <w:rPr>
              <w:i/>
              <w:lang w:val="lt-LT" w:eastAsia="lt-LT"/>
            </w:rPr>
          </w:pPr>
          <w:r w:rsidRPr="00161C85">
            <w:rPr>
              <w:i/>
              <w:lang w:val="lt-LT" w:eastAsia="en-US"/>
            </w:rPr>
            <w:t>Horizontalių principų įgyvendinimo vertinim</w:t>
          </w:r>
          <w:r>
            <w:rPr>
              <w:i/>
              <w:lang w:val="lt-LT" w:eastAsia="en-US"/>
            </w:rPr>
            <w:t>o</w:t>
          </w:r>
          <w:r w:rsidRPr="00161C85">
            <w:rPr>
              <w:i/>
              <w:lang w:val="lt-LT" w:eastAsia="en-US"/>
            </w:rPr>
            <w:t xml:space="preserve"> </w:t>
          </w:r>
          <w:r>
            <w:rPr>
              <w:i/>
              <w:lang w:val="lt-LT" w:eastAsia="en-US"/>
            </w:rPr>
            <w:t>galutinė</w:t>
          </w:r>
          <w:r w:rsidRPr="00161C85">
            <w:rPr>
              <w:i/>
              <w:lang w:val="lt-LT" w:eastAsia="en-US"/>
            </w:rPr>
            <w:t xml:space="preserve"> ataskaita</w:t>
          </w:r>
        </w:p>
      </w:tc>
    </w:tr>
  </w:tbl>
  <w:p w14:paraId="77F6A1CC" w14:textId="77777777" w:rsidR="00A313EB" w:rsidRDefault="00A313EB" w:rsidP="00F122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1754D" w14:textId="77777777" w:rsidR="00A313EB" w:rsidRDefault="00A313EB">
    <w:pPr>
      <w:pStyle w:val="Header"/>
    </w:pPr>
    <w:r>
      <w:rPr>
        <w:noProof/>
        <w:lang w:val="en-GB" w:eastAsia="en-GB"/>
      </w:rPr>
      <w:drawing>
        <wp:anchor distT="0" distB="0" distL="114300" distR="114300" simplePos="0" relativeHeight="251673088" behindDoc="0" locked="0" layoutInCell="1" allowOverlap="1" wp14:anchorId="126FE7F1" wp14:editId="6A21CC6F">
          <wp:simplePos x="0" y="0"/>
          <wp:positionH relativeFrom="column">
            <wp:posOffset>-914400</wp:posOffset>
          </wp:positionH>
          <wp:positionV relativeFrom="paragraph">
            <wp:posOffset>-360045</wp:posOffset>
          </wp:positionV>
          <wp:extent cx="3094990" cy="2818765"/>
          <wp:effectExtent l="0" t="0" r="0" b="0"/>
          <wp:wrapNone/>
          <wp:docPr id="1"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4990" cy="2818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2" w:type="dxa"/>
      <w:tblLook w:val="00A0" w:firstRow="1" w:lastRow="0" w:firstColumn="1" w:lastColumn="0" w:noHBand="0" w:noVBand="0"/>
    </w:tblPr>
    <w:tblGrid>
      <w:gridCol w:w="1809"/>
      <w:gridCol w:w="8044"/>
    </w:tblGrid>
    <w:tr w:rsidR="00A313EB" w:rsidRPr="00161C85" w14:paraId="1478672C" w14:textId="77777777" w:rsidTr="00161C85">
      <w:trPr>
        <w:trHeight w:val="709"/>
      </w:trPr>
      <w:tc>
        <w:tcPr>
          <w:tcW w:w="1809" w:type="dxa"/>
        </w:tcPr>
        <w:p w14:paraId="627F437C" w14:textId="77777777" w:rsidR="00A313EB" w:rsidRPr="00FF7B88" w:rsidRDefault="00A313EB" w:rsidP="00F1223B">
          <w:pPr>
            <w:pStyle w:val="Header"/>
            <w:rPr>
              <w:lang w:val="lt-LT" w:eastAsia="lt-LT"/>
            </w:rPr>
          </w:pPr>
        </w:p>
      </w:tc>
      <w:tc>
        <w:tcPr>
          <w:tcW w:w="8044" w:type="dxa"/>
        </w:tcPr>
        <w:p w14:paraId="474CC895" w14:textId="77777777" w:rsidR="00A313EB" w:rsidRDefault="00A313EB" w:rsidP="00F1223B">
          <w:pPr>
            <w:pStyle w:val="Headeriams"/>
            <w:rPr>
              <w:i/>
              <w:lang w:val="lt-LT" w:eastAsia="en-US"/>
            </w:rPr>
          </w:pPr>
          <w:r w:rsidRPr="002A0D4A">
            <w:rPr>
              <w:i/>
              <w:lang w:val="lt-LT" w:eastAsia="en-US"/>
            </w:rPr>
            <w:t>2014–2020 m. ES fondų investicijų veiksmų programos tarpinio vertinimo paslaugos:</w:t>
          </w:r>
        </w:p>
        <w:p w14:paraId="67B7E27B" w14:textId="5D909436" w:rsidR="00A313EB" w:rsidRPr="00161C85" w:rsidRDefault="00A313EB" w:rsidP="002A0D4A">
          <w:pPr>
            <w:pStyle w:val="Headeriams"/>
            <w:rPr>
              <w:i/>
              <w:lang w:val="lt-LT" w:eastAsia="lt-LT"/>
            </w:rPr>
          </w:pPr>
          <w:r w:rsidRPr="00161C85">
            <w:rPr>
              <w:i/>
              <w:lang w:val="lt-LT" w:eastAsia="en-US"/>
            </w:rPr>
            <w:t>Horizontalių principų įgyvendinimo vertinim</w:t>
          </w:r>
          <w:r>
            <w:rPr>
              <w:i/>
              <w:lang w:val="lt-LT" w:eastAsia="en-US"/>
            </w:rPr>
            <w:t>o</w:t>
          </w:r>
          <w:r w:rsidRPr="00161C85">
            <w:rPr>
              <w:i/>
              <w:lang w:val="lt-LT" w:eastAsia="en-US"/>
            </w:rPr>
            <w:t xml:space="preserve"> </w:t>
          </w:r>
          <w:r>
            <w:rPr>
              <w:i/>
              <w:lang w:val="lt-LT" w:eastAsia="en-US"/>
            </w:rPr>
            <w:t>galutinė</w:t>
          </w:r>
          <w:r w:rsidRPr="00161C85">
            <w:rPr>
              <w:i/>
              <w:lang w:val="lt-LT" w:eastAsia="en-US"/>
            </w:rPr>
            <w:t xml:space="preserve"> ataskaita</w:t>
          </w:r>
        </w:p>
      </w:tc>
    </w:tr>
  </w:tbl>
  <w:p w14:paraId="6A1AB855" w14:textId="77777777" w:rsidR="00A313EB" w:rsidRDefault="00A313EB" w:rsidP="00F1223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1C742" w14:textId="77777777" w:rsidR="00A313EB" w:rsidRDefault="00A313EB">
    <w:pPr>
      <w:pStyle w:val="Header"/>
    </w:pPr>
    <w:r>
      <w:rPr>
        <w:noProof/>
        <w:lang w:val="en-GB" w:eastAsia="en-GB"/>
      </w:rPr>
      <w:drawing>
        <wp:anchor distT="0" distB="0" distL="114300" distR="114300" simplePos="0" relativeHeight="251671040" behindDoc="0" locked="0" layoutInCell="1" allowOverlap="1" wp14:anchorId="327FB818" wp14:editId="68C644B6">
          <wp:simplePos x="0" y="0"/>
          <wp:positionH relativeFrom="column">
            <wp:posOffset>-914400</wp:posOffset>
          </wp:positionH>
          <wp:positionV relativeFrom="paragraph">
            <wp:posOffset>-360045</wp:posOffset>
          </wp:positionV>
          <wp:extent cx="3094990" cy="2818765"/>
          <wp:effectExtent l="0" t="0" r="0" b="0"/>
          <wp:wrapNone/>
          <wp:docPr id="30"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4990" cy="2818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89661E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71703"/>
    <w:multiLevelType w:val="hybridMultilevel"/>
    <w:tmpl w:val="A470C5EC"/>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 w15:restartNumberingAfterBreak="0">
    <w:nsid w:val="02152173"/>
    <w:multiLevelType w:val="hybridMultilevel"/>
    <w:tmpl w:val="37BEE3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348095C"/>
    <w:multiLevelType w:val="hybridMultilevel"/>
    <w:tmpl w:val="6DEA32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4BF411D"/>
    <w:multiLevelType w:val="hybridMultilevel"/>
    <w:tmpl w:val="6F9E6F3C"/>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5" w15:restartNumberingAfterBreak="0">
    <w:nsid w:val="06925160"/>
    <w:multiLevelType w:val="hybridMultilevel"/>
    <w:tmpl w:val="26F03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E105D1"/>
    <w:multiLevelType w:val="hybridMultilevel"/>
    <w:tmpl w:val="83C245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842010F"/>
    <w:multiLevelType w:val="hybridMultilevel"/>
    <w:tmpl w:val="B6568B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8CB0B3A"/>
    <w:multiLevelType w:val="hybridMultilevel"/>
    <w:tmpl w:val="AE404540"/>
    <w:lvl w:ilvl="0" w:tplc="04270001">
      <w:start w:val="2"/>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08F85231"/>
    <w:multiLevelType w:val="hybridMultilevel"/>
    <w:tmpl w:val="D1F8C326"/>
    <w:lvl w:ilvl="0" w:tplc="08090001">
      <w:start w:val="1"/>
      <w:numFmt w:val="bullet"/>
      <w:lvlText w:val=""/>
      <w:lvlJc w:val="left"/>
      <w:pPr>
        <w:ind w:left="2328" w:hanging="360"/>
      </w:pPr>
      <w:rPr>
        <w:rFonts w:ascii="Symbol" w:hAnsi="Symbol" w:hint="default"/>
      </w:rPr>
    </w:lvl>
    <w:lvl w:ilvl="1" w:tplc="08090003" w:tentative="1">
      <w:start w:val="1"/>
      <w:numFmt w:val="bullet"/>
      <w:lvlText w:val="o"/>
      <w:lvlJc w:val="left"/>
      <w:pPr>
        <w:ind w:left="3048" w:hanging="360"/>
      </w:pPr>
      <w:rPr>
        <w:rFonts w:ascii="Courier New" w:hAnsi="Courier New" w:cs="Courier New" w:hint="default"/>
      </w:rPr>
    </w:lvl>
    <w:lvl w:ilvl="2" w:tplc="08090005" w:tentative="1">
      <w:start w:val="1"/>
      <w:numFmt w:val="bullet"/>
      <w:lvlText w:val=""/>
      <w:lvlJc w:val="left"/>
      <w:pPr>
        <w:ind w:left="3768" w:hanging="360"/>
      </w:pPr>
      <w:rPr>
        <w:rFonts w:ascii="Wingdings" w:hAnsi="Wingdings" w:hint="default"/>
      </w:rPr>
    </w:lvl>
    <w:lvl w:ilvl="3" w:tplc="08090001" w:tentative="1">
      <w:start w:val="1"/>
      <w:numFmt w:val="bullet"/>
      <w:lvlText w:val=""/>
      <w:lvlJc w:val="left"/>
      <w:pPr>
        <w:ind w:left="4488" w:hanging="360"/>
      </w:pPr>
      <w:rPr>
        <w:rFonts w:ascii="Symbol" w:hAnsi="Symbol" w:hint="default"/>
      </w:rPr>
    </w:lvl>
    <w:lvl w:ilvl="4" w:tplc="08090003" w:tentative="1">
      <w:start w:val="1"/>
      <w:numFmt w:val="bullet"/>
      <w:lvlText w:val="o"/>
      <w:lvlJc w:val="left"/>
      <w:pPr>
        <w:ind w:left="5208" w:hanging="360"/>
      </w:pPr>
      <w:rPr>
        <w:rFonts w:ascii="Courier New" w:hAnsi="Courier New" w:cs="Courier New" w:hint="default"/>
      </w:rPr>
    </w:lvl>
    <w:lvl w:ilvl="5" w:tplc="08090005" w:tentative="1">
      <w:start w:val="1"/>
      <w:numFmt w:val="bullet"/>
      <w:lvlText w:val=""/>
      <w:lvlJc w:val="left"/>
      <w:pPr>
        <w:ind w:left="5928" w:hanging="360"/>
      </w:pPr>
      <w:rPr>
        <w:rFonts w:ascii="Wingdings" w:hAnsi="Wingdings" w:hint="default"/>
      </w:rPr>
    </w:lvl>
    <w:lvl w:ilvl="6" w:tplc="08090001" w:tentative="1">
      <w:start w:val="1"/>
      <w:numFmt w:val="bullet"/>
      <w:lvlText w:val=""/>
      <w:lvlJc w:val="left"/>
      <w:pPr>
        <w:ind w:left="6648" w:hanging="360"/>
      </w:pPr>
      <w:rPr>
        <w:rFonts w:ascii="Symbol" w:hAnsi="Symbol" w:hint="default"/>
      </w:rPr>
    </w:lvl>
    <w:lvl w:ilvl="7" w:tplc="08090003" w:tentative="1">
      <w:start w:val="1"/>
      <w:numFmt w:val="bullet"/>
      <w:lvlText w:val="o"/>
      <w:lvlJc w:val="left"/>
      <w:pPr>
        <w:ind w:left="7368" w:hanging="360"/>
      </w:pPr>
      <w:rPr>
        <w:rFonts w:ascii="Courier New" w:hAnsi="Courier New" w:cs="Courier New" w:hint="default"/>
      </w:rPr>
    </w:lvl>
    <w:lvl w:ilvl="8" w:tplc="08090005" w:tentative="1">
      <w:start w:val="1"/>
      <w:numFmt w:val="bullet"/>
      <w:lvlText w:val=""/>
      <w:lvlJc w:val="left"/>
      <w:pPr>
        <w:ind w:left="8088" w:hanging="360"/>
      </w:pPr>
      <w:rPr>
        <w:rFonts w:ascii="Wingdings" w:hAnsi="Wingdings" w:hint="default"/>
      </w:rPr>
    </w:lvl>
  </w:abstractNum>
  <w:abstractNum w:abstractNumId="10" w15:restartNumberingAfterBreak="0">
    <w:nsid w:val="09024AB8"/>
    <w:multiLevelType w:val="hybridMultilevel"/>
    <w:tmpl w:val="9B6025D6"/>
    <w:lvl w:ilvl="0" w:tplc="0809000F">
      <w:start w:val="1"/>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 w15:restartNumberingAfterBreak="0">
    <w:nsid w:val="091D5BF4"/>
    <w:multiLevelType w:val="hybridMultilevel"/>
    <w:tmpl w:val="F7F64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99C681D"/>
    <w:multiLevelType w:val="hybridMultilevel"/>
    <w:tmpl w:val="E014D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EE1C02"/>
    <w:multiLevelType w:val="hybridMultilevel"/>
    <w:tmpl w:val="9B6025D6"/>
    <w:lvl w:ilvl="0" w:tplc="0809000F">
      <w:start w:val="1"/>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 w15:restartNumberingAfterBreak="0">
    <w:nsid w:val="0BC950ED"/>
    <w:multiLevelType w:val="hybridMultilevel"/>
    <w:tmpl w:val="EAEA94C4"/>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0D692417"/>
    <w:multiLevelType w:val="hybridMultilevel"/>
    <w:tmpl w:val="5D1A46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0FB83515"/>
    <w:multiLevelType w:val="hybridMultilevel"/>
    <w:tmpl w:val="6D48F256"/>
    <w:lvl w:ilvl="0" w:tplc="08090001">
      <w:start w:val="1"/>
      <w:numFmt w:val="bullet"/>
      <w:lvlText w:val=""/>
      <w:lvlJc w:val="left"/>
      <w:pPr>
        <w:ind w:left="530" w:hanging="360"/>
      </w:pPr>
      <w:rPr>
        <w:rFonts w:ascii="Symbol" w:hAnsi="Symbol" w:hint="default"/>
      </w:rPr>
    </w:lvl>
    <w:lvl w:ilvl="1" w:tplc="08090003" w:tentative="1">
      <w:start w:val="1"/>
      <w:numFmt w:val="bullet"/>
      <w:lvlText w:val="o"/>
      <w:lvlJc w:val="left"/>
      <w:pPr>
        <w:ind w:left="1250" w:hanging="360"/>
      </w:pPr>
      <w:rPr>
        <w:rFonts w:ascii="Courier New" w:hAnsi="Courier New" w:cs="Courier New" w:hint="default"/>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17" w15:restartNumberingAfterBreak="0">
    <w:nsid w:val="10874BF7"/>
    <w:multiLevelType w:val="hybridMultilevel"/>
    <w:tmpl w:val="220EF8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2417790"/>
    <w:multiLevelType w:val="hybridMultilevel"/>
    <w:tmpl w:val="3BFE1292"/>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9" w15:restartNumberingAfterBreak="0">
    <w:nsid w:val="13F70CFE"/>
    <w:multiLevelType w:val="hybridMultilevel"/>
    <w:tmpl w:val="5AD4D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4AF1F89"/>
    <w:multiLevelType w:val="hybridMultilevel"/>
    <w:tmpl w:val="FB020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435B15"/>
    <w:multiLevelType w:val="hybridMultilevel"/>
    <w:tmpl w:val="4238DED6"/>
    <w:lvl w:ilvl="0" w:tplc="557ABDB6">
      <w:start w:val="1"/>
      <w:numFmt w:val="decimal"/>
      <w:lvlText w:val="%1)"/>
      <w:lvlJc w:val="left"/>
      <w:pPr>
        <w:ind w:left="360" w:hanging="360"/>
      </w:pPr>
      <w:rPr>
        <w:rFonts w:ascii="Cambria" w:hAnsi="Cambria" w:hint="default"/>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1555055F"/>
    <w:multiLevelType w:val="hybridMultilevel"/>
    <w:tmpl w:val="7D92DBA6"/>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3" w15:restartNumberingAfterBreak="0">
    <w:nsid w:val="15F918DC"/>
    <w:multiLevelType w:val="hybridMultilevel"/>
    <w:tmpl w:val="EB1ACEE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16F55E09"/>
    <w:multiLevelType w:val="hybridMultilevel"/>
    <w:tmpl w:val="901AAC3A"/>
    <w:lvl w:ilvl="0" w:tplc="0809000F">
      <w:start w:val="1"/>
      <w:numFmt w:val="decimal"/>
      <w:lvlText w:val="%1."/>
      <w:lvlJc w:val="left"/>
      <w:pPr>
        <w:ind w:left="530" w:hanging="360"/>
      </w:p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25" w15:restartNumberingAfterBreak="0">
    <w:nsid w:val="18220FD2"/>
    <w:multiLevelType w:val="hybridMultilevel"/>
    <w:tmpl w:val="1FBCC0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86A60EC"/>
    <w:multiLevelType w:val="hybridMultilevel"/>
    <w:tmpl w:val="0D480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241B97"/>
    <w:multiLevelType w:val="hybridMultilevel"/>
    <w:tmpl w:val="3BCC723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1A7074F3"/>
    <w:multiLevelType w:val="multilevel"/>
    <w:tmpl w:val="86B8B1BC"/>
    <w:lvl w:ilvl="0">
      <w:start w:val="1"/>
      <w:numFmt w:val="decimal"/>
      <w:pStyle w:val="IntenseQuote"/>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9" w15:restartNumberingAfterBreak="0">
    <w:nsid w:val="1B303F99"/>
    <w:multiLevelType w:val="hybridMultilevel"/>
    <w:tmpl w:val="14484E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1B3750D9"/>
    <w:multiLevelType w:val="hybridMultilevel"/>
    <w:tmpl w:val="D8A25C0A"/>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31" w15:restartNumberingAfterBreak="0">
    <w:nsid w:val="1C855A64"/>
    <w:multiLevelType w:val="hybridMultilevel"/>
    <w:tmpl w:val="ECD08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1CD72431"/>
    <w:multiLevelType w:val="hybridMultilevel"/>
    <w:tmpl w:val="5E6CE2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1D155BC8"/>
    <w:multiLevelType w:val="hybridMultilevel"/>
    <w:tmpl w:val="B98CA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D853322"/>
    <w:multiLevelType w:val="hybridMultilevel"/>
    <w:tmpl w:val="AEF0A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D9B0D24"/>
    <w:multiLevelType w:val="hybridMultilevel"/>
    <w:tmpl w:val="A5DA3696"/>
    <w:lvl w:ilvl="0" w:tplc="04270001">
      <w:start w:val="1"/>
      <w:numFmt w:val="bullet"/>
      <w:lvlText w:val=""/>
      <w:lvlJc w:val="left"/>
      <w:pPr>
        <w:ind w:left="360" w:hanging="360"/>
      </w:pPr>
      <w:rPr>
        <w:rFonts w:ascii="Symbol" w:hAnsi="Symbol" w:cs="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cs="Wingdings" w:hint="default"/>
      </w:rPr>
    </w:lvl>
    <w:lvl w:ilvl="3" w:tplc="04270001" w:tentative="1">
      <w:start w:val="1"/>
      <w:numFmt w:val="bullet"/>
      <w:lvlText w:val=""/>
      <w:lvlJc w:val="left"/>
      <w:pPr>
        <w:ind w:left="2520" w:hanging="360"/>
      </w:pPr>
      <w:rPr>
        <w:rFonts w:ascii="Symbol" w:hAnsi="Symbol" w:cs="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cs="Wingdings" w:hint="default"/>
      </w:rPr>
    </w:lvl>
    <w:lvl w:ilvl="6" w:tplc="04270001" w:tentative="1">
      <w:start w:val="1"/>
      <w:numFmt w:val="bullet"/>
      <w:lvlText w:val=""/>
      <w:lvlJc w:val="left"/>
      <w:pPr>
        <w:ind w:left="4680" w:hanging="360"/>
      </w:pPr>
      <w:rPr>
        <w:rFonts w:ascii="Symbol" w:hAnsi="Symbol" w:cs="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cs="Wingdings" w:hint="default"/>
      </w:rPr>
    </w:lvl>
  </w:abstractNum>
  <w:abstractNum w:abstractNumId="36" w15:restartNumberingAfterBreak="0">
    <w:nsid w:val="1D9C1EBF"/>
    <w:multiLevelType w:val="hybridMultilevel"/>
    <w:tmpl w:val="D40E93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1F216FE5"/>
    <w:multiLevelType w:val="hybridMultilevel"/>
    <w:tmpl w:val="0744F8A0"/>
    <w:lvl w:ilvl="0" w:tplc="3ED00AC6">
      <w:start w:val="1"/>
      <w:numFmt w:val="bullet"/>
      <w:lvlText w:val=""/>
      <w:lvlJc w:val="left"/>
      <w:pPr>
        <w:ind w:left="360" w:hanging="360"/>
      </w:pPr>
      <w:rPr>
        <w:rFonts w:ascii="Symbol" w:hAnsi="Symbol" w:cs="Symbol" w:hint="default"/>
        <w:color w:val="auto"/>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cs="Wingdings" w:hint="default"/>
      </w:rPr>
    </w:lvl>
    <w:lvl w:ilvl="3" w:tplc="04270001">
      <w:start w:val="1"/>
      <w:numFmt w:val="bullet"/>
      <w:lvlText w:val=""/>
      <w:lvlJc w:val="left"/>
      <w:pPr>
        <w:ind w:left="2520" w:hanging="360"/>
      </w:pPr>
      <w:rPr>
        <w:rFonts w:ascii="Symbol" w:hAnsi="Symbol" w:cs="Symbol" w:hint="default"/>
      </w:rPr>
    </w:lvl>
    <w:lvl w:ilvl="4" w:tplc="04270003">
      <w:start w:val="1"/>
      <w:numFmt w:val="bullet"/>
      <w:lvlText w:val="o"/>
      <w:lvlJc w:val="left"/>
      <w:pPr>
        <w:ind w:left="3240" w:hanging="360"/>
      </w:pPr>
      <w:rPr>
        <w:rFonts w:ascii="Courier New" w:hAnsi="Courier New" w:cs="Courier New" w:hint="default"/>
      </w:rPr>
    </w:lvl>
    <w:lvl w:ilvl="5" w:tplc="04270005">
      <w:start w:val="1"/>
      <w:numFmt w:val="bullet"/>
      <w:lvlText w:val=""/>
      <w:lvlJc w:val="left"/>
      <w:pPr>
        <w:ind w:left="3960" w:hanging="360"/>
      </w:pPr>
      <w:rPr>
        <w:rFonts w:ascii="Wingdings" w:hAnsi="Wingdings" w:cs="Wingdings" w:hint="default"/>
      </w:rPr>
    </w:lvl>
    <w:lvl w:ilvl="6" w:tplc="04270001">
      <w:start w:val="1"/>
      <w:numFmt w:val="bullet"/>
      <w:lvlText w:val=""/>
      <w:lvlJc w:val="left"/>
      <w:pPr>
        <w:ind w:left="4680" w:hanging="360"/>
      </w:pPr>
      <w:rPr>
        <w:rFonts w:ascii="Symbol" w:hAnsi="Symbol" w:cs="Symbol" w:hint="default"/>
      </w:rPr>
    </w:lvl>
    <w:lvl w:ilvl="7" w:tplc="04270003">
      <w:start w:val="1"/>
      <w:numFmt w:val="bullet"/>
      <w:lvlText w:val="o"/>
      <w:lvlJc w:val="left"/>
      <w:pPr>
        <w:ind w:left="5400" w:hanging="360"/>
      </w:pPr>
      <w:rPr>
        <w:rFonts w:ascii="Courier New" w:hAnsi="Courier New" w:cs="Courier New" w:hint="default"/>
      </w:rPr>
    </w:lvl>
    <w:lvl w:ilvl="8" w:tplc="04270005">
      <w:start w:val="1"/>
      <w:numFmt w:val="bullet"/>
      <w:lvlText w:val=""/>
      <w:lvlJc w:val="left"/>
      <w:pPr>
        <w:ind w:left="6120" w:hanging="360"/>
      </w:pPr>
      <w:rPr>
        <w:rFonts w:ascii="Wingdings" w:hAnsi="Wingdings" w:cs="Wingdings" w:hint="default"/>
      </w:rPr>
    </w:lvl>
  </w:abstractNum>
  <w:abstractNum w:abstractNumId="38" w15:restartNumberingAfterBreak="0">
    <w:nsid w:val="207724E9"/>
    <w:multiLevelType w:val="hybridMultilevel"/>
    <w:tmpl w:val="7BA26F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22222844"/>
    <w:multiLevelType w:val="hybridMultilevel"/>
    <w:tmpl w:val="E9A877C0"/>
    <w:lvl w:ilvl="0" w:tplc="0809000F">
      <w:start w:val="1"/>
      <w:numFmt w:val="decimal"/>
      <w:lvlText w:val="%1."/>
      <w:lvlJc w:val="left"/>
      <w:pPr>
        <w:ind w:left="530" w:hanging="360"/>
      </w:p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40" w15:restartNumberingAfterBreak="0">
    <w:nsid w:val="22456783"/>
    <w:multiLevelType w:val="hybridMultilevel"/>
    <w:tmpl w:val="90464FE8"/>
    <w:lvl w:ilvl="0" w:tplc="608AED0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40B004B"/>
    <w:multiLevelType w:val="hybridMultilevel"/>
    <w:tmpl w:val="B2D643CA"/>
    <w:lvl w:ilvl="0" w:tplc="0809000F">
      <w:start w:val="1"/>
      <w:numFmt w:val="decimal"/>
      <w:lvlText w:val="%1."/>
      <w:lvlJc w:val="left"/>
      <w:pPr>
        <w:ind w:left="530" w:hanging="360"/>
      </w:p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42" w15:restartNumberingAfterBreak="0">
    <w:nsid w:val="26B17F76"/>
    <w:multiLevelType w:val="hybridMultilevel"/>
    <w:tmpl w:val="46B2A0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289C2C5F"/>
    <w:multiLevelType w:val="hybridMultilevel"/>
    <w:tmpl w:val="9B6025D6"/>
    <w:lvl w:ilvl="0" w:tplc="0809000F">
      <w:start w:val="1"/>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4" w15:restartNumberingAfterBreak="0">
    <w:nsid w:val="290C704F"/>
    <w:multiLevelType w:val="hybridMultilevel"/>
    <w:tmpl w:val="A70E45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9D80461"/>
    <w:multiLevelType w:val="hybridMultilevel"/>
    <w:tmpl w:val="28DABF98"/>
    <w:lvl w:ilvl="0" w:tplc="08090001">
      <w:start w:val="1"/>
      <w:numFmt w:val="bullet"/>
      <w:lvlText w:val=""/>
      <w:lvlJc w:val="left"/>
      <w:pPr>
        <w:ind w:left="1361" w:hanging="360"/>
      </w:pPr>
      <w:rPr>
        <w:rFonts w:ascii="Symbol" w:hAnsi="Symbol" w:hint="default"/>
      </w:rPr>
    </w:lvl>
    <w:lvl w:ilvl="1" w:tplc="08090003" w:tentative="1">
      <w:start w:val="1"/>
      <w:numFmt w:val="bullet"/>
      <w:lvlText w:val="o"/>
      <w:lvlJc w:val="left"/>
      <w:pPr>
        <w:ind w:left="2081" w:hanging="360"/>
      </w:pPr>
      <w:rPr>
        <w:rFonts w:ascii="Courier New" w:hAnsi="Courier New" w:cs="Courier New" w:hint="default"/>
      </w:rPr>
    </w:lvl>
    <w:lvl w:ilvl="2" w:tplc="08090005" w:tentative="1">
      <w:start w:val="1"/>
      <w:numFmt w:val="bullet"/>
      <w:lvlText w:val=""/>
      <w:lvlJc w:val="left"/>
      <w:pPr>
        <w:ind w:left="2801" w:hanging="360"/>
      </w:pPr>
      <w:rPr>
        <w:rFonts w:ascii="Wingdings" w:hAnsi="Wingdings" w:hint="default"/>
      </w:rPr>
    </w:lvl>
    <w:lvl w:ilvl="3" w:tplc="08090001" w:tentative="1">
      <w:start w:val="1"/>
      <w:numFmt w:val="bullet"/>
      <w:lvlText w:val=""/>
      <w:lvlJc w:val="left"/>
      <w:pPr>
        <w:ind w:left="3521" w:hanging="360"/>
      </w:pPr>
      <w:rPr>
        <w:rFonts w:ascii="Symbol" w:hAnsi="Symbol" w:hint="default"/>
      </w:rPr>
    </w:lvl>
    <w:lvl w:ilvl="4" w:tplc="08090003" w:tentative="1">
      <w:start w:val="1"/>
      <w:numFmt w:val="bullet"/>
      <w:lvlText w:val="o"/>
      <w:lvlJc w:val="left"/>
      <w:pPr>
        <w:ind w:left="4241" w:hanging="360"/>
      </w:pPr>
      <w:rPr>
        <w:rFonts w:ascii="Courier New" w:hAnsi="Courier New" w:cs="Courier New" w:hint="default"/>
      </w:rPr>
    </w:lvl>
    <w:lvl w:ilvl="5" w:tplc="08090005" w:tentative="1">
      <w:start w:val="1"/>
      <w:numFmt w:val="bullet"/>
      <w:lvlText w:val=""/>
      <w:lvlJc w:val="left"/>
      <w:pPr>
        <w:ind w:left="4961" w:hanging="360"/>
      </w:pPr>
      <w:rPr>
        <w:rFonts w:ascii="Wingdings" w:hAnsi="Wingdings" w:hint="default"/>
      </w:rPr>
    </w:lvl>
    <w:lvl w:ilvl="6" w:tplc="08090001" w:tentative="1">
      <w:start w:val="1"/>
      <w:numFmt w:val="bullet"/>
      <w:lvlText w:val=""/>
      <w:lvlJc w:val="left"/>
      <w:pPr>
        <w:ind w:left="5681" w:hanging="360"/>
      </w:pPr>
      <w:rPr>
        <w:rFonts w:ascii="Symbol" w:hAnsi="Symbol" w:hint="default"/>
      </w:rPr>
    </w:lvl>
    <w:lvl w:ilvl="7" w:tplc="08090003" w:tentative="1">
      <w:start w:val="1"/>
      <w:numFmt w:val="bullet"/>
      <w:lvlText w:val="o"/>
      <w:lvlJc w:val="left"/>
      <w:pPr>
        <w:ind w:left="6401" w:hanging="360"/>
      </w:pPr>
      <w:rPr>
        <w:rFonts w:ascii="Courier New" w:hAnsi="Courier New" w:cs="Courier New" w:hint="default"/>
      </w:rPr>
    </w:lvl>
    <w:lvl w:ilvl="8" w:tplc="08090005" w:tentative="1">
      <w:start w:val="1"/>
      <w:numFmt w:val="bullet"/>
      <w:lvlText w:val=""/>
      <w:lvlJc w:val="left"/>
      <w:pPr>
        <w:ind w:left="7121" w:hanging="360"/>
      </w:pPr>
      <w:rPr>
        <w:rFonts w:ascii="Wingdings" w:hAnsi="Wingdings" w:hint="default"/>
      </w:rPr>
    </w:lvl>
  </w:abstractNum>
  <w:abstractNum w:abstractNumId="46" w15:restartNumberingAfterBreak="0">
    <w:nsid w:val="2AC03C1A"/>
    <w:multiLevelType w:val="hybridMultilevel"/>
    <w:tmpl w:val="DE224D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2AE24951"/>
    <w:multiLevelType w:val="hybridMultilevel"/>
    <w:tmpl w:val="F6BAF1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2BEE7F00"/>
    <w:multiLevelType w:val="hybridMultilevel"/>
    <w:tmpl w:val="FFF4C3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2C254AC1"/>
    <w:multiLevelType w:val="hybridMultilevel"/>
    <w:tmpl w:val="084A39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2CCC4647"/>
    <w:multiLevelType w:val="hybridMultilevel"/>
    <w:tmpl w:val="842AA27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2CD1020B"/>
    <w:multiLevelType w:val="hybridMultilevel"/>
    <w:tmpl w:val="49BC418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2D1D7566"/>
    <w:multiLevelType w:val="multilevel"/>
    <w:tmpl w:val="21DC69B4"/>
    <w:lvl w:ilvl="0">
      <w:start w:val="3"/>
      <w:numFmt w:val="decimal"/>
      <w:lvlText w:val="%1."/>
      <w:lvlJc w:val="left"/>
      <w:pPr>
        <w:ind w:left="684" w:hanging="6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2D5A08E5"/>
    <w:multiLevelType w:val="multilevel"/>
    <w:tmpl w:val="4FD06ECC"/>
    <w:lvl w:ilvl="0">
      <w:start w:val="3"/>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312F1FFD"/>
    <w:multiLevelType w:val="hybridMultilevel"/>
    <w:tmpl w:val="EE3AA4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352B78A4"/>
    <w:multiLevelType w:val="hybridMultilevel"/>
    <w:tmpl w:val="F766A6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15:restartNumberingAfterBreak="0">
    <w:nsid w:val="35663A96"/>
    <w:multiLevelType w:val="hybridMultilevel"/>
    <w:tmpl w:val="A68847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393E2E11"/>
    <w:multiLevelType w:val="hybridMultilevel"/>
    <w:tmpl w:val="11507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3A162564"/>
    <w:multiLevelType w:val="hybridMultilevel"/>
    <w:tmpl w:val="5BF644B4"/>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DEE1315"/>
    <w:multiLevelType w:val="hybridMultilevel"/>
    <w:tmpl w:val="820A55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4127291D"/>
    <w:multiLevelType w:val="multilevel"/>
    <w:tmpl w:val="E6529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1C1547F"/>
    <w:multiLevelType w:val="hybridMultilevel"/>
    <w:tmpl w:val="907E9C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15:restartNumberingAfterBreak="0">
    <w:nsid w:val="41F10EB8"/>
    <w:multiLevelType w:val="hybridMultilevel"/>
    <w:tmpl w:val="9782ECA6"/>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63" w15:restartNumberingAfterBreak="0">
    <w:nsid w:val="44ED0AFD"/>
    <w:multiLevelType w:val="hybridMultilevel"/>
    <w:tmpl w:val="800836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46476412"/>
    <w:multiLevelType w:val="hybridMultilevel"/>
    <w:tmpl w:val="A9B407D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5" w15:restartNumberingAfterBreak="0">
    <w:nsid w:val="485E0A76"/>
    <w:multiLevelType w:val="hybridMultilevel"/>
    <w:tmpl w:val="F398D132"/>
    <w:lvl w:ilvl="0" w:tplc="08090001">
      <w:start w:val="1"/>
      <w:numFmt w:val="bullet"/>
      <w:lvlText w:val=""/>
      <w:lvlJc w:val="left"/>
      <w:pPr>
        <w:ind w:left="2291" w:hanging="360"/>
      </w:pPr>
      <w:rPr>
        <w:rFonts w:ascii="Symbol" w:hAnsi="Symbol" w:hint="default"/>
      </w:rPr>
    </w:lvl>
    <w:lvl w:ilvl="1" w:tplc="08090003" w:tentative="1">
      <w:start w:val="1"/>
      <w:numFmt w:val="bullet"/>
      <w:lvlText w:val="o"/>
      <w:lvlJc w:val="left"/>
      <w:pPr>
        <w:ind w:left="3011" w:hanging="360"/>
      </w:pPr>
      <w:rPr>
        <w:rFonts w:ascii="Courier New" w:hAnsi="Courier New" w:cs="Courier New" w:hint="default"/>
      </w:rPr>
    </w:lvl>
    <w:lvl w:ilvl="2" w:tplc="08090005" w:tentative="1">
      <w:start w:val="1"/>
      <w:numFmt w:val="bullet"/>
      <w:lvlText w:val=""/>
      <w:lvlJc w:val="left"/>
      <w:pPr>
        <w:ind w:left="3731" w:hanging="360"/>
      </w:pPr>
      <w:rPr>
        <w:rFonts w:ascii="Wingdings" w:hAnsi="Wingdings" w:hint="default"/>
      </w:rPr>
    </w:lvl>
    <w:lvl w:ilvl="3" w:tplc="08090001" w:tentative="1">
      <w:start w:val="1"/>
      <w:numFmt w:val="bullet"/>
      <w:lvlText w:val=""/>
      <w:lvlJc w:val="left"/>
      <w:pPr>
        <w:ind w:left="4451" w:hanging="360"/>
      </w:pPr>
      <w:rPr>
        <w:rFonts w:ascii="Symbol" w:hAnsi="Symbol" w:hint="default"/>
      </w:rPr>
    </w:lvl>
    <w:lvl w:ilvl="4" w:tplc="08090003" w:tentative="1">
      <w:start w:val="1"/>
      <w:numFmt w:val="bullet"/>
      <w:lvlText w:val="o"/>
      <w:lvlJc w:val="left"/>
      <w:pPr>
        <w:ind w:left="5171" w:hanging="360"/>
      </w:pPr>
      <w:rPr>
        <w:rFonts w:ascii="Courier New" w:hAnsi="Courier New" w:cs="Courier New" w:hint="default"/>
      </w:rPr>
    </w:lvl>
    <w:lvl w:ilvl="5" w:tplc="08090005" w:tentative="1">
      <w:start w:val="1"/>
      <w:numFmt w:val="bullet"/>
      <w:lvlText w:val=""/>
      <w:lvlJc w:val="left"/>
      <w:pPr>
        <w:ind w:left="5891" w:hanging="360"/>
      </w:pPr>
      <w:rPr>
        <w:rFonts w:ascii="Wingdings" w:hAnsi="Wingdings" w:hint="default"/>
      </w:rPr>
    </w:lvl>
    <w:lvl w:ilvl="6" w:tplc="08090001" w:tentative="1">
      <w:start w:val="1"/>
      <w:numFmt w:val="bullet"/>
      <w:lvlText w:val=""/>
      <w:lvlJc w:val="left"/>
      <w:pPr>
        <w:ind w:left="6611" w:hanging="360"/>
      </w:pPr>
      <w:rPr>
        <w:rFonts w:ascii="Symbol" w:hAnsi="Symbol" w:hint="default"/>
      </w:rPr>
    </w:lvl>
    <w:lvl w:ilvl="7" w:tplc="08090003" w:tentative="1">
      <w:start w:val="1"/>
      <w:numFmt w:val="bullet"/>
      <w:lvlText w:val="o"/>
      <w:lvlJc w:val="left"/>
      <w:pPr>
        <w:ind w:left="7331" w:hanging="360"/>
      </w:pPr>
      <w:rPr>
        <w:rFonts w:ascii="Courier New" w:hAnsi="Courier New" w:cs="Courier New" w:hint="default"/>
      </w:rPr>
    </w:lvl>
    <w:lvl w:ilvl="8" w:tplc="08090005" w:tentative="1">
      <w:start w:val="1"/>
      <w:numFmt w:val="bullet"/>
      <w:lvlText w:val=""/>
      <w:lvlJc w:val="left"/>
      <w:pPr>
        <w:ind w:left="8051" w:hanging="360"/>
      </w:pPr>
      <w:rPr>
        <w:rFonts w:ascii="Wingdings" w:hAnsi="Wingdings" w:hint="default"/>
      </w:rPr>
    </w:lvl>
  </w:abstractNum>
  <w:abstractNum w:abstractNumId="66" w15:restartNumberingAfterBreak="0">
    <w:nsid w:val="48E675D6"/>
    <w:multiLevelType w:val="hybridMultilevel"/>
    <w:tmpl w:val="9B6025D6"/>
    <w:lvl w:ilvl="0" w:tplc="0809000F">
      <w:start w:val="1"/>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7" w15:restartNumberingAfterBreak="0">
    <w:nsid w:val="48F806D8"/>
    <w:multiLevelType w:val="hybridMultilevel"/>
    <w:tmpl w:val="F8209B26"/>
    <w:lvl w:ilvl="0" w:tplc="80D023CE">
      <w:start w:val="1"/>
      <w:numFmt w:val="bullet"/>
      <w:pStyle w:val="Textboxtekstassubullets"/>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C161E38"/>
    <w:multiLevelType w:val="hybridMultilevel"/>
    <w:tmpl w:val="9B6025D6"/>
    <w:lvl w:ilvl="0" w:tplc="0809000F">
      <w:start w:val="1"/>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9" w15:restartNumberingAfterBreak="0">
    <w:nsid w:val="4CE51F95"/>
    <w:multiLevelType w:val="hybridMultilevel"/>
    <w:tmpl w:val="C3A6456A"/>
    <w:lvl w:ilvl="0" w:tplc="08090001">
      <w:start w:val="1"/>
      <w:numFmt w:val="bullet"/>
      <w:lvlText w:val=""/>
      <w:lvlJc w:val="left"/>
      <w:pPr>
        <w:ind w:left="530" w:hanging="360"/>
      </w:pPr>
      <w:rPr>
        <w:rFonts w:ascii="Symbol" w:hAnsi="Symbol" w:hint="default"/>
      </w:rPr>
    </w:lvl>
    <w:lvl w:ilvl="1" w:tplc="08090003" w:tentative="1">
      <w:start w:val="1"/>
      <w:numFmt w:val="bullet"/>
      <w:lvlText w:val="o"/>
      <w:lvlJc w:val="left"/>
      <w:pPr>
        <w:ind w:left="1250" w:hanging="360"/>
      </w:pPr>
      <w:rPr>
        <w:rFonts w:ascii="Courier New" w:hAnsi="Courier New" w:cs="Courier New" w:hint="default"/>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70" w15:restartNumberingAfterBreak="0">
    <w:nsid w:val="50087F27"/>
    <w:multiLevelType w:val="hybridMultilevel"/>
    <w:tmpl w:val="9B6025D6"/>
    <w:lvl w:ilvl="0" w:tplc="0809000F">
      <w:start w:val="1"/>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1" w15:restartNumberingAfterBreak="0">
    <w:nsid w:val="51781CDD"/>
    <w:multiLevelType w:val="multilevel"/>
    <w:tmpl w:val="F872DAFC"/>
    <w:lvl w:ilvl="0">
      <w:start w:val="2"/>
      <w:numFmt w:val="decimal"/>
      <w:lvlText w:val="%1."/>
      <w:lvlJc w:val="left"/>
      <w:pPr>
        <w:ind w:left="456" w:hanging="456"/>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2" w15:restartNumberingAfterBreak="0">
    <w:nsid w:val="51ED2DCE"/>
    <w:multiLevelType w:val="hybridMultilevel"/>
    <w:tmpl w:val="0D7489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535B0795"/>
    <w:multiLevelType w:val="hybridMultilevel"/>
    <w:tmpl w:val="01684394"/>
    <w:lvl w:ilvl="0" w:tplc="02A0211C">
      <w:start w:val="1"/>
      <w:numFmt w:val="decimal"/>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4" w15:restartNumberingAfterBreak="0">
    <w:nsid w:val="544D570E"/>
    <w:multiLevelType w:val="hybridMultilevel"/>
    <w:tmpl w:val="02E2DF22"/>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75" w15:restartNumberingAfterBreak="0">
    <w:nsid w:val="54D41B92"/>
    <w:multiLevelType w:val="hybridMultilevel"/>
    <w:tmpl w:val="E3CA4E80"/>
    <w:lvl w:ilvl="0" w:tplc="0809000F">
      <w:start w:val="1"/>
      <w:numFmt w:val="decimal"/>
      <w:lvlText w:val="%1."/>
      <w:lvlJc w:val="left"/>
      <w:pPr>
        <w:ind w:left="530" w:hanging="360"/>
      </w:p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76" w15:restartNumberingAfterBreak="0">
    <w:nsid w:val="554B63D9"/>
    <w:multiLevelType w:val="hybridMultilevel"/>
    <w:tmpl w:val="E38C364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7" w15:restartNumberingAfterBreak="0">
    <w:nsid w:val="593A5E49"/>
    <w:multiLevelType w:val="hybridMultilevel"/>
    <w:tmpl w:val="1E8C48BC"/>
    <w:lvl w:ilvl="0" w:tplc="2C82F66C">
      <w:start w:val="11"/>
      <w:numFmt w:val="bullet"/>
      <w:lvlText w:val=""/>
      <w:lvlJc w:val="left"/>
      <w:pPr>
        <w:ind w:left="360" w:hanging="360"/>
      </w:pPr>
      <w:rPr>
        <w:rFonts w:ascii="Symbol" w:eastAsiaTheme="minorHAnsi" w:hAnsi="Symbol" w:cstheme="minorBidi"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78" w15:restartNumberingAfterBreak="0">
    <w:nsid w:val="5A2D33E2"/>
    <w:multiLevelType w:val="hybridMultilevel"/>
    <w:tmpl w:val="D7F42E4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9" w15:restartNumberingAfterBreak="0">
    <w:nsid w:val="5AE84E53"/>
    <w:multiLevelType w:val="hybridMultilevel"/>
    <w:tmpl w:val="10AA8C40"/>
    <w:lvl w:ilvl="0" w:tplc="0809000F">
      <w:start w:val="1"/>
      <w:numFmt w:val="decimal"/>
      <w:lvlText w:val="%1."/>
      <w:lvlJc w:val="left"/>
      <w:pPr>
        <w:ind w:left="360" w:hanging="360"/>
      </w:pPr>
      <w:rPr>
        <w:rFonts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0" w15:restartNumberingAfterBreak="0">
    <w:nsid w:val="5BF209D8"/>
    <w:multiLevelType w:val="hybridMultilevel"/>
    <w:tmpl w:val="85F8F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CAA315F"/>
    <w:multiLevelType w:val="hybridMultilevel"/>
    <w:tmpl w:val="8A72D2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2" w15:restartNumberingAfterBreak="0">
    <w:nsid w:val="5D8C136D"/>
    <w:multiLevelType w:val="hybridMultilevel"/>
    <w:tmpl w:val="DBFE1E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3" w15:restartNumberingAfterBreak="0">
    <w:nsid w:val="5E3D0C93"/>
    <w:multiLevelType w:val="hybridMultilevel"/>
    <w:tmpl w:val="40A6B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F604305"/>
    <w:multiLevelType w:val="multilevel"/>
    <w:tmpl w:val="FF9E07EE"/>
    <w:lvl w:ilvl="0">
      <w:start w:val="1"/>
      <w:numFmt w:val="decimal"/>
      <w:lvlText w:val="%1."/>
      <w:lvlJc w:val="left"/>
      <w:pPr>
        <w:ind w:left="456" w:hanging="456"/>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5" w15:restartNumberingAfterBreak="0">
    <w:nsid w:val="60963515"/>
    <w:multiLevelType w:val="multilevel"/>
    <w:tmpl w:val="478E6790"/>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60EE5EC5"/>
    <w:multiLevelType w:val="hybridMultilevel"/>
    <w:tmpl w:val="9B6025D6"/>
    <w:lvl w:ilvl="0" w:tplc="0809000F">
      <w:start w:val="1"/>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7" w15:restartNumberingAfterBreak="0">
    <w:nsid w:val="64DC0E90"/>
    <w:multiLevelType w:val="hybridMultilevel"/>
    <w:tmpl w:val="C0BA4D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8" w15:restartNumberingAfterBreak="0">
    <w:nsid w:val="65E71F24"/>
    <w:multiLevelType w:val="hybridMultilevel"/>
    <w:tmpl w:val="0266479E"/>
    <w:lvl w:ilvl="0" w:tplc="0809000F">
      <w:start w:val="1"/>
      <w:numFmt w:val="decimal"/>
      <w:lvlText w:val="%1."/>
      <w:lvlJc w:val="left"/>
      <w:pPr>
        <w:ind w:left="360" w:hanging="19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66DF3561"/>
    <w:multiLevelType w:val="hybridMultilevel"/>
    <w:tmpl w:val="3BCC723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0" w15:restartNumberingAfterBreak="0">
    <w:nsid w:val="67BA0909"/>
    <w:multiLevelType w:val="hybridMultilevel"/>
    <w:tmpl w:val="9B6025D6"/>
    <w:lvl w:ilvl="0" w:tplc="0809000F">
      <w:start w:val="1"/>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1" w15:restartNumberingAfterBreak="0">
    <w:nsid w:val="69035C10"/>
    <w:multiLevelType w:val="hybridMultilevel"/>
    <w:tmpl w:val="000082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698A1EF8"/>
    <w:multiLevelType w:val="hybridMultilevel"/>
    <w:tmpl w:val="831C2F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69B93C8C"/>
    <w:multiLevelType w:val="hybridMultilevel"/>
    <w:tmpl w:val="174AE0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15:restartNumberingAfterBreak="0">
    <w:nsid w:val="69F82A52"/>
    <w:multiLevelType w:val="hybridMultilevel"/>
    <w:tmpl w:val="E0CEC6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5" w15:restartNumberingAfterBreak="0">
    <w:nsid w:val="6C543144"/>
    <w:multiLevelType w:val="hybridMultilevel"/>
    <w:tmpl w:val="513CD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CF66737"/>
    <w:multiLevelType w:val="hybridMultilevel"/>
    <w:tmpl w:val="BB2C238C"/>
    <w:lvl w:ilvl="0" w:tplc="3746FD2A">
      <w:start w:val="1"/>
      <w:numFmt w:val="decimal"/>
      <w:pStyle w:val="Priedupavadinimai"/>
      <w:lvlText w:val="%1 priedas. "/>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7" w15:restartNumberingAfterBreak="0">
    <w:nsid w:val="6D0B1285"/>
    <w:multiLevelType w:val="hybridMultilevel"/>
    <w:tmpl w:val="74AA0F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8" w15:restartNumberingAfterBreak="0">
    <w:nsid w:val="6DB46FF4"/>
    <w:multiLevelType w:val="hybridMultilevel"/>
    <w:tmpl w:val="7C344F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9" w15:restartNumberingAfterBreak="0">
    <w:nsid w:val="6DB92579"/>
    <w:multiLevelType w:val="hybridMultilevel"/>
    <w:tmpl w:val="F0C2C34C"/>
    <w:lvl w:ilvl="0" w:tplc="FF50565E">
      <w:start w:val="2018"/>
      <w:numFmt w:val="bullet"/>
      <w:lvlText w:val="-"/>
      <w:lvlJc w:val="left"/>
      <w:pPr>
        <w:ind w:left="720" w:hanging="360"/>
      </w:pPr>
      <w:rPr>
        <w:rFonts w:ascii="Cambria" w:eastAsia="Times New Roman" w:hAnsi="Cambria"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0" w15:restartNumberingAfterBreak="0">
    <w:nsid w:val="6DCF72B1"/>
    <w:multiLevelType w:val="hybridMultilevel"/>
    <w:tmpl w:val="37BEE3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6F4045F2"/>
    <w:multiLevelType w:val="hybridMultilevel"/>
    <w:tmpl w:val="496AE9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6F50265B"/>
    <w:multiLevelType w:val="hybridMultilevel"/>
    <w:tmpl w:val="76C029C2"/>
    <w:lvl w:ilvl="0" w:tplc="0809000F">
      <w:start w:val="1"/>
      <w:numFmt w:val="decimal"/>
      <w:lvlText w:val="%1."/>
      <w:lvlJc w:val="left"/>
      <w:pPr>
        <w:ind w:left="530" w:hanging="360"/>
      </w:p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03" w15:restartNumberingAfterBreak="0">
    <w:nsid w:val="703A3BF0"/>
    <w:multiLevelType w:val="hybridMultilevel"/>
    <w:tmpl w:val="529218D4"/>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04" w15:restartNumberingAfterBreak="0">
    <w:nsid w:val="704565F2"/>
    <w:multiLevelType w:val="hybridMultilevel"/>
    <w:tmpl w:val="947AA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710409B4"/>
    <w:multiLevelType w:val="hybridMultilevel"/>
    <w:tmpl w:val="E8A0C1B8"/>
    <w:lvl w:ilvl="0" w:tplc="0809000F">
      <w:start w:val="1"/>
      <w:numFmt w:val="decimal"/>
      <w:lvlText w:val="%1."/>
      <w:lvlJc w:val="left"/>
      <w:pPr>
        <w:ind w:left="530" w:hanging="360"/>
      </w:p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06" w15:restartNumberingAfterBreak="0">
    <w:nsid w:val="71C97A37"/>
    <w:multiLevelType w:val="hybridMultilevel"/>
    <w:tmpl w:val="DC66C2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71EA7656"/>
    <w:multiLevelType w:val="hybridMultilevel"/>
    <w:tmpl w:val="48D8FA4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8" w15:restartNumberingAfterBreak="0">
    <w:nsid w:val="730A2A02"/>
    <w:multiLevelType w:val="hybridMultilevel"/>
    <w:tmpl w:val="79CC06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9" w15:restartNumberingAfterBreak="0">
    <w:nsid w:val="76C366A2"/>
    <w:multiLevelType w:val="hybridMultilevel"/>
    <w:tmpl w:val="2F72B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779D1CFE"/>
    <w:multiLevelType w:val="hybridMultilevel"/>
    <w:tmpl w:val="CADE386C"/>
    <w:lvl w:ilvl="0" w:tplc="08090001">
      <w:start w:val="1"/>
      <w:numFmt w:val="bullet"/>
      <w:lvlText w:val=""/>
      <w:lvlJc w:val="left"/>
      <w:pPr>
        <w:ind w:left="2291" w:hanging="360"/>
      </w:pPr>
      <w:rPr>
        <w:rFonts w:ascii="Symbol" w:hAnsi="Symbol" w:hint="default"/>
      </w:rPr>
    </w:lvl>
    <w:lvl w:ilvl="1" w:tplc="08090003" w:tentative="1">
      <w:start w:val="1"/>
      <w:numFmt w:val="bullet"/>
      <w:lvlText w:val="o"/>
      <w:lvlJc w:val="left"/>
      <w:pPr>
        <w:ind w:left="3011" w:hanging="360"/>
      </w:pPr>
      <w:rPr>
        <w:rFonts w:ascii="Courier New" w:hAnsi="Courier New" w:cs="Courier New" w:hint="default"/>
      </w:rPr>
    </w:lvl>
    <w:lvl w:ilvl="2" w:tplc="08090005" w:tentative="1">
      <w:start w:val="1"/>
      <w:numFmt w:val="bullet"/>
      <w:lvlText w:val=""/>
      <w:lvlJc w:val="left"/>
      <w:pPr>
        <w:ind w:left="3731" w:hanging="360"/>
      </w:pPr>
      <w:rPr>
        <w:rFonts w:ascii="Wingdings" w:hAnsi="Wingdings" w:hint="default"/>
      </w:rPr>
    </w:lvl>
    <w:lvl w:ilvl="3" w:tplc="08090001" w:tentative="1">
      <w:start w:val="1"/>
      <w:numFmt w:val="bullet"/>
      <w:lvlText w:val=""/>
      <w:lvlJc w:val="left"/>
      <w:pPr>
        <w:ind w:left="4451" w:hanging="360"/>
      </w:pPr>
      <w:rPr>
        <w:rFonts w:ascii="Symbol" w:hAnsi="Symbol" w:hint="default"/>
      </w:rPr>
    </w:lvl>
    <w:lvl w:ilvl="4" w:tplc="08090003" w:tentative="1">
      <w:start w:val="1"/>
      <w:numFmt w:val="bullet"/>
      <w:lvlText w:val="o"/>
      <w:lvlJc w:val="left"/>
      <w:pPr>
        <w:ind w:left="5171" w:hanging="360"/>
      </w:pPr>
      <w:rPr>
        <w:rFonts w:ascii="Courier New" w:hAnsi="Courier New" w:cs="Courier New" w:hint="default"/>
      </w:rPr>
    </w:lvl>
    <w:lvl w:ilvl="5" w:tplc="08090005" w:tentative="1">
      <w:start w:val="1"/>
      <w:numFmt w:val="bullet"/>
      <w:lvlText w:val=""/>
      <w:lvlJc w:val="left"/>
      <w:pPr>
        <w:ind w:left="5891" w:hanging="360"/>
      </w:pPr>
      <w:rPr>
        <w:rFonts w:ascii="Wingdings" w:hAnsi="Wingdings" w:hint="default"/>
      </w:rPr>
    </w:lvl>
    <w:lvl w:ilvl="6" w:tplc="08090001" w:tentative="1">
      <w:start w:val="1"/>
      <w:numFmt w:val="bullet"/>
      <w:lvlText w:val=""/>
      <w:lvlJc w:val="left"/>
      <w:pPr>
        <w:ind w:left="6611" w:hanging="360"/>
      </w:pPr>
      <w:rPr>
        <w:rFonts w:ascii="Symbol" w:hAnsi="Symbol" w:hint="default"/>
      </w:rPr>
    </w:lvl>
    <w:lvl w:ilvl="7" w:tplc="08090003" w:tentative="1">
      <w:start w:val="1"/>
      <w:numFmt w:val="bullet"/>
      <w:lvlText w:val="o"/>
      <w:lvlJc w:val="left"/>
      <w:pPr>
        <w:ind w:left="7331" w:hanging="360"/>
      </w:pPr>
      <w:rPr>
        <w:rFonts w:ascii="Courier New" w:hAnsi="Courier New" w:cs="Courier New" w:hint="default"/>
      </w:rPr>
    </w:lvl>
    <w:lvl w:ilvl="8" w:tplc="08090005" w:tentative="1">
      <w:start w:val="1"/>
      <w:numFmt w:val="bullet"/>
      <w:lvlText w:val=""/>
      <w:lvlJc w:val="left"/>
      <w:pPr>
        <w:ind w:left="8051" w:hanging="360"/>
      </w:pPr>
      <w:rPr>
        <w:rFonts w:ascii="Wingdings" w:hAnsi="Wingdings" w:hint="default"/>
      </w:rPr>
    </w:lvl>
  </w:abstractNum>
  <w:abstractNum w:abstractNumId="111" w15:restartNumberingAfterBreak="0">
    <w:nsid w:val="77C35679"/>
    <w:multiLevelType w:val="hybridMultilevel"/>
    <w:tmpl w:val="5F0CC9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79337B82"/>
    <w:multiLevelType w:val="multilevel"/>
    <w:tmpl w:val="E5045372"/>
    <w:lvl w:ilvl="0">
      <w:start w:val="3"/>
      <w:numFmt w:val="decimal"/>
      <w:lvlText w:val="%1."/>
      <w:lvlJc w:val="left"/>
      <w:pPr>
        <w:ind w:left="684" w:hanging="684"/>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3" w15:restartNumberingAfterBreak="0">
    <w:nsid w:val="79E21CB7"/>
    <w:multiLevelType w:val="hybridMultilevel"/>
    <w:tmpl w:val="9B7A4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7B122B41"/>
    <w:multiLevelType w:val="hybridMultilevel"/>
    <w:tmpl w:val="0D7C9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B9712AE"/>
    <w:multiLevelType w:val="hybridMultilevel"/>
    <w:tmpl w:val="944475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7C830402"/>
    <w:multiLevelType w:val="hybridMultilevel"/>
    <w:tmpl w:val="E542A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7D4801B4"/>
    <w:multiLevelType w:val="hybridMultilevel"/>
    <w:tmpl w:val="0FE4EB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3"/>
  </w:num>
  <w:num w:numId="2">
    <w:abstractNumId w:val="28"/>
  </w:num>
  <w:num w:numId="3">
    <w:abstractNumId w:val="67"/>
  </w:num>
  <w:num w:numId="4">
    <w:abstractNumId w:val="96"/>
  </w:num>
  <w:num w:numId="5">
    <w:abstractNumId w:val="99"/>
  </w:num>
  <w:num w:numId="6">
    <w:abstractNumId w:val="12"/>
  </w:num>
  <w:num w:numId="7">
    <w:abstractNumId w:val="77"/>
  </w:num>
  <w:num w:numId="8">
    <w:abstractNumId w:val="29"/>
  </w:num>
  <w:num w:numId="9">
    <w:abstractNumId w:val="27"/>
  </w:num>
  <w:num w:numId="10">
    <w:abstractNumId w:val="14"/>
  </w:num>
  <w:num w:numId="11">
    <w:abstractNumId w:val="8"/>
  </w:num>
  <w:num w:numId="12">
    <w:abstractNumId w:val="94"/>
  </w:num>
  <w:num w:numId="13">
    <w:abstractNumId w:val="82"/>
  </w:num>
  <w:num w:numId="14">
    <w:abstractNumId w:val="108"/>
  </w:num>
  <w:num w:numId="15">
    <w:abstractNumId w:val="98"/>
  </w:num>
  <w:num w:numId="16">
    <w:abstractNumId w:val="97"/>
  </w:num>
  <w:num w:numId="17">
    <w:abstractNumId w:val="38"/>
  </w:num>
  <w:num w:numId="18">
    <w:abstractNumId w:val="23"/>
  </w:num>
  <w:num w:numId="19">
    <w:abstractNumId w:val="79"/>
  </w:num>
  <w:num w:numId="20">
    <w:abstractNumId w:val="73"/>
  </w:num>
  <w:num w:numId="21">
    <w:abstractNumId w:val="109"/>
  </w:num>
  <w:num w:numId="22">
    <w:abstractNumId w:val="115"/>
  </w:num>
  <w:num w:numId="23">
    <w:abstractNumId w:val="57"/>
  </w:num>
  <w:num w:numId="24">
    <w:abstractNumId w:val="7"/>
  </w:num>
  <w:num w:numId="25">
    <w:abstractNumId w:val="30"/>
  </w:num>
  <w:num w:numId="26">
    <w:abstractNumId w:val="4"/>
  </w:num>
  <w:num w:numId="27">
    <w:abstractNumId w:val="22"/>
  </w:num>
  <w:num w:numId="28">
    <w:abstractNumId w:val="62"/>
  </w:num>
  <w:num w:numId="29">
    <w:abstractNumId w:val="103"/>
  </w:num>
  <w:num w:numId="30">
    <w:abstractNumId w:val="5"/>
  </w:num>
  <w:num w:numId="31">
    <w:abstractNumId w:val="18"/>
  </w:num>
  <w:num w:numId="32">
    <w:abstractNumId w:val="89"/>
  </w:num>
  <w:num w:numId="33">
    <w:abstractNumId w:val="24"/>
  </w:num>
  <w:num w:numId="34">
    <w:abstractNumId w:val="90"/>
  </w:num>
  <w:num w:numId="35">
    <w:abstractNumId w:val="41"/>
  </w:num>
  <w:num w:numId="36">
    <w:abstractNumId w:val="40"/>
  </w:num>
  <w:num w:numId="37">
    <w:abstractNumId w:val="102"/>
  </w:num>
  <w:num w:numId="38">
    <w:abstractNumId w:val="70"/>
  </w:num>
  <w:num w:numId="39">
    <w:abstractNumId w:val="86"/>
  </w:num>
  <w:num w:numId="40">
    <w:abstractNumId w:val="16"/>
  </w:num>
  <w:num w:numId="41">
    <w:abstractNumId w:val="66"/>
  </w:num>
  <w:num w:numId="42">
    <w:abstractNumId w:val="60"/>
  </w:num>
  <w:num w:numId="43">
    <w:abstractNumId w:val="75"/>
  </w:num>
  <w:num w:numId="44">
    <w:abstractNumId w:val="13"/>
  </w:num>
  <w:num w:numId="45">
    <w:abstractNumId w:val="105"/>
  </w:num>
  <w:num w:numId="46">
    <w:abstractNumId w:val="10"/>
  </w:num>
  <w:num w:numId="47">
    <w:abstractNumId w:val="39"/>
  </w:num>
  <w:num w:numId="48">
    <w:abstractNumId w:val="43"/>
  </w:num>
  <w:num w:numId="49">
    <w:abstractNumId w:val="69"/>
  </w:num>
  <w:num w:numId="50">
    <w:abstractNumId w:val="68"/>
  </w:num>
  <w:num w:numId="51">
    <w:abstractNumId w:val="0"/>
  </w:num>
  <w:num w:numId="52">
    <w:abstractNumId w:val="37"/>
  </w:num>
  <w:num w:numId="53">
    <w:abstractNumId w:val="35"/>
  </w:num>
  <w:num w:numId="54">
    <w:abstractNumId w:val="51"/>
  </w:num>
  <w:num w:numId="55">
    <w:abstractNumId w:val="50"/>
  </w:num>
  <w:num w:numId="56">
    <w:abstractNumId w:val="85"/>
  </w:num>
  <w:num w:numId="57">
    <w:abstractNumId w:val="42"/>
  </w:num>
  <w:num w:numId="58">
    <w:abstractNumId w:val="101"/>
  </w:num>
  <w:num w:numId="59">
    <w:abstractNumId w:val="17"/>
  </w:num>
  <w:num w:numId="60">
    <w:abstractNumId w:val="9"/>
  </w:num>
  <w:num w:numId="61">
    <w:abstractNumId w:val="92"/>
  </w:num>
  <w:num w:numId="62">
    <w:abstractNumId w:val="49"/>
  </w:num>
  <w:num w:numId="63">
    <w:abstractNumId w:val="104"/>
  </w:num>
  <w:num w:numId="64">
    <w:abstractNumId w:val="116"/>
  </w:num>
  <w:num w:numId="65">
    <w:abstractNumId w:val="25"/>
  </w:num>
  <w:num w:numId="66">
    <w:abstractNumId w:val="110"/>
  </w:num>
  <w:num w:numId="67">
    <w:abstractNumId w:val="19"/>
  </w:num>
  <w:num w:numId="68">
    <w:abstractNumId w:val="11"/>
  </w:num>
  <w:num w:numId="69">
    <w:abstractNumId w:val="33"/>
  </w:num>
  <w:num w:numId="70">
    <w:abstractNumId w:val="31"/>
  </w:num>
  <w:num w:numId="71">
    <w:abstractNumId w:val="56"/>
  </w:num>
  <w:num w:numId="72">
    <w:abstractNumId w:val="106"/>
  </w:num>
  <w:num w:numId="7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5"/>
  </w:num>
  <w:num w:numId="76">
    <w:abstractNumId w:val="64"/>
  </w:num>
  <w:num w:numId="77">
    <w:abstractNumId w:val="107"/>
  </w:num>
  <w:num w:numId="78">
    <w:abstractNumId w:val="55"/>
  </w:num>
  <w:num w:numId="79">
    <w:abstractNumId w:val="93"/>
  </w:num>
  <w:num w:numId="80">
    <w:abstractNumId w:val="95"/>
  </w:num>
  <w:num w:numId="81">
    <w:abstractNumId w:val="52"/>
  </w:num>
  <w:num w:numId="82">
    <w:abstractNumId w:val="112"/>
  </w:num>
  <w:num w:numId="83">
    <w:abstractNumId w:val="65"/>
  </w:num>
  <w:num w:numId="84">
    <w:abstractNumId w:val="46"/>
  </w:num>
  <w:num w:numId="85">
    <w:abstractNumId w:val="72"/>
  </w:num>
  <w:num w:numId="86">
    <w:abstractNumId w:val="20"/>
  </w:num>
  <w:num w:numId="87">
    <w:abstractNumId w:val="32"/>
  </w:num>
  <w:num w:numId="88">
    <w:abstractNumId w:val="47"/>
  </w:num>
  <w:num w:numId="89">
    <w:abstractNumId w:val="81"/>
  </w:num>
  <w:num w:numId="90">
    <w:abstractNumId w:val="87"/>
  </w:num>
  <w:num w:numId="91">
    <w:abstractNumId w:val="54"/>
  </w:num>
  <w:num w:numId="92">
    <w:abstractNumId w:val="61"/>
  </w:num>
  <w:num w:numId="93">
    <w:abstractNumId w:val="63"/>
  </w:num>
  <w:num w:numId="94">
    <w:abstractNumId w:val="48"/>
  </w:num>
  <w:num w:numId="95">
    <w:abstractNumId w:val="117"/>
  </w:num>
  <w:num w:numId="96">
    <w:abstractNumId w:val="34"/>
  </w:num>
  <w:num w:numId="97">
    <w:abstractNumId w:val="3"/>
  </w:num>
  <w:num w:numId="98">
    <w:abstractNumId w:val="74"/>
  </w:num>
  <w:num w:numId="99">
    <w:abstractNumId w:val="26"/>
  </w:num>
  <w:num w:numId="100">
    <w:abstractNumId w:val="15"/>
  </w:num>
  <w:num w:numId="101">
    <w:abstractNumId w:val="80"/>
  </w:num>
  <w:num w:numId="102">
    <w:abstractNumId w:val="83"/>
  </w:num>
  <w:num w:numId="103">
    <w:abstractNumId w:val="71"/>
  </w:num>
  <w:num w:numId="104">
    <w:abstractNumId w:val="84"/>
  </w:num>
  <w:num w:numId="105">
    <w:abstractNumId w:val="113"/>
  </w:num>
  <w:num w:numId="106">
    <w:abstractNumId w:val="1"/>
  </w:num>
  <w:num w:numId="107">
    <w:abstractNumId w:val="21"/>
  </w:num>
  <w:num w:numId="108">
    <w:abstractNumId w:val="114"/>
  </w:num>
  <w:num w:numId="109">
    <w:abstractNumId w:val="58"/>
  </w:num>
  <w:num w:numId="110">
    <w:abstractNumId w:val="88"/>
  </w:num>
  <w:num w:numId="111">
    <w:abstractNumId w:val="36"/>
  </w:num>
  <w:num w:numId="112">
    <w:abstractNumId w:val="91"/>
  </w:num>
  <w:num w:numId="113">
    <w:abstractNumId w:val="2"/>
  </w:num>
  <w:num w:numId="114">
    <w:abstractNumId w:val="100"/>
  </w:num>
  <w:num w:numId="115">
    <w:abstractNumId w:val="44"/>
  </w:num>
  <w:num w:numId="116">
    <w:abstractNumId w:val="59"/>
  </w:num>
  <w:num w:numId="117">
    <w:abstractNumId w:val="111"/>
  </w:num>
  <w:num w:numId="118">
    <w:abstractNumId w:val="6"/>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defaultTabStop w:val="1296"/>
  <w:hyphenationZone w:val="396"/>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7BA"/>
    <w:rsid w:val="00000340"/>
    <w:rsid w:val="00000962"/>
    <w:rsid w:val="00000B93"/>
    <w:rsid w:val="00000EED"/>
    <w:rsid w:val="00000F97"/>
    <w:rsid w:val="000019B6"/>
    <w:rsid w:val="00001E18"/>
    <w:rsid w:val="00001EF7"/>
    <w:rsid w:val="000023D8"/>
    <w:rsid w:val="00002448"/>
    <w:rsid w:val="00002FE6"/>
    <w:rsid w:val="00003519"/>
    <w:rsid w:val="000040C1"/>
    <w:rsid w:val="00004242"/>
    <w:rsid w:val="0000477A"/>
    <w:rsid w:val="00004E1D"/>
    <w:rsid w:val="000052EC"/>
    <w:rsid w:val="0000556E"/>
    <w:rsid w:val="0000668D"/>
    <w:rsid w:val="00006E93"/>
    <w:rsid w:val="00006FBF"/>
    <w:rsid w:val="000074DA"/>
    <w:rsid w:val="00007621"/>
    <w:rsid w:val="0000794F"/>
    <w:rsid w:val="0001032F"/>
    <w:rsid w:val="000107BD"/>
    <w:rsid w:val="00012198"/>
    <w:rsid w:val="0001299F"/>
    <w:rsid w:val="000130B1"/>
    <w:rsid w:val="00013463"/>
    <w:rsid w:val="000140AE"/>
    <w:rsid w:val="000141AE"/>
    <w:rsid w:val="00014248"/>
    <w:rsid w:val="00014543"/>
    <w:rsid w:val="00014705"/>
    <w:rsid w:val="00014ABB"/>
    <w:rsid w:val="00014EC1"/>
    <w:rsid w:val="00014F4D"/>
    <w:rsid w:val="00015829"/>
    <w:rsid w:val="00015E45"/>
    <w:rsid w:val="00017181"/>
    <w:rsid w:val="0001755F"/>
    <w:rsid w:val="000179C4"/>
    <w:rsid w:val="00020320"/>
    <w:rsid w:val="0002068F"/>
    <w:rsid w:val="00020E41"/>
    <w:rsid w:val="00020E62"/>
    <w:rsid w:val="00021B1B"/>
    <w:rsid w:val="00021B62"/>
    <w:rsid w:val="00021E68"/>
    <w:rsid w:val="00022385"/>
    <w:rsid w:val="000232F9"/>
    <w:rsid w:val="00023BB1"/>
    <w:rsid w:val="00023D89"/>
    <w:rsid w:val="00024492"/>
    <w:rsid w:val="0002462E"/>
    <w:rsid w:val="00024D5D"/>
    <w:rsid w:val="00024F46"/>
    <w:rsid w:val="000258AD"/>
    <w:rsid w:val="00025E8D"/>
    <w:rsid w:val="00026B3E"/>
    <w:rsid w:val="00026B8F"/>
    <w:rsid w:val="00026C5A"/>
    <w:rsid w:val="0002726A"/>
    <w:rsid w:val="0002734A"/>
    <w:rsid w:val="0002740B"/>
    <w:rsid w:val="00027984"/>
    <w:rsid w:val="00030D13"/>
    <w:rsid w:val="00030FC5"/>
    <w:rsid w:val="0003138E"/>
    <w:rsid w:val="00031549"/>
    <w:rsid w:val="000316A3"/>
    <w:rsid w:val="00031872"/>
    <w:rsid w:val="00031949"/>
    <w:rsid w:val="00031993"/>
    <w:rsid w:val="00031D0D"/>
    <w:rsid w:val="00032253"/>
    <w:rsid w:val="000326E6"/>
    <w:rsid w:val="00032882"/>
    <w:rsid w:val="000328F5"/>
    <w:rsid w:val="000329FB"/>
    <w:rsid w:val="00032B30"/>
    <w:rsid w:val="00032C18"/>
    <w:rsid w:val="00033007"/>
    <w:rsid w:val="00033404"/>
    <w:rsid w:val="0003367E"/>
    <w:rsid w:val="00033D69"/>
    <w:rsid w:val="00033F34"/>
    <w:rsid w:val="00034642"/>
    <w:rsid w:val="0003464B"/>
    <w:rsid w:val="0003501F"/>
    <w:rsid w:val="000362A6"/>
    <w:rsid w:val="00036498"/>
    <w:rsid w:val="00037274"/>
    <w:rsid w:val="00037A97"/>
    <w:rsid w:val="00037E36"/>
    <w:rsid w:val="00037E69"/>
    <w:rsid w:val="00037EE0"/>
    <w:rsid w:val="000402BA"/>
    <w:rsid w:val="0004081E"/>
    <w:rsid w:val="00040878"/>
    <w:rsid w:val="00040989"/>
    <w:rsid w:val="000412AF"/>
    <w:rsid w:val="00041A70"/>
    <w:rsid w:val="00041A8A"/>
    <w:rsid w:val="00043005"/>
    <w:rsid w:val="000430A8"/>
    <w:rsid w:val="000441FA"/>
    <w:rsid w:val="00044A7F"/>
    <w:rsid w:val="00044E96"/>
    <w:rsid w:val="00044F9C"/>
    <w:rsid w:val="000450CA"/>
    <w:rsid w:val="000450F6"/>
    <w:rsid w:val="000451C2"/>
    <w:rsid w:val="0004520C"/>
    <w:rsid w:val="00045706"/>
    <w:rsid w:val="00045754"/>
    <w:rsid w:val="00045D5A"/>
    <w:rsid w:val="00045FBE"/>
    <w:rsid w:val="000462B2"/>
    <w:rsid w:val="0004644F"/>
    <w:rsid w:val="00046CE7"/>
    <w:rsid w:val="00046E75"/>
    <w:rsid w:val="00047A89"/>
    <w:rsid w:val="00047DC7"/>
    <w:rsid w:val="00050F0C"/>
    <w:rsid w:val="00050FC9"/>
    <w:rsid w:val="00050FD9"/>
    <w:rsid w:val="00051421"/>
    <w:rsid w:val="000528AA"/>
    <w:rsid w:val="00053405"/>
    <w:rsid w:val="0005386B"/>
    <w:rsid w:val="00053DCE"/>
    <w:rsid w:val="0005438D"/>
    <w:rsid w:val="000547C6"/>
    <w:rsid w:val="0005495A"/>
    <w:rsid w:val="00054B8A"/>
    <w:rsid w:val="000552E3"/>
    <w:rsid w:val="00055960"/>
    <w:rsid w:val="00056262"/>
    <w:rsid w:val="00056633"/>
    <w:rsid w:val="00056784"/>
    <w:rsid w:val="000569DF"/>
    <w:rsid w:val="00056D61"/>
    <w:rsid w:val="00057368"/>
    <w:rsid w:val="0005773A"/>
    <w:rsid w:val="00057B03"/>
    <w:rsid w:val="00057FAC"/>
    <w:rsid w:val="000605D4"/>
    <w:rsid w:val="00060739"/>
    <w:rsid w:val="000609EA"/>
    <w:rsid w:val="00061963"/>
    <w:rsid w:val="00062396"/>
    <w:rsid w:val="00062566"/>
    <w:rsid w:val="0006266C"/>
    <w:rsid w:val="00062783"/>
    <w:rsid w:val="00062FA1"/>
    <w:rsid w:val="00062FCC"/>
    <w:rsid w:val="0006384C"/>
    <w:rsid w:val="00064376"/>
    <w:rsid w:val="000651AF"/>
    <w:rsid w:val="00065401"/>
    <w:rsid w:val="000657BD"/>
    <w:rsid w:val="00065D54"/>
    <w:rsid w:val="00065D9B"/>
    <w:rsid w:val="000672E8"/>
    <w:rsid w:val="000674D6"/>
    <w:rsid w:val="00067BCF"/>
    <w:rsid w:val="00070065"/>
    <w:rsid w:val="000700B8"/>
    <w:rsid w:val="00070185"/>
    <w:rsid w:val="000703C0"/>
    <w:rsid w:val="00070E81"/>
    <w:rsid w:val="00070FBF"/>
    <w:rsid w:val="0007144A"/>
    <w:rsid w:val="00071535"/>
    <w:rsid w:val="00071CA2"/>
    <w:rsid w:val="00071FC5"/>
    <w:rsid w:val="000729EA"/>
    <w:rsid w:val="00072A8A"/>
    <w:rsid w:val="00072BD7"/>
    <w:rsid w:val="00072C95"/>
    <w:rsid w:val="00072CFB"/>
    <w:rsid w:val="00072F90"/>
    <w:rsid w:val="00073525"/>
    <w:rsid w:val="00073882"/>
    <w:rsid w:val="00073B1D"/>
    <w:rsid w:val="00073B27"/>
    <w:rsid w:val="00073E50"/>
    <w:rsid w:val="00073EF3"/>
    <w:rsid w:val="0007408A"/>
    <w:rsid w:val="0007453F"/>
    <w:rsid w:val="0007463E"/>
    <w:rsid w:val="00074B63"/>
    <w:rsid w:val="00074CA7"/>
    <w:rsid w:val="00075071"/>
    <w:rsid w:val="000754E6"/>
    <w:rsid w:val="000756CF"/>
    <w:rsid w:val="000803B9"/>
    <w:rsid w:val="0008050F"/>
    <w:rsid w:val="00080E91"/>
    <w:rsid w:val="00080FDE"/>
    <w:rsid w:val="000816FC"/>
    <w:rsid w:val="00081869"/>
    <w:rsid w:val="000818B6"/>
    <w:rsid w:val="00081DF4"/>
    <w:rsid w:val="00082AE5"/>
    <w:rsid w:val="00082D38"/>
    <w:rsid w:val="0008326D"/>
    <w:rsid w:val="00083313"/>
    <w:rsid w:val="000843FC"/>
    <w:rsid w:val="00084EF8"/>
    <w:rsid w:val="000850E7"/>
    <w:rsid w:val="00085251"/>
    <w:rsid w:val="000857C7"/>
    <w:rsid w:val="0008586E"/>
    <w:rsid w:val="000859CC"/>
    <w:rsid w:val="00085EBE"/>
    <w:rsid w:val="000862AF"/>
    <w:rsid w:val="00086740"/>
    <w:rsid w:val="000868DF"/>
    <w:rsid w:val="00086C8E"/>
    <w:rsid w:val="00086E1C"/>
    <w:rsid w:val="00086E85"/>
    <w:rsid w:val="00087417"/>
    <w:rsid w:val="00087C45"/>
    <w:rsid w:val="00090068"/>
    <w:rsid w:val="0009006C"/>
    <w:rsid w:val="00090093"/>
    <w:rsid w:val="00090AAD"/>
    <w:rsid w:val="00091C70"/>
    <w:rsid w:val="000921EB"/>
    <w:rsid w:val="00092EC5"/>
    <w:rsid w:val="00092EE5"/>
    <w:rsid w:val="000934F0"/>
    <w:rsid w:val="00093EBA"/>
    <w:rsid w:val="00094160"/>
    <w:rsid w:val="000943DA"/>
    <w:rsid w:val="0009478F"/>
    <w:rsid w:val="00095182"/>
    <w:rsid w:val="000952F6"/>
    <w:rsid w:val="00095A22"/>
    <w:rsid w:val="00095F53"/>
    <w:rsid w:val="00096174"/>
    <w:rsid w:val="000961C5"/>
    <w:rsid w:val="00096227"/>
    <w:rsid w:val="00096BF6"/>
    <w:rsid w:val="00096CEF"/>
    <w:rsid w:val="00097236"/>
    <w:rsid w:val="00097CA7"/>
    <w:rsid w:val="00097E8E"/>
    <w:rsid w:val="00097F85"/>
    <w:rsid w:val="000A1BA8"/>
    <w:rsid w:val="000A2081"/>
    <w:rsid w:val="000A2465"/>
    <w:rsid w:val="000A2813"/>
    <w:rsid w:val="000A31D8"/>
    <w:rsid w:val="000A34A2"/>
    <w:rsid w:val="000A350C"/>
    <w:rsid w:val="000A359C"/>
    <w:rsid w:val="000A37EB"/>
    <w:rsid w:val="000A4B02"/>
    <w:rsid w:val="000A4C64"/>
    <w:rsid w:val="000A55FB"/>
    <w:rsid w:val="000A60FA"/>
    <w:rsid w:val="000A64B4"/>
    <w:rsid w:val="000A6B0B"/>
    <w:rsid w:val="000A6D9B"/>
    <w:rsid w:val="000A6D9F"/>
    <w:rsid w:val="000A717A"/>
    <w:rsid w:val="000A79C6"/>
    <w:rsid w:val="000A7CD3"/>
    <w:rsid w:val="000B0A5E"/>
    <w:rsid w:val="000B0EBA"/>
    <w:rsid w:val="000B101E"/>
    <w:rsid w:val="000B1EFB"/>
    <w:rsid w:val="000B1F44"/>
    <w:rsid w:val="000B214E"/>
    <w:rsid w:val="000B22AB"/>
    <w:rsid w:val="000B2369"/>
    <w:rsid w:val="000B2648"/>
    <w:rsid w:val="000B28ED"/>
    <w:rsid w:val="000B375C"/>
    <w:rsid w:val="000B3916"/>
    <w:rsid w:val="000B48C4"/>
    <w:rsid w:val="000B49CE"/>
    <w:rsid w:val="000B55B0"/>
    <w:rsid w:val="000B55C2"/>
    <w:rsid w:val="000B5EDF"/>
    <w:rsid w:val="000B5F35"/>
    <w:rsid w:val="000B67C7"/>
    <w:rsid w:val="000B696B"/>
    <w:rsid w:val="000B738D"/>
    <w:rsid w:val="000B73F0"/>
    <w:rsid w:val="000B7409"/>
    <w:rsid w:val="000B7B63"/>
    <w:rsid w:val="000B7F32"/>
    <w:rsid w:val="000C0450"/>
    <w:rsid w:val="000C075D"/>
    <w:rsid w:val="000C1092"/>
    <w:rsid w:val="000C173B"/>
    <w:rsid w:val="000C1CF1"/>
    <w:rsid w:val="000C281C"/>
    <w:rsid w:val="000C2ADE"/>
    <w:rsid w:val="000C2EA3"/>
    <w:rsid w:val="000C3099"/>
    <w:rsid w:val="000C345D"/>
    <w:rsid w:val="000C3A11"/>
    <w:rsid w:val="000C3A39"/>
    <w:rsid w:val="000C3C06"/>
    <w:rsid w:val="000C49D4"/>
    <w:rsid w:val="000C4A61"/>
    <w:rsid w:val="000C4C19"/>
    <w:rsid w:val="000C5037"/>
    <w:rsid w:val="000C51BB"/>
    <w:rsid w:val="000C523C"/>
    <w:rsid w:val="000C58FC"/>
    <w:rsid w:val="000C5B0F"/>
    <w:rsid w:val="000C5C5E"/>
    <w:rsid w:val="000C6034"/>
    <w:rsid w:val="000C61D4"/>
    <w:rsid w:val="000C61DC"/>
    <w:rsid w:val="000C6648"/>
    <w:rsid w:val="000C6929"/>
    <w:rsid w:val="000C70B8"/>
    <w:rsid w:val="000C7408"/>
    <w:rsid w:val="000D090F"/>
    <w:rsid w:val="000D094B"/>
    <w:rsid w:val="000D0A52"/>
    <w:rsid w:val="000D0E01"/>
    <w:rsid w:val="000D1250"/>
    <w:rsid w:val="000D15DF"/>
    <w:rsid w:val="000D1BD4"/>
    <w:rsid w:val="000D1C0F"/>
    <w:rsid w:val="000D21CD"/>
    <w:rsid w:val="000D2D28"/>
    <w:rsid w:val="000D38FF"/>
    <w:rsid w:val="000D3933"/>
    <w:rsid w:val="000D3F5D"/>
    <w:rsid w:val="000D4649"/>
    <w:rsid w:val="000D52E1"/>
    <w:rsid w:val="000D574B"/>
    <w:rsid w:val="000D5DE0"/>
    <w:rsid w:val="000D622F"/>
    <w:rsid w:val="000D6373"/>
    <w:rsid w:val="000D668B"/>
    <w:rsid w:val="000D69D0"/>
    <w:rsid w:val="000D69D1"/>
    <w:rsid w:val="000D6A6E"/>
    <w:rsid w:val="000D6C69"/>
    <w:rsid w:val="000D71FC"/>
    <w:rsid w:val="000D7275"/>
    <w:rsid w:val="000D73AC"/>
    <w:rsid w:val="000D7862"/>
    <w:rsid w:val="000D7A09"/>
    <w:rsid w:val="000E01B4"/>
    <w:rsid w:val="000E01C6"/>
    <w:rsid w:val="000E01D1"/>
    <w:rsid w:val="000E1783"/>
    <w:rsid w:val="000E1BF8"/>
    <w:rsid w:val="000E1D16"/>
    <w:rsid w:val="000E1E29"/>
    <w:rsid w:val="000E1FAD"/>
    <w:rsid w:val="000E275A"/>
    <w:rsid w:val="000E2B40"/>
    <w:rsid w:val="000E2D6C"/>
    <w:rsid w:val="000E360E"/>
    <w:rsid w:val="000E37FB"/>
    <w:rsid w:val="000E3FDF"/>
    <w:rsid w:val="000E46C9"/>
    <w:rsid w:val="000E4B27"/>
    <w:rsid w:val="000E5BE5"/>
    <w:rsid w:val="000E773C"/>
    <w:rsid w:val="000E7837"/>
    <w:rsid w:val="000E78FA"/>
    <w:rsid w:val="000E79B6"/>
    <w:rsid w:val="000F05BE"/>
    <w:rsid w:val="000F0751"/>
    <w:rsid w:val="000F0B89"/>
    <w:rsid w:val="000F1181"/>
    <w:rsid w:val="000F12EE"/>
    <w:rsid w:val="000F175A"/>
    <w:rsid w:val="000F19D4"/>
    <w:rsid w:val="000F1E47"/>
    <w:rsid w:val="000F1F48"/>
    <w:rsid w:val="000F2455"/>
    <w:rsid w:val="000F265D"/>
    <w:rsid w:val="000F2757"/>
    <w:rsid w:val="000F32AA"/>
    <w:rsid w:val="000F3820"/>
    <w:rsid w:val="000F3850"/>
    <w:rsid w:val="000F398F"/>
    <w:rsid w:val="000F471B"/>
    <w:rsid w:val="000F4C40"/>
    <w:rsid w:val="000F5778"/>
    <w:rsid w:val="000F5F6A"/>
    <w:rsid w:val="000F620B"/>
    <w:rsid w:val="000F63F5"/>
    <w:rsid w:val="000F703C"/>
    <w:rsid w:val="000F70A8"/>
    <w:rsid w:val="000F7166"/>
    <w:rsid w:val="000F72E9"/>
    <w:rsid w:val="000F7513"/>
    <w:rsid w:val="000F7A70"/>
    <w:rsid w:val="000F7D18"/>
    <w:rsid w:val="001004BF"/>
    <w:rsid w:val="0010071F"/>
    <w:rsid w:val="0010078C"/>
    <w:rsid w:val="00100F9F"/>
    <w:rsid w:val="001016E6"/>
    <w:rsid w:val="00101C36"/>
    <w:rsid w:val="00102166"/>
    <w:rsid w:val="00102AEE"/>
    <w:rsid w:val="00102CE4"/>
    <w:rsid w:val="001030F6"/>
    <w:rsid w:val="001033F3"/>
    <w:rsid w:val="001036B1"/>
    <w:rsid w:val="00103B34"/>
    <w:rsid w:val="0010427D"/>
    <w:rsid w:val="001042F3"/>
    <w:rsid w:val="0010507C"/>
    <w:rsid w:val="00105636"/>
    <w:rsid w:val="00106D9A"/>
    <w:rsid w:val="00107093"/>
    <w:rsid w:val="00107A69"/>
    <w:rsid w:val="00107A8A"/>
    <w:rsid w:val="0011062A"/>
    <w:rsid w:val="0011078B"/>
    <w:rsid w:val="001114A2"/>
    <w:rsid w:val="0011185D"/>
    <w:rsid w:val="001121FF"/>
    <w:rsid w:val="00112976"/>
    <w:rsid w:val="001134BB"/>
    <w:rsid w:val="00113910"/>
    <w:rsid w:val="00113E23"/>
    <w:rsid w:val="00113EEC"/>
    <w:rsid w:val="0011455F"/>
    <w:rsid w:val="00114A32"/>
    <w:rsid w:val="00114AA3"/>
    <w:rsid w:val="00114F1C"/>
    <w:rsid w:val="0011510D"/>
    <w:rsid w:val="001154AE"/>
    <w:rsid w:val="001159BF"/>
    <w:rsid w:val="00116664"/>
    <w:rsid w:val="00116933"/>
    <w:rsid w:val="00117713"/>
    <w:rsid w:val="00117955"/>
    <w:rsid w:val="00117A4F"/>
    <w:rsid w:val="00117F6F"/>
    <w:rsid w:val="00120532"/>
    <w:rsid w:val="00120A02"/>
    <w:rsid w:val="00120A5B"/>
    <w:rsid w:val="00120C0E"/>
    <w:rsid w:val="001214BB"/>
    <w:rsid w:val="0012179C"/>
    <w:rsid w:val="00121864"/>
    <w:rsid w:val="00121C5D"/>
    <w:rsid w:val="001221B1"/>
    <w:rsid w:val="0012237B"/>
    <w:rsid w:val="00122646"/>
    <w:rsid w:val="001229BF"/>
    <w:rsid w:val="00122C71"/>
    <w:rsid w:val="00123263"/>
    <w:rsid w:val="00124311"/>
    <w:rsid w:val="00124A42"/>
    <w:rsid w:val="001257A0"/>
    <w:rsid w:val="0012629F"/>
    <w:rsid w:val="001267E6"/>
    <w:rsid w:val="00126D22"/>
    <w:rsid w:val="00126E02"/>
    <w:rsid w:val="0012743C"/>
    <w:rsid w:val="001275B3"/>
    <w:rsid w:val="0012792B"/>
    <w:rsid w:val="00127A04"/>
    <w:rsid w:val="00130249"/>
    <w:rsid w:val="00131027"/>
    <w:rsid w:val="0013134C"/>
    <w:rsid w:val="001314F7"/>
    <w:rsid w:val="00131DE3"/>
    <w:rsid w:val="00132215"/>
    <w:rsid w:val="001326CF"/>
    <w:rsid w:val="001328E5"/>
    <w:rsid w:val="00132D15"/>
    <w:rsid w:val="001333C6"/>
    <w:rsid w:val="0013380B"/>
    <w:rsid w:val="00133D27"/>
    <w:rsid w:val="00133E14"/>
    <w:rsid w:val="00134442"/>
    <w:rsid w:val="00134760"/>
    <w:rsid w:val="001348BF"/>
    <w:rsid w:val="00134A88"/>
    <w:rsid w:val="00134E3F"/>
    <w:rsid w:val="00135221"/>
    <w:rsid w:val="00135A7F"/>
    <w:rsid w:val="00135EF5"/>
    <w:rsid w:val="001364A8"/>
    <w:rsid w:val="0013655A"/>
    <w:rsid w:val="00136874"/>
    <w:rsid w:val="00136CB7"/>
    <w:rsid w:val="00136FA9"/>
    <w:rsid w:val="0013739B"/>
    <w:rsid w:val="00137808"/>
    <w:rsid w:val="0014030D"/>
    <w:rsid w:val="00140966"/>
    <w:rsid w:val="00140C5B"/>
    <w:rsid w:val="00140E29"/>
    <w:rsid w:val="00140F00"/>
    <w:rsid w:val="00140FD0"/>
    <w:rsid w:val="001424AA"/>
    <w:rsid w:val="0014316F"/>
    <w:rsid w:val="0014379B"/>
    <w:rsid w:val="0014385D"/>
    <w:rsid w:val="00143AEB"/>
    <w:rsid w:val="00144127"/>
    <w:rsid w:val="001447BD"/>
    <w:rsid w:val="00145122"/>
    <w:rsid w:val="00145504"/>
    <w:rsid w:val="00145792"/>
    <w:rsid w:val="001458EB"/>
    <w:rsid w:val="00145A07"/>
    <w:rsid w:val="00145AE4"/>
    <w:rsid w:val="00145DF6"/>
    <w:rsid w:val="00146006"/>
    <w:rsid w:val="001467CF"/>
    <w:rsid w:val="00147735"/>
    <w:rsid w:val="00150112"/>
    <w:rsid w:val="001505D0"/>
    <w:rsid w:val="00150740"/>
    <w:rsid w:val="00150CF0"/>
    <w:rsid w:val="00150F83"/>
    <w:rsid w:val="00151056"/>
    <w:rsid w:val="00151D3A"/>
    <w:rsid w:val="00151FB7"/>
    <w:rsid w:val="0015228B"/>
    <w:rsid w:val="00152A4A"/>
    <w:rsid w:val="00153725"/>
    <w:rsid w:val="0015375E"/>
    <w:rsid w:val="00153A61"/>
    <w:rsid w:val="00153F25"/>
    <w:rsid w:val="00154148"/>
    <w:rsid w:val="00154A8A"/>
    <w:rsid w:val="00154D05"/>
    <w:rsid w:val="00155DB7"/>
    <w:rsid w:val="0015710B"/>
    <w:rsid w:val="00157306"/>
    <w:rsid w:val="001604CE"/>
    <w:rsid w:val="001615E8"/>
    <w:rsid w:val="00161C85"/>
    <w:rsid w:val="00161E27"/>
    <w:rsid w:val="00161F54"/>
    <w:rsid w:val="001620D2"/>
    <w:rsid w:val="00162139"/>
    <w:rsid w:val="00162FAC"/>
    <w:rsid w:val="00162FC5"/>
    <w:rsid w:val="00163025"/>
    <w:rsid w:val="00163761"/>
    <w:rsid w:val="001637CC"/>
    <w:rsid w:val="00163B43"/>
    <w:rsid w:val="00164024"/>
    <w:rsid w:val="0016402D"/>
    <w:rsid w:val="0016421E"/>
    <w:rsid w:val="0016440D"/>
    <w:rsid w:val="00164706"/>
    <w:rsid w:val="00164A84"/>
    <w:rsid w:val="0016515D"/>
    <w:rsid w:val="001653CC"/>
    <w:rsid w:val="00165A24"/>
    <w:rsid w:val="00166976"/>
    <w:rsid w:val="00166BCA"/>
    <w:rsid w:val="00166CB4"/>
    <w:rsid w:val="00167EE2"/>
    <w:rsid w:val="001701B2"/>
    <w:rsid w:val="001703D1"/>
    <w:rsid w:val="00170457"/>
    <w:rsid w:val="001709D7"/>
    <w:rsid w:val="00171DDA"/>
    <w:rsid w:val="00171FBE"/>
    <w:rsid w:val="001720B2"/>
    <w:rsid w:val="0017223A"/>
    <w:rsid w:val="00172476"/>
    <w:rsid w:val="001726BB"/>
    <w:rsid w:val="001730AB"/>
    <w:rsid w:val="001738E8"/>
    <w:rsid w:val="00173D36"/>
    <w:rsid w:val="0017409C"/>
    <w:rsid w:val="001740B2"/>
    <w:rsid w:val="001749A4"/>
    <w:rsid w:val="00174C19"/>
    <w:rsid w:val="001752B5"/>
    <w:rsid w:val="00175B00"/>
    <w:rsid w:val="0017625F"/>
    <w:rsid w:val="00176304"/>
    <w:rsid w:val="00177DE2"/>
    <w:rsid w:val="00177DFB"/>
    <w:rsid w:val="00180726"/>
    <w:rsid w:val="0018079D"/>
    <w:rsid w:val="00180B76"/>
    <w:rsid w:val="00181B50"/>
    <w:rsid w:val="00181FA1"/>
    <w:rsid w:val="001820B2"/>
    <w:rsid w:val="001822B4"/>
    <w:rsid w:val="00182A77"/>
    <w:rsid w:val="00182F77"/>
    <w:rsid w:val="00183093"/>
    <w:rsid w:val="001838DB"/>
    <w:rsid w:val="00183984"/>
    <w:rsid w:val="00184114"/>
    <w:rsid w:val="0018412A"/>
    <w:rsid w:val="001842C7"/>
    <w:rsid w:val="001845A4"/>
    <w:rsid w:val="0018497C"/>
    <w:rsid w:val="001849DD"/>
    <w:rsid w:val="00184DB9"/>
    <w:rsid w:val="001852A3"/>
    <w:rsid w:val="001852DB"/>
    <w:rsid w:val="001853BF"/>
    <w:rsid w:val="00185683"/>
    <w:rsid w:val="00185FB4"/>
    <w:rsid w:val="0018667C"/>
    <w:rsid w:val="00186707"/>
    <w:rsid w:val="00186712"/>
    <w:rsid w:val="001870DF"/>
    <w:rsid w:val="00187661"/>
    <w:rsid w:val="00187BD5"/>
    <w:rsid w:val="00187E27"/>
    <w:rsid w:val="00187E46"/>
    <w:rsid w:val="00190043"/>
    <w:rsid w:val="0019038C"/>
    <w:rsid w:val="00190DE3"/>
    <w:rsid w:val="00191612"/>
    <w:rsid w:val="00191D22"/>
    <w:rsid w:val="00192033"/>
    <w:rsid w:val="00192323"/>
    <w:rsid w:val="00192B02"/>
    <w:rsid w:val="00192B78"/>
    <w:rsid w:val="00192D9D"/>
    <w:rsid w:val="00192FFD"/>
    <w:rsid w:val="00193C8B"/>
    <w:rsid w:val="0019421D"/>
    <w:rsid w:val="0019456A"/>
    <w:rsid w:val="001945F5"/>
    <w:rsid w:val="00194FE1"/>
    <w:rsid w:val="0019545B"/>
    <w:rsid w:val="0019568F"/>
    <w:rsid w:val="001958DD"/>
    <w:rsid w:val="001959E8"/>
    <w:rsid w:val="00195C08"/>
    <w:rsid w:val="00195D60"/>
    <w:rsid w:val="00195F7A"/>
    <w:rsid w:val="001967BB"/>
    <w:rsid w:val="001974D2"/>
    <w:rsid w:val="0019767B"/>
    <w:rsid w:val="001976DA"/>
    <w:rsid w:val="0019773E"/>
    <w:rsid w:val="001A0057"/>
    <w:rsid w:val="001A0F6F"/>
    <w:rsid w:val="001A13E9"/>
    <w:rsid w:val="001A1584"/>
    <w:rsid w:val="001A2266"/>
    <w:rsid w:val="001A2523"/>
    <w:rsid w:val="001A266B"/>
    <w:rsid w:val="001A318D"/>
    <w:rsid w:val="001A31B5"/>
    <w:rsid w:val="001A31C8"/>
    <w:rsid w:val="001A3ED7"/>
    <w:rsid w:val="001A4291"/>
    <w:rsid w:val="001A4B75"/>
    <w:rsid w:val="001A4F69"/>
    <w:rsid w:val="001A5AEC"/>
    <w:rsid w:val="001A65EA"/>
    <w:rsid w:val="001A66F6"/>
    <w:rsid w:val="001A6B1A"/>
    <w:rsid w:val="001A7B31"/>
    <w:rsid w:val="001B0B92"/>
    <w:rsid w:val="001B0E85"/>
    <w:rsid w:val="001B11E3"/>
    <w:rsid w:val="001B1456"/>
    <w:rsid w:val="001B24DA"/>
    <w:rsid w:val="001B274C"/>
    <w:rsid w:val="001B29EC"/>
    <w:rsid w:val="001B2B78"/>
    <w:rsid w:val="001B2E0B"/>
    <w:rsid w:val="001B3357"/>
    <w:rsid w:val="001B3DD1"/>
    <w:rsid w:val="001B3E5A"/>
    <w:rsid w:val="001B3E5D"/>
    <w:rsid w:val="001B4578"/>
    <w:rsid w:val="001B496B"/>
    <w:rsid w:val="001B4B77"/>
    <w:rsid w:val="001B4DEE"/>
    <w:rsid w:val="001B50D6"/>
    <w:rsid w:val="001B53BF"/>
    <w:rsid w:val="001B54DF"/>
    <w:rsid w:val="001B6F89"/>
    <w:rsid w:val="001B7283"/>
    <w:rsid w:val="001B7672"/>
    <w:rsid w:val="001B77F4"/>
    <w:rsid w:val="001B793F"/>
    <w:rsid w:val="001C0036"/>
    <w:rsid w:val="001C1242"/>
    <w:rsid w:val="001C1321"/>
    <w:rsid w:val="001C146F"/>
    <w:rsid w:val="001C18DC"/>
    <w:rsid w:val="001C1B28"/>
    <w:rsid w:val="001C235D"/>
    <w:rsid w:val="001C241A"/>
    <w:rsid w:val="001C2776"/>
    <w:rsid w:val="001C2E17"/>
    <w:rsid w:val="001C358D"/>
    <w:rsid w:val="001C3810"/>
    <w:rsid w:val="001C39B1"/>
    <w:rsid w:val="001C3F23"/>
    <w:rsid w:val="001C3F3A"/>
    <w:rsid w:val="001C4BF8"/>
    <w:rsid w:val="001C5096"/>
    <w:rsid w:val="001C560A"/>
    <w:rsid w:val="001C629A"/>
    <w:rsid w:val="001C63AB"/>
    <w:rsid w:val="001C6746"/>
    <w:rsid w:val="001C6905"/>
    <w:rsid w:val="001C693F"/>
    <w:rsid w:val="001C69BB"/>
    <w:rsid w:val="001C6CBF"/>
    <w:rsid w:val="001C7836"/>
    <w:rsid w:val="001C7938"/>
    <w:rsid w:val="001C7E7B"/>
    <w:rsid w:val="001D050B"/>
    <w:rsid w:val="001D05BD"/>
    <w:rsid w:val="001D08D5"/>
    <w:rsid w:val="001D1940"/>
    <w:rsid w:val="001D1C5D"/>
    <w:rsid w:val="001D20DC"/>
    <w:rsid w:val="001D23B1"/>
    <w:rsid w:val="001D2757"/>
    <w:rsid w:val="001D2BB2"/>
    <w:rsid w:val="001D2C75"/>
    <w:rsid w:val="001D3A79"/>
    <w:rsid w:val="001D41D6"/>
    <w:rsid w:val="001D4A76"/>
    <w:rsid w:val="001D4E84"/>
    <w:rsid w:val="001D5205"/>
    <w:rsid w:val="001D5412"/>
    <w:rsid w:val="001D5903"/>
    <w:rsid w:val="001D61DA"/>
    <w:rsid w:val="001D6285"/>
    <w:rsid w:val="001D6633"/>
    <w:rsid w:val="001D6DFD"/>
    <w:rsid w:val="001D7AED"/>
    <w:rsid w:val="001E06AE"/>
    <w:rsid w:val="001E0C3B"/>
    <w:rsid w:val="001E1202"/>
    <w:rsid w:val="001E1943"/>
    <w:rsid w:val="001E1A9A"/>
    <w:rsid w:val="001E1AF3"/>
    <w:rsid w:val="001E1D40"/>
    <w:rsid w:val="001E1F5B"/>
    <w:rsid w:val="001E1FD2"/>
    <w:rsid w:val="001E2610"/>
    <w:rsid w:val="001E27C4"/>
    <w:rsid w:val="001E2903"/>
    <w:rsid w:val="001E2938"/>
    <w:rsid w:val="001E2AD5"/>
    <w:rsid w:val="001E30A6"/>
    <w:rsid w:val="001E3343"/>
    <w:rsid w:val="001E369B"/>
    <w:rsid w:val="001E3D32"/>
    <w:rsid w:val="001E3F06"/>
    <w:rsid w:val="001E4854"/>
    <w:rsid w:val="001E4B3A"/>
    <w:rsid w:val="001E4E58"/>
    <w:rsid w:val="001E5034"/>
    <w:rsid w:val="001E6084"/>
    <w:rsid w:val="001E64C0"/>
    <w:rsid w:val="001E66DC"/>
    <w:rsid w:val="001E6832"/>
    <w:rsid w:val="001E7BED"/>
    <w:rsid w:val="001E7C2C"/>
    <w:rsid w:val="001E7CEC"/>
    <w:rsid w:val="001E7EA2"/>
    <w:rsid w:val="001F02FD"/>
    <w:rsid w:val="001F05D3"/>
    <w:rsid w:val="001F0644"/>
    <w:rsid w:val="001F090F"/>
    <w:rsid w:val="001F14D7"/>
    <w:rsid w:val="001F1AF7"/>
    <w:rsid w:val="001F2001"/>
    <w:rsid w:val="001F2467"/>
    <w:rsid w:val="001F2496"/>
    <w:rsid w:val="001F2C3F"/>
    <w:rsid w:val="001F313D"/>
    <w:rsid w:val="001F3646"/>
    <w:rsid w:val="001F38CF"/>
    <w:rsid w:val="001F3B18"/>
    <w:rsid w:val="001F3F12"/>
    <w:rsid w:val="001F43F8"/>
    <w:rsid w:val="001F46AC"/>
    <w:rsid w:val="001F499A"/>
    <w:rsid w:val="001F4D5E"/>
    <w:rsid w:val="001F50CF"/>
    <w:rsid w:val="001F51A3"/>
    <w:rsid w:val="001F53D7"/>
    <w:rsid w:val="001F5D50"/>
    <w:rsid w:val="001F6BDC"/>
    <w:rsid w:val="001F6DB6"/>
    <w:rsid w:val="001F6F57"/>
    <w:rsid w:val="001F7822"/>
    <w:rsid w:val="001F7D1F"/>
    <w:rsid w:val="001F7DEF"/>
    <w:rsid w:val="00200033"/>
    <w:rsid w:val="002000FA"/>
    <w:rsid w:val="00200B05"/>
    <w:rsid w:val="00200B55"/>
    <w:rsid w:val="00200E1A"/>
    <w:rsid w:val="00201064"/>
    <w:rsid w:val="00201952"/>
    <w:rsid w:val="00201C86"/>
    <w:rsid w:val="00201DE2"/>
    <w:rsid w:val="00202038"/>
    <w:rsid w:val="00202540"/>
    <w:rsid w:val="00202B2D"/>
    <w:rsid w:val="00202D64"/>
    <w:rsid w:val="00203232"/>
    <w:rsid w:val="00203612"/>
    <w:rsid w:val="00203636"/>
    <w:rsid w:val="002037A1"/>
    <w:rsid w:val="002039FE"/>
    <w:rsid w:val="00203C2F"/>
    <w:rsid w:val="0020401D"/>
    <w:rsid w:val="002041D7"/>
    <w:rsid w:val="0020428E"/>
    <w:rsid w:val="0020437D"/>
    <w:rsid w:val="00204457"/>
    <w:rsid w:val="00205A86"/>
    <w:rsid w:val="00205DD1"/>
    <w:rsid w:val="0020673C"/>
    <w:rsid w:val="00206915"/>
    <w:rsid w:val="002069BB"/>
    <w:rsid w:val="00206A9E"/>
    <w:rsid w:val="00206D4C"/>
    <w:rsid w:val="00206F64"/>
    <w:rsid w:val="00207031"/>
    <w:rsid w:val="002073C4"/>
    <w:rsid w:val="002077D4"/>
    <w:rsid w:val="00207838"/>
    <w:rsid w:val="0021064C"/>
    <w:rsid w:val="00210B52"/>
    <w:rsid w:val="002110E6"/>
    <w:rsid w:val="00211693"/>
    <w:rsid w:val="00211C8B"/>
    <w:rsid w:val="00211DFF"/>
    <w:rsid w:val="00211FFC"/>
    <w:rsid w:val="0021260F"/>
    <w:rsid w:val="002127CC"/>
    <w:rsid w:val="00212834"/>
    <w:rsid w:val="00212AA2"/>
    <w:rsid w:val="002139BC"/>
    <w:rsid w:val="00213B85"/>
    <w:rsid w:val="00213C0B"/>
    <w:rsid w:val="002141D0"/>
    <w:rsid w:val="0021422C"/>
    <w:rsid w:val="00214742"/>
    <w:rsid w:val="00214C8D"/>
    <w:rsid w:val="00214CA9"/>
    <w:rsid w:val="00214F91"/>
    <w:rsid w:val="00214FE2"/>
    <w:rsid w:val="0021512F"/>
    <w:rsid w:val="00215E35"/>
    <w:rsid w:val="002162A2"/>
    <w:rsid w:val="002165D9"/>
    <w:rsid w:val="00216A02"/>
    <w:rsid w:val="00216B31"/>
    <w:rsid w:val="00217525"/>
    <w:rsid w:val="00217ADB"/>
    <w:rsid w:val="00217F2B"/>
    <w:rsid w:val="0022062E"/>
    <w:rsid w:val="0022076C"/>
    <w:rsid w:val="002213B3"/>
    <w:rsid w:val="0022172E"/>
    <w:rsid w:val="00221806"/>
    <w:rsid w:val="00221B33"/>
    <w:rsid w:val="0022231E"/>
    <w:rsid w:val="002234A0"/>
    <w:rsid w:val="00224049"/>
    <w:rsid w:val="00224819"/>
    <w:rsid w:val="00224AE9"/>
    <w:rsid w:val="002251B7"/>
    <w:rsid w:val="002252B2"/>
    <w:rsid w:val="00225413"/>
    <w:rsid w:val="0022570A"/>
    <w:rsid w:val="00226182"/>
    <w:rsid w:val="002266B9"/>
    <w:rsid w:val="002271D8"/>
    <w:rsid w:val="0022762D"/>
    <w:rsid w:val="00227695"/>
    <w:rsid w:val="00227857"/>
    <w:rsid w:val="00227B1A"/>
    <w:rsid w:val="00227CD6"/>
    <w:rsid w:val="002300E3"/>
    <w:rsid w:val="00230BC2"/>
    <w:rsid w:val="00231A80"/>
    <w:rsid w:val="00231FB9"/>
    <w:rsid w:val="002322B5"/>
    <w:rsid w:val="00232300"/>
    <w:rsid w:val="00232FF6"/>
    <w:rsid w:val="002332C8"/>
    <w:rsid w:val="00233D6E"/>
    <w:rsid w:val="00234103"/>
    <w:rsid w:val="00234124"/>
    <w:rsid w:val="002344EE"/>
    <w:rsid w:val="00234660"/>
    <w:rsid w:val="00234F1D"/>
    <w:rsid w:val="002351AE"/>
    <w:rsid w:val="002363CA"/>
    <w:rsid w:val="00236E23"/>
    <w:rsid w:val="00236FA2"/>
    <w:rsid w:val="00237078"/>
    <w:rsid w:val="00237C35"/>
    <w:rsid w:val="00237EF9"/>
    <w:rsid w:val="00240415"/>
    <w:rsid w:val="002405B9"/>
    <w:rsid w:val="00240E64"/>
    <w:rsid w:val="002413C7"/>
    <w:rsid w:val="00241983"/>
    <w:rsid w:val="002420B6"/>
    <w:rsid w:val="00242234"/>
    <w:rsid w:val="00242753"/>
    <w:rsid w:val="002427B9"/>
    <w:rsid w:val="00242AE4"/>
    <w:rsid w:val="00242D7E"/>
    <w:rsid w:val="00242F97"/>
    <w:rsid w:val="00242FDE"/>
    <w:rsid w:val="00243D09"/>
    <w:rsid w:val="0024443B"/>
    <w:rsid w:val="00244592"/>
    <w:rsid w:val="002446DF"/>
    <w:rsid w:val="00244C17"/>
    <w:rsid w:val="00244D61"/>
    <w:rsid w:val="00245044"/>
    <w:rsid w:val="00245322"/>
    <w:rsid w:val="002454FD"/>
    <w:rsid w:val="002460AC"/>
    <w:rsid w:val="00246429"/>
    <w:rsid w:val="002464E2"/>
    <w:rsid w:val="00246515"/>
    <w:rsid w:val="00246CB6"/>
    <w:rsid w:val="00247C42"/>
    <w:rsid w:val="00247C94"/>
    <w:rsid w:val="00250311"/>
    <w:rsid w:val="00251115"/>
    <w:rsid w:val="0025114B"/>
    <w:rsid w:val="00251376"/>
    <w:rsid w:val="00251C6B"/>
    <w:rsid w:val="00252009"/>
    <w:rsid w:val="0025263A"/>
    <w:rsid w:val="00253888"/>
    <w:rsid w:val="00253A42"/>
    <w:rsid w:val="00253E31"/>
    <w:rsid w:val="00254495"/>
    <w:rsid w:val="0025466B"/>
    <w:rsid w:val="00254A62"/>
    <w:rsid w:val="00254A64"/>
    <w:rsid w:val="00255185"/>
    <w:rsid w:val="0025606E"/>
    <w:rsid w:val="00256074"/>
    <w:rsid w:val="00256930"/>
    <w:rsid w:val="00256EF2"/>
    <w:rsid w:val="00257EDE"/>
    <w:rsid w:val="002600FD"/>
    <w:rsid w:val="002607A5"/>
    <w:rsid w:val="002608F5"/>
    <w:rsid w:val="00260C97"/>
    <w:rsid w:val="0026190C"/>
    <w:rsid w:val="0026254E"/>
    <w:rsid w:val="00262B07"/>
    <w:rsid w:val="00262CB2"/>
    <w:rsid w:val="00263C10"/>
    <w:rsid w:val="0026424A"/>
    <w:rsid w:val="002653CF"/>
    <w:rsid w:val="002657F1"/>
    <w:rsid w:val="00265915"/>
    <w:rsid w:val="00270783"/>
    <w:rsid w:val="002709A0"/>
    <w:rsid w:val="00270D18"/>
    <w:rsid w:val="0027151B"/>
    <w:rsid w:val="002723D1"/>
    <w:rsid w:val="002724F4"/>
    <w:rsid w:val="002725FB"/>
    <w:rsid w:val="00272E2E"/>
    <w:rsid w:val="002733C0"/>
    <w:rsid w:val="00273404"/>
    <w:rsid w:val="00273B22"/>
    <w:rsid w:val="00273C47"/>
    <w:rsid w:val="00273D71"/>
    <w:rsid w:val="002742AC"/>
    <w:rsid w:val="002746FC"/>
    <w:rsid w:val="0027490E"/>
    <w:rsid w:val="00274A05"/>
    <w:rsid w:val="00274C61"/>
    <w:rsid w:val="00274D31"/>
    <w:rsid w:val="0027551E"/>
    <w:rsid w:val="00275AE2"/>
    <w:rsid w:val="0027630F"/>
    <w:rsid w:val="002764E2"/>
    <w:rsid w:val="00276FD9"/>
    <w:rsid w:val="00277038"/>
    <w:rsid w:val="00277486"/>
    <w:rsid w:val="0027761F"/>
    <w:rsid w:val="002776B2"/>
    <w:rsid w:val="00280843"/>
    <w:rsid w:val="00280E1B"/>
    <w:rsid w:val="002811BB"/>
    <w:rsid w:val="002812B8"/>
    <w:rsid w:val="00281A3D"/>
    <w:rsid w:val="00281B7A"/>
    <w:rsid w:val="00281C3B"/>
    <w:rsid w:val="00281D60"/>
    <w:rsid w:val="00281EA3"/>
    <w:rsid w:val="00282C94"/>
    <w:rsid w:val="0028300B"/>
    <w:rsid w:val="0028350C"/>
    <w:rsid w:val="0028399E"/>
    <w:rsid w:val="00283E19"/>
    <w:rsid w:val="00283FF3"/>
    <w:rsid w:val="00284C7B"/>
    <w:rsid w:val="00284D3B"/>
    <w:rsid w:val="002850C9"/>
    <w:rsid w:val="002856E4"/>
    <w:rsid w:val="00285A80"/>
    <w:rsid w:val="0029070A"/>
    <w:rsid w:val="00290E3A"/>
    <w:rsid w:val="00290E5B"/>
    <w:rsid w:val="00290F82"/>
    <w:rsid w:val="002911D5"/>
    <w:rsid w:val="00291224"/>
    <w:rsid w:val="0029173B"/>
    <w:rsid w:val="00292864"/>
    <w:rsid w:val="00292AE4"/>
    <w:rsid w:val="00292B9F"/>
    <w:rsid w:val="00292C9C"/>
    <w:rsid w:val="00293986"/>
    <w:rsid w:val="002939B6"/>
    <w:rsid w:val="00293AAB"/>
    <w:rsid w:val="00293CA4"/>
    <w:rsid w:val="00293DE0"/>
    <w:rsid w:val="00293FDA"/>
    <w:rsid w:val="0029430C"/>
    <w:rsid w:val="002948BD"/>
    <w:rsid w:val="0029505A"/>
    <w:rsid w:val="002950A3"/>
    <w:rsid w:val="00295601"/>
    <w:rsid w:val="0029595D"/>
    <w:rsid w:val="00295969"/>
    <w:rsid w:val="00295F0D"/>
    <w:rsid w:val="00295F2F"/>
    <w:rsid w:val="00296267"/>
    <w:rsid w:val="00296299"/>
    <w:rsid w:val="00296450"/>
    <w:rsid w:val="0029665B"/>
    <w:rsid w:val="00296782"/>
    <w:rsid w:val="002967E1"/>
    <w:rsid w:val="00296AC2"/>
    <w:rsid w:val="00297016"/>
    <w:rsid w:val="00297532"/>
    <w:rsid w:val="00297DD1"/>
    <w:rsid w:val="002A0630"/>
    <w:rsid w:val="002A08FD"/>
    <w:rsid w:val="002A0C5D"/>
    <w:rsid w:val="002A0D4A"/>
    <w:rsid w:val="002A0F84"/>
    <w:rsid w:val="002A1375"/>
    <w:rsid w:val="002A182C"/>
    <w:rsid w:val="002A1990"/>
    <w:rsid w:val="002A2905"/>
    <w:rsid w:val="002A2D14"/>
    <w:rsid w:val="002A32CB"/>
    <w:rsid w:val="002A384F"/>
    <w:rsid w:val="002A3C6C"/>
    <w:rsid w:val="002A42F8"/>
    <w:rsid w:val="002A44D2"/>
    <w:rsid w:val="002A455E"/>
    <w:rsid w:val="002A507B"/>
    <w:rsid w:val="002A56B6"/>
    <w:rsid w:val="002A5AC6"/>
    <w:rsid w:val="002A5EAD"/>
    <w:rsid w:val="002A6041"/>
    <w:rsid w:val="002A7344"/>
    <w:rsid w:val="002A73C3"/>
    <w:rsid w:val="002A73DD"/>
    <w:rsid w:val="002A7B12"/>
    <w:rsid w:val="002B0481"/>
    <w:rsid w:val="002B051B"/>
    <w:rsid w:val="002B0590"/>
    <w:rsid w:val="002B07CB"/>
    <w:rsid w:val="002B0894"/>
    <w:rsid w:val="002B0B88"/>
    <w:rsid w:val="002B0F6A"/>
    <w:rsid w:val="002B1975"/>
    <w:rsid w:val="002B1A81"/>
    <w:rsid w:val="002B1F8E"/>
    <w:rsid w:val="002B2086"/>
    <w:rsid w:val="002B249D"/>
    <w:rsid w:val="002B2CA4"/>
    <w:rsid w:val="002B303D"/>
    <w:rsid w:val="002B33B6"/>
    <w:rsid w:val="002B33B8"/>
    <w:rsid w:val="002B33F0"/>
    <w:rsid w:val="002B4FC4"/>
    <w:rsid w:val="002B4FEC"/>
    <w:rsid w:val="002B5149"/>
    <w:rsid w:val="002B59F9"/>
    <w:rsid w:val="002B5AD5"/>
    <w:rsid w:val="002B5D40"/>
    <w:rsid w:val="002B62B6"/>
    <w:rsid w:val="002B70AE"/>
    <w:rsid w:val="002B70F6"/>
    <w:rsid w:val="002B7A52"/>
    <w:rsid w:val="002C003F"/>
    <w:rsid w:val="002C01D4"/>
    <w:rsid w:val="002C0379"/>
    <w:rsid w:val="002C0380"/>
    <w:rsid w:val="002C0CF7"/>
    <w:rsid w:val="002C0D30"/>
    <w:rsid w:val="002C0DAC"/>
    <w:rsid w:val="002C0F15"/>
    <w:rsid w:val="002C1062"/>
    <w:rsid w:val="002C11CC"/>
    <w:rsid w:val="002C1225"/>
    <w:rsid w:val="002C173E"/>
    <w:rsid w:val="002C1808"/>
    <w:rsid w:val="002C18D9"/>
    <w:rsid w:val="002C2C43"/>
    <w:rsid w:val="002C3268"/>
    <w:rsid w:val="002C3CA8"/>
    <w:rsid w:val="002C4BB0"/>
    <w:rsid w:val="002C4EBC"/>
    <w:rsid w:val="002C517C"/>
    <w:rsid w:val="002C523F"/>
    <w:rsid w:val="002C5567"/>
    <w:rsid w:val="002C5B7D"/>
    <w:rsid w:val="002C5CB7"/>
    <w:rsid w:val="002C5F7F"/>
    <w:rsid w:val="002C64B9"/>
    <w:rsid w:val="002C659F"/>
    <w:rsid w:val="002C691E"/>
    <w:rsid w:val="002C6F66"/>
    <w:rsid w:val="002C74B2"/>
    <w:rsid w:val="002C751B"/>
    <w:rsid w:val="002C7703"/>
    <w:rsid w:val="002C7C57"/>
    <w:rsid w:val="002D007F"/>
    <w:rsid w:val="002D03BC"/>
    <w:rsid w:val="002D0633"/>
    <w:rsid w:val="002D0FF1"/>
    <w:rsid w:val="002D10FE"/>
    <w:rsid w:val="002D1420"/>
    <w:rsid w:val="002D15DF"/>
    <w:rsid w:val="002D26EE"/>
    <w:rsid w:val="002D3965"/>
    <w:rsid w:val="002D3A98"/>
    <w:rsid w:val="002D4FA9"/>
    <w:rsid w:val="002D5EB5"/>
    <w:rsid w:val="002D61AF"/>
    <w:rsid w:val="002D6244"/>
    <w:rsid w:val="002D62A3"/>
    <w:rsid w:val="002D6391"/>
    <w:rsid w:val="002D6712"/>
    <w:rsid w:val="002D6C27"/>
    <w:rsid w:val="002D713A"/>
    <w:rsid w:val="002D73AE"/>
    <w:rsid w:val="002D7623"/>
    <w:rsid w:val="002D76A7"/>
    <w:rsid w:val="002D778B"/>
    <w:rsid w:val="002D7992"/>
    <w:rsid w:val="002D7B7E"/>
    <w:rsid w:val="002E1141"/>
    <w:rsid w:val="002E1154"/>
    <w:rsid w:val="002E14D6"/>
    <w:rsid w:val="002E1882"/>
    <w:rsid w:val="002E1D7E"/>
    <w:rsid w:val="002E1DBB"/>
    <w:rsid w:val="002E3EAD"/>
    <w:rsid w:val="002E3EE9"/>
    <w:rsid w:val="002E4493"/>
    <w:rsid w:val="002E4693"/>
    <w:rsid w:val="002E4E17"/>
    <w:rsid w:val="002E4E58"/>
    <w:rsid w:val="002E550E"/>
    <w:rsid w:val="002E599C"/>
    <w:rsid w:val="002E5B95"/>
    <w:rsid w:val="002E621D"/>
    <w:rsid w:val="002E6777"/>
    <w:rsid w:val="002E6FE0"/>
    <w:rsid w:val="002E7337"/>
    <w:rsid w:val="002E7378"/>
    <w:rsid w:val="002E7721"/>
    <w:rsid w:val="002E7824"/>
    <w:rsid w:val="002E7964"/>
    <w:rsid w:val="002E7E3C"/>
    <w:rsid w:val="002F0102"/>
    <w:rsid w:val="002F0121"/>
    <w:rsid w:val="002F0DD6"/>
    <w:rsid w:val="002F139B"/>
    <w:rsid w:val="002F1AFB"/>
    <w:rsid w:val="002F1D8A"/>
    <w:rsid w:val="002F2007"/>
    <w:rsid w:val="002F2248"/>
    <w:rsid w:val="002F232D"/>
    <w:rsid w:val="002F24F6"/>
    <w:rsid w:val="002F2639"/>
    <w:rsid w:val="002F280E"/>
    <w:rsid w:val="002F30C6"/>
    <w:rsid w:val="002F32F9"/>
    <w:rsid w:val="002F487B"/>
    <w:rsid w:val="002F4B15"/>
    <w:rsid w:val="002F4D9D"/>
    <w:rsid w:val="002F535F"/>
    <w:rsid w:val="002F646E"/>
    <w:rsid w:val="002F7165"/>
    <w:rsid w:val="002F75E2"/>
    <w:rsid w:val="002F761A"/>
    <w:rsid w:val="00300296"/>
    <w:rsid w:val="003006F3"/>
    <w:rsid w:val="0030076D"/>
    <w:rsid w:val="00300850"/>
    <w:rsid w:val="00300880"/>
    <w:rsid w:val="00300CD9"/>
    <w:rsid w:val="0030155C"/>
    <w:rsid w:val="00302277"/>
    <w:rsid w:val="00302513"/>
    <w:rsid w:val="00302954"/>
    <w:rsid w:val="0030299D"/>
    <w:rsid w:val="003030D4"/>
    <w:rsid w:val="00303192"/>
    <w:rsid w:val="00303B06"/>
    <w:rsid w:val="00304E30"/>
    <w:rsid w:val="003053A5"/>
    <w:rsid w:val="00305667"/>
    <w:rsid w:val="00305C02"/>
    <w:rsid w:val="0030600B"/>
    <w:rsid w:val="003062C3"/>
    <w:rsid w:val="0030672F"/>
    <w:rsid w:val="00306748"/>
    <w:rsid w:val="00307590"/>
    <w:rsid w:val="00307C49"/>
    <w:rsid w:val="00307CF2"/>
    <w:rsid w:val="00307D5C"/>
    <w:rsid w:val="00310A8B"/>
    <w:rsid w:val="003110A7"/>
    <w:rsid w:val="0031188C"/>
    <w:rsid w:val="00311A9E"/>
    <w:rsid w:val="00311B1F"/>
    <w:rsid w:val="003121AE"/>
    <w:rsid w:val="0031281D"/>
    <w:rsid w:val="00312D6E"/>
    <w:rsid w:val="00312F23"/>
    <w:rsid w:val="0031306C"/>
    <w:rsid w:val="003130AC"/>
    <w:rsid w:val="003132A5"/>
    <w:rsid w:val="0031352B"/>
    <w:rsid w:val="0031365B"/>
    <w:rsid w:val="0031388F"/>
    <w:rsid w:val="00313FAA"/>
    <w:rsid w:val="0031418B"/>
    <w:rsid w:val="0031455E"/>
    <w:rsid w:val="00314A91"/>
    <w:rsid w:val="00315E51"/>
    <w:rsid w:val="00316020"/>
    <w:rsid w:val="00316CEA"/>
    <w:rsid w:val="003172F8"/>
    <w:rsid w:val="003175E2"/>
    <w:rsid w:val="003178AE"/>
    <w:rsid w:val="00317BDA"/>
    <w:rsid w:val="00320592"/>
    <w:rsid w:val="00320640"/>
    <w:rsid w:val="0032066C"/>
    <w:rsid w:val="00320A1D"/>
    <w:rsid w:val="00320AB8"/>
    <w:rsid w:val="00320DC2"/>
    <w:rsid w:val="00320EF6"/>
    <w:rsid w:val="0032102A"/>
    <w:rsid w:val="00321B3F"/>
    <w:rsid w:val="00321D83"/>
    <w:rsid w:val="00321E2E"/>
    <w:rsid w:val="00322313"/>
    <w:rsid w:val="00322888"/>
    <w:rsid w:val="0032385E"/>
    <w:rsid w:val="00323977"/>
    <w:rsid w:val="00324082"/>
    <w:rsid w:val="0032472E"/>
    <w:rsid w:val="00324A97"/>
    <w:rsid w:val="00324C99"/>
    <w:rsid w:val="00324ED8"/>
    <w:rsid w:val="00325223"/>
    <w:rsid w:val="003256AE"/>
    <w:rsid w:val="003259C6"/>
    <w:rsid w:val="00325D36"/>
    <w:rsid w:val="003262AB"/>
    <w:rsid w:val="00326472"/>
    <w:rsid w:val="00326834"/>
    <w:rsid w:val="003268D6"/>
    <w:rsid w:val="00326BFB"/>
    <w:rsid w:val="00326C87"/>
    <w:rsid w:val="003270F0"/>
    <w:rsid w:val="003273F1"/>
    <w:rsid w:val="00327E32"/>
    <w:rsid w:val="00327EDD"/>
    <w:rsid w:val="00330339"/>
    <w:rsid w:val="003303FE"/>
    <w:rsid w:val="00330865"/>
    <w:rsid w:val="0033097A"/>
    <w:rsid w:val="00330CEB"/>
    <w:rsid w:val="00331107"/>
    <w:rsid w:val="00331454"/>
    <w:rsid w:val="00331582"/>
    <w:rsid w:val="003315F1"/>
    <w:rsid w:val="00331AB7"/>
    <w:rsid w:val="00331CA4"/>
    <w:rsid w:val="00331D42"/>
    <w:rsid w:val="003320F3"/>
    <w:rsid w:val="00332263"/>
    <w:rsid w:val="003325C9"/>
    <w:rsid w:val="003326F2"/>
    <w:rsid w:val="00332993"/>
    <w:rsid w:val="00332C37"/>
    <w:rsid w:val="003333B1"/>
    <w:rsid w:val="00333B4F"/>
    <w:rsid w:val="00333D62"/>
    <w:rsid w:val="00334AC2"/>
    <w:rsid w:val="00334F21"/>
    <w:rsid w:val="003350F7"/>
    <w:rsid w:val="00335796"/>
    <w:rsid w:val="00335879"/>
    <w:rsid w:val="00336B9E"/>
    <w:rsid w:val="003402E1"/>
    <w:rsid w:val="00340549"/>
    <w:rsid w:val="003407B9"/>
    <w:rsid w:val="00340813"/>
    <w:rsid w:val="00340CC9"/>
    <w:rsid w:val="00341B88"/>
    <w:rsid w:val="00341CBB"/>
    <w:rsid w:val="00342803"/>
    <w:rsid w:val="00342B97"/>
    <w:rsid w:val="00342EA2"/>
    <w:rsid w:val="00343149"/>
    <w:rsid w:val="003433CB"/>
    <w:rsid w:val="00343495"/>
    <w:rsid w:val="00343BFA"/>
    <w:rsid w:val="00343DA8"/>
    <w:rsid w:val="00343DBA"/>
    <w:rsid w:val="00343E8C"/>
    <w:rsid w:val="0034410B"/>
    <w:rsid w:val="003445D5"/>
    <w:rsid w:val="00344E72"/>
    <w:rsid w:val="003458AA"/>
    <w:rsid w:val="003463BE"/>
    <w:rsid w:val="00346878"/>
    <w:rsid w:val="00346AFB"/>
    <w:rsid w:val="00346FE9"/>
    <w:rsid w:val="00347159"/>
    <w:rsid w:val="003500C4"/>
    <w:rsid w:val="00350314"/>
    <w:rsid w:val="00350A36"/>
    <w:rsid w:val="00350B13"/>
    <w:rsid w:val="00350DCB"/>
    <w:rsid w:val="0035145D"/>
    <w:rsid w:val="0035195D"/>
    <w:rsid w:val="003519BC"/>
    <w:rsid w:val="00351C6A"/>
    <w:rsid w:val="00352249"/>
    <w:rsid w:val="00352840"/>
    <w:rsid w:val="00352BCC"/>
    <w:rsid w:val="00352BDF"/>
    <w:rsid w:val="00354058"/>
    <w:rsid w:val="0035417D"/>
    <w:rsid w:val="0035440E"/>
    <w:rsid w:val="00354478"/>
    <w:rsid w:val="00354BD6"/>
    <w:rsid w:val="00354C70"/>
    <w:rsid w:val="0035580C"/>
    <w:rsid w:val="00355D01"/>
    <w:rsid w:val="00356129"/>
    <w:rsid w:val="003568DB"/>
    <w:rsid w:val="00356A8B"/>
    <w:rsid w:val="00356C64"/>
    <w:rsid w:val="00357352"/>
    <w:rsid w:val="00357394"/>
    <w:rsid w:val="003573AD"/>
    <w:rsid w:val="003574B6"/>
    <w:rsid w:val="003574BC"/>
    <w:rsid w:val="003576D3"/>
    <w:rsid w:val="00357CF5"/>
    <w:rsid w:val="00357FB5"/>
    <w:rsid w:val="00360208"/>
    <w:rsid w:val="00360236"/>
    <w:rsid w:val="003603F3"/>
    <w:rsid w:val="0036043B"/>
    <w:rsid w:val="00360470"/>
    <w:rsid w:val="00360683"/>
    <w:rsid w:val="003611CB"/>
    <w:rsid w:val="0036192B"/>
    <w:rsid w:val="00361F83"/>
    <w:rsid w:val="00362213"/>
    <w:rsid w:val="003625E8"/>
    <w:rsid w:val="003634C3"/>
    <w:rsid w:val="003636B8"/>
    <w:rsid w:val="003639C7"/>
    <w:rsid w:val="003639F5"/>
    <w:rsid w:val="00364247"/>
    <w:rsid w:val="0036451E"/>
    <w:rsid w:val="003649A5"/>
    <w:rsid w:val="00364BE1"/>
    <w:rsid w:val="003652A6"/>
    <w:rsid w:val="00366103"/>
    <w:rsid w:val="003672A8"/>
    <w:rsid w:val="003673F4"/>
    <w:rsid w:val="00370157"/>
    <w:rsid w:val="003707AE"/>
    <w:rsid w:val="00370A9B"/>
    <w:rsid w:val="00370B17"/>
    <w:rsid w:val="00370B48"/>
    <w:rsid w:val="00370BC1"/>
    <w:rsid w:val="00370D80"/>
    <w:rsid w:val="00371641"/>
    <w:rsid w:val="003718C0"/>
    <w:rsid w:val="0037195E"/>
    <w:rsid w:val="0037266C"/>
    <w:rsid w:val="0037268A"/>
    <w:rsid w:val="003727D6"/>
    <w:rsid w:val="003728FE"/>
    <w:rsid w:val="00372D86"/>
    <w:rsid w:val="00372E89"/>
    <w:rsid w:val="003739F5"/>
    <w:rsid w:val="00373E45"/>
    <w:rsid w:val="00374747"/>
    <w:rsid w:val="00374A3D"/>
    <w:rsid w:val="00374F55"/>
    <w:rsid w:val="003751F7"/>
    <w:rsid w:val="0037583F"/>
    <w:rsid w:val="00375F87"/>
    <w:rsid w:val="00376C0C"/>
    <w:rsid w:val="00376C74"/>
    <w:rsid w:val="00376D31"/>
    <w:rsid w:val="00376FAD"/>
    <w:rsid w:val="003773F0"/>
    <w:rsid w:val="003778A4"/>
    <w:rsid w:val="003778AB"/>
    <w:rsid w:val="00380174"/>
    <w:rsid w:val="00380276"/>
    <w:rsid w:val="003804AD"/>
    <w:rsid w:val="00380B45"/>
    <w:rsid w:val="00380F1A"/>
    <w:rsid w:val="00381485"/>
    <w:rsid w:val="0038195E"/>
    <w:rsid w:val="003819C3"/>
    <w:rsid w:val="00381A09"/>
    <w:rsid w:val="00382BB6"/>
    <w:rsid w:val="003838BB"/>
    <w:rsid w:val="00383F6D"/>
    <w:rsid w:val="00384883"/>
    <w:rsid w:val="00384C23"/>
    <w:rsid w:val="00384CD7"/>
    <w:rsid w:val="0038510E"/>
    <w:rsid w:val="0038572A"/>
    <w:rsid w:val="00385CC4"/>
    <w:rsid w:val="00385F1B"/>
    <w:rsid w:val="003860DC"/>
    <w:rsid w:val="0038683A"/>
    <w:rsid w:val="00386982"/>
    <w:rsid w:val="00386B09"/>
    <w:rsid w:val="00386CD9"/>
    <w:rsid w:val="00386DBC"/>
    <w:rsid w:val="00387567"/>
    <w:rsid w:val="00387EA9"/>
    <w:rsid w:val="00390021"/>
    <w:rsid w:val="00390CEE"/>
    <w:rsid w:val="00390E0C"/>
    <w:rsid w:val="00391044"/>
    <w:rsid w:val="00391165"/>
    <w:rsid w:val="00391688"/>
    <w:rsid w:val="00391CFD"/>
    <w:rsid w:val="00392411"/>
    <w:rsid w:val="003926DF"/>
    <w:rsid w:val="00392890"/>
    <w:rsid w:val="00392B15"/>
    <w:rsid w:val="00392EAE"/>
    <w:rsid w:val="00392EB1"/>
    <w:rsid w:val="00393092"/>
    <w:rsid w:val="00393174"/>
    <w:rsid w:val="0039317B"/>
    <w:rsid w:val="0039380A"/>
    <w:rsid w:val="00393D69"/>
    <w:rsid w:val="00394049"/>
    <w:rsid w:val="00394136"/>
    <w:rsid w:val="00394545"/>
    <w:rsid w:val="003946CA"/>
    <w:rsid w:val="0039497A"/>
    <w:rsid w:val="00394D96"/>
    <w:rsid w:val="00394F99"/>
    <w:rsid w:val="00394FCC"/>
    <w:rsid w:val="00395032"/>
    <w:rsid w:val="00395C17"/>
    <w:rsid w:val="0039638E"/>
    <w:rsid w:val="00396528"/>
    <w:rsid w:val="00396C38"/>
    <w:rsid w:val="00396CC7"/>
    <w:rsid w:val="00396E1F"/>
    <w:rsid w:val="003977C6"/>
    <w:rsid w:val="003A01E7"/>
    <w:rsid w:val="003A095C"/>
    <w:rsid w:val="003A0A7A"/>
    <w:rsid w:val="003A0C46"/>
    <w:rsid w:val="003A1057"/>
    <w:rsid w:val="003A20A9"/>
    <w:rsid w:val="003A2597"/>
    <w:rsid w:val="003A2B8F"/>
    <w:rsid w:val="003A2D03"/>
    <w:rsid w:val="003A2E55"/>
    <w:rsid w:val="003A3242"/>
    <w:rsid w:val="003A35C6"/>
    <w:rsid w:val="003A35DF"/>
    <w:rsid w:val="003A40C2"/>
    <w:rsid w:val="003A431E"/>
    <w:rsid w:val="003A4A39"/>
    <w:rsid w:val="003A4F99"/>
    <w:rsid w:val="003A5098"/>
    <w:rsid w:val="003A58BF"/>
    <w:rsid w:val="003A59C4"/>
    <w:rsid w:val="003A5A70"/>
    <w:rsid w:val="003A5C7A"/>
    <w:rsid w:val="003A6090"/>
    <w:rsid w:val="003A635D"/>
    <w:rsid w:val="003A680C"/>
    <w:rsid w:val="003A799E"/>
    <w:rsid w:val="003A7FA0"/>
    <w:rsid w:val="003B0048"/>
    <w:rsid w:val="003B04C6"/>
    <w:rsid w:val="003B1454"/>
    <w:rsid w:val="003B21EE"/>
    <w:rsid w:val="003B251F"/>
    <w:rsid w:val="003B25E7"/>
    <w:rsid w:val="003B276E"/>
    <w:rsid w:val="003B2D15"/>
    <w:rsid w:val="003B30E5"/>
    <w:rsid w:val="003B31EB"/>
    <w:rsid w:val="003B3704"/>
    <w:rsid w:val="003B3A3D"/>
    <w:rsid w:val="003B3E42"/>
    <w:rsid w:val="003B4228"/>
    <w:rsid w:val="003B43F6"/>
    <w:rsid w:val="003B44F4"/>
    <w:rsid w:val="003B48DA"/>
    <w:rsid w:val="003B4901"/>
    <w:rsid w:val="003B4FDD"/>
    <w:rsid w:val="003B5118"/>
    <w:rsid w:val="003B61FD"/>
    <w:rsid w:val="003B6916"/>
    <w:rsid w:val="003B734D"/>
    <w:rsid w:val="003B764B"/>
    <w:rsid w:val="003B7AD9"/>
    <w:rsid w:val="003B7E68"/>
    <w:rsid w:val="003C00EA"/>
    <w:rsid w:val="003C016A"/>
    <w:rsid w:val="003C0255"/>
    <w:rsid w:val="003C02B4"/>
    <w:rsid w:val="003C045A"/>
    <w:rsid w:val="003C09CD"/>
    <w:rsid w:val="003C0E1A"/>
    <w:rsid w:val="003C0EDF"/>
    <w:rsid w:val="003C14F9"/>
    <w:rsid w:val="003C1667"/>
    <w:rsid w:val="003C16B8"/>
    <w:rsid w:val="003C1789"/>
    <w:rsid w:val="003C19FF"/>
    <w:rsid w:val="003C2A21"/>
    <w:rsid w:val="003C2CF0"/>
    <w:rsid w:val="003C2D12"/>
    <w:rsid w:val="003C2EB9"/>
    <w:rsid w:val="003C2F65"/>
    <w:rsid w:val="003C328D"/>
    <w:rsid w:val="003C3333"/>
    <w:rsid w:val="003C36C5"/>
    <w:rsid w:val="003C451E"/>
    <w:rsid w:val="003C49D0"/>
    <w:rsid w:val="003C4F51"/>
    <w:rsid w:val="003C5C9B"/>
    <w:rsid w:val="003C5D52"/>
    <w:rsid w:val="003C5EEE"/>
    <w:rsid w:val="003C6252"/>
    <w:rsid w:val="003C63AE"/>
    <w:rsid w:val="003C6523"/>
    <w:rsid w:val="003C654F"/>
    <w:rsid w:val="003C6B3A"/>
    <w:rsid w:val="003C6D7B"/>
    <w:rsid w:val="003C7A56"/>
    <w:rsid w:val="003C7C36"/>
    <w:rsid w:val="003C7FC9"/>
    <w:rsid w:val="003D00EC"/>
    <w:rsid w:val="003D15CA"/>
    <w:rsid w:val="003D1B89"/>
    <w:rsid w:val="003D1BB4"/>
    <w:rsid w:val="003D1CF4"/>
    <w:rsid w:val="003D1E00"/>
    <w:rsid w:val="003D2622"/>
    <w:rsid w:val="003D2C4F"/>
    <w:rsid w:val="003D2DDD"/>
    <w:rsid w:val="003D2E0A"/>
    <w:rsid w:val="003D3E09"/>
    <w:rsid w:val="003D4058"/>
    <w:rsid w:val="003D4249"/>
    <w:rsid w:val="003D4389"/>
    <w:rsid w:val="003D443E"/>
    <w:rsid w:val="003D4A3C"/>
    <w:rsid w:val="003D500F"/>
    <w:rsid w:val="003D5802"/>
    <w:rsid w:val="003D5A20"/>
    <w:rsid w:val="003D5EE0"/>
    <w:rsid w:val="003D61B3"/>
    <w:rsid w:val="003D641F"/>
    <w:rsid w:val="003D67D2"/>
    <w:rsid w:val="003D6D59"/>
    <w:rsid w:val="003D6F8F"/>
    <w:rsid w:val="003E0130"/>
    <w:rsid w:val="003E026A"/>
    <w:rsid w:val="003E086C"/>
    <w:rsid w:val="003E0EFD"/>
    <w:rsid w:val="003E110D"/>
    <w:rsid w:val="003E127A"/>
    <w:rsid w:val="003E15E5"/>
    <w:rsid w:val="003E1723"/>
    <w:rsid w:val="003E1BA4"/>
    <w:rsid w:val="003E1D0B"/>
    <w:rsid w:val="003E25F7"/>
    <w:rsid w:val="003E2678"/>
    <w:rsid w:val="003E2F68"/>
    <w:rsid w:val="003E3458"/>
    <w:rsid w:val="003E396C"/>
    <w:rsid w:val="003E4489"/>
    <w:rsid w:val="003E49D1"/>
    <w:rsid w:val="003E4A66"/>
    <w:rsid w:val="003E4C81"/>
    <w:rsid w:val="003E5856"/>
    <w:rsid w:val="003E587A"/>
    <w:rsid w:val="003E5CE2"/>
    <w:rsid w:val="003E618B"/>
    <w:rsid w:val="003E6283"/>
    <w:rsid w:val="003E668B"/>
    <w:rsid w:val="003E696C"/>
    <w:rsid w:val="003E6CDB"/>
    <w:rsid w:val="003E6E9C"/>
    <w:rsid w:val="003E7447"/>
    <w:rsid w:val="003E7528"/>
    <w:rsid w:val="003E76DE"/>
    <w:rsid w:val="003E7CF6"/>
    <w:rsid w:val="003F0136"/>
    <w:rsid w:val="003F01B8"/>
    <w:rsid w:val="003F021A"/>
    <w:rsid w:val="003F056B"/>
    <w:rsid w:val="003F10AB"/>
    <w:rsid w:val="003F1A70"/>
    <w:rsid w:val="003F2035"/>
    <w:rsid w:val="003F2412"/>
    <w:rsid w:val="003F288C"/>
    <w:rsid w:val="003F2B35"/>
    <w:rsid w:val="003F3040"/>
    <w:rsid w:val="003F3154"/>
    <w:rsid w:val="003F4501"/>
    <w:rsid w:val="003F4A1B"/>
    <w:rsid w:val="003F4BC0"/>
    <w:rsid w:val="003F5146"/>
    <w:rsid w:val="003F54D9"/>
    <w:rsid w:val="003F5769"/>
    <w:rsid w:val="003F5A3E"/>
    <w:rsid w:val="003F5B36"/>
    <w:rsid w:val="003F6228"/>
    <w:rsid w:val="003F63B7"/>
    <w:rsid w:val="003F7282"/>
    <w:rsid w:val="003F7741"/>
    <w:rsid w:val="003F7CB3"/>
    <w:rsid w:val="004003DA"/>
    <w:rsid w:val="00400493"/>
    <w:rsid w:val="004009C8"/>
    <w:rsid w:val="0040175C"/>
    <w:rsid w:val="00401871"/>
    <w:rsid w:val="0040197B"/>
    <w:rsid w:val="00401B3B"/>
    <w:rsid w:val="00401D60"/>
    <w:rsid w:val="00402643"/>
    <w:rsid w:val="00402C57"/>
    <w:rsid w:val="00402CC3"/>
    <w:rsid w:val="00402CEA"/>
    <w:rsid w:val="0040401B"/>
    <w:rsid w:val="004057DE"/>
    <w:rsid w:val="00405896"/>
    <w:rsid w:val="00405C59"/>
    <w:rsid w:val="0040677C"/>
    <w:rsid w:val="00406D31"/>
    <w:rsid w:val="00406D63"/>
    <w:rsid w:val="00406F95"/>
    <w:rsid w:val="004075D7"/>
    <w:rsid w:val="004100F5"/>
    <w:rsid w:val="004105FF"/>
    <w:rsid w:val="00410728"/>
    <w:rsid w:val="004109F0"/>
    <w:rsid w:val="00410C5B"/>
    <w:rsid w:val="0041194C"/>
    <w:rsid w:val="00411BF2"/>
    <w:rsid w:val="0041347C"/>
    <w:rsid w:val="00413C1C"/>
    <w:rsid w:val="00413E00"/>
    <w:rsid w:val="00413EAF"/>
    <w:rsid w:val="004140AF"/>
    <w:rsid w:val="0041442E"/>
    <w:rsid w:val="00414B73"/>
    <w:rsid w:val="00414D17"/>
    <w:rsid w:val="00415108"/>
    <w:rsid w:val="0041587D"/>
    <w:rsid w:val="00415887"/>
    <w:rsid w:val="004158BB"/>
    <w:rsid w:val="00415EAD"/>
    <w:rsid w:val="004167A6"/>
    <w:rsid w:val="00416DED"/>
    <w:rsid w:val="004171B6"/>
    <w:rsid w:val="0041746E"/>
    <w:rsid w:val="00420020"/>
    <w:rsid w:val="00420077"/>
    <w:rsid w:val="004203E7"/>
    <w:rsid w:val="004206AA"/>
    <w:rsid w:val="00420CFE"/>
    <w:rsid w:val="00421294"/>
    <w:rsid w:val="0042179E"/>
    <w:rsid w:val="00421BD9"/>
    <w:rsid w:val="004225A1"/>
    <w:rsid w:val="004229E4"/>
    <w:rsid w:val="00422EAA"/>
    <w:rsid w:val="0042320E"/>
    <w:rsid w:val="004235C1"/>
    <w:rsid w:val="004237A3"/>
    <w:rsid w:val="00424640"/>
    <w:rsid w:val="004251B2"/>
    <w:rsid w:val="00426356"/>
    <w:rsid w:val="00426DD3"/>
    <w:rsid w:val="00427339"/>
    <w:rsid w:val="004274C6"/>
    <w:rsid w:val="00427A94"/>
    <w:rsid w:val="00427AF9"/>
    <w:rsid w:val="00427CA7"/>
    <w:rsid w:val="004315A1"/>
    <w:rsid w:val="00431669"/>
    <w:rsid w:val="0043198F"/>
    <w:rsid w:val="0043243B"/>
    <w:rsid w:val="00432548"/>
    <w:rsid w:val="00432A54"/>
    <w:rsid w:val="00432C02"/>
    <w:rsid w:val="004334A0"/>
    <w:rsid w:val="004344FD"/>
    <w:rsid w:val="0043527F"/>
    <w:rsid w:val="00435D26"/>
    <w:rsid w:val="0043608D"/>
    <w:rsid w:val="0043668F"/>
    <w:rsid w:val="004366C8"/>
    <w:rsid w:val="0043689A"/>
    <w:rsid w:val="00436E75"/>
    <w:rsid w:val="00436F9D"/>
    <w:rsid w:val="0043725A"/>
    <w:rsid w:val="00437817"/>
    <w:rsid w:val="004400A5"/>
    <w:rsid w:val="004400FB"/>
    <w:rsid w:val="00440754"/>
    <w:rsid w:val="00440C13"/>
    <w:rsid w:val="00440D78"/>
    <w:rsid w:val="00441CFB"/>
    <w:rsid w:val="00441EB7"/>
    <w:rsid w:val="00442525"/>
    <w:rsid w:val="0044272C"/>
    <w:rsid w:val="00443423"/>
    <w:rsid w:val="004438D2"/>
    <w:rsid w:val="00443910"/>
    <w:rsid w:val="00443CFF"/>
    <w:rsid w:val="0044450C"/>
    <w:rsid w:val="00444E7D"/>
    <w:rsid w:val="004451DF"/>
    <w:rsid w:val="004451FD"/>
    <w:rsid w:val="004459EE"/>
    <w:rsid w:val="00445C67"/>
    <w:rsid w:val="00445D1B"/>
    <w:rsid w:val="004460F3"/>
    <w:rsid w:val="004464C4"/>
    <w:rsid w:val="00446645"/>
    <w:rsid w:val="0044676E"/>
    <w:rsid w:val="00446D2B"/>
    <w:rsid w:val="004472B6"/>
    <w:rsid w:val="00447662"/>
    <w:rsid w:val="00447B36"/>
    <w:rsid w:val="00447DF6"/>
    <w:rsid w:val="00447E75"/>
    <w:rsid w:val="004503E8"/>
    <w:rsid w:val="00450A6D"/>
    <w:rsid w:val="00450FC8"/>
    <w:rsid w:val="004519F3"/>
    <w:rsid w:val="00451DE8"/>
    <w:rsid w:val="00452361"/>
    <w:rsid w:val="00452C43"/>
    <w:rsid w:val="00452F99"/>
    <w:rsid w:val="0045371E"/>
    <w:rsid w:val="00453CAD"/>
    <w:rsid w:val="0045445C"/>
    <w:rsid w:val="00454712"/>
    <w:rsid w:val="00454A18"/>
    <w:rsid w:val="00454FF5"/>
    <w:rsid w:val="00455978"/>
    <w:rsid w:val="00456291"/>
    <w:rsid w:val="00456590"/>
    <w:rsid w:val="004566EC"/>
    <w:rsid w:val="004568C5"/>
    <w:rsid w:val="00456CAC"/>
    <w:rsid w:val="0045709B"/>
    <w:rsid w:val="0045725E"/>
    <w:rsid w:val="00457377"/>
    <w:rsid w:val="004576BB"/>
    <w:rsid w:val="00457CAB"/>
    <w:rsid w:val="00457CFC"/>
    <w:rsid w:val="004602B1"/>
    <w:rsid w:val="004604EA"/>
    <w:rsid w:val="00460746"/>
    <w:rsid w:val="00460A98"/>
    <w:rsid w:val="00460E50"/>
    <w:rsid w:val="0046109E"/>
    <w:rsid w:val="00461E1F"/>
    <w:rsid w:val="00461E7E"/>
    <w:rsid w:val="00462A9D"/>
    <w:rsid w:val="00462B38"/>
    <w:rsid w:val="00462E46"/>
    <w:rsid w:val="004641AA"/>
    <w:rsid w:val="004643CA"/>
    <w:rsid w:val="004649AA"/>
    <w:rsid w:val="004649EB"/>
    <w:rsid w:val="00464A75"/>
    <w:rsid w:val="0046555A"/>
    <w:rsid w:val="004657F6"/>
    <w:rsid w:val="00465CB3"/>
    <w:rsid w:val="004660E6"/>
    <w:rsid w:val="004664C1"/>
    <w:rsid w:val="004672FC"/>
    <w:rsid w:val="004678A3"/>
    <w:rsid w:val="00467A14"/>
    <w:rsid w:val="00467F37"/>
    <w:rsid w:val="00470178"/>
    <w:rsid w:val="00471386"/>
    <w:rsid w:val="0047185D"/>
    <w:rsid w:val="00471FA3"/>
    <w:rsid w:val="004722BE"/>
    <w:rsid w:val="004724B2"/>
    <w:rsid w:val="0047254C"/>
    <w:rsid w:val="004725B3"/>
    <w:rsid w:val="00472AF1"/>
    <w:rsid w:val="0047351D"/>
    <w:rsid w:val="004735BE"/>
    <w:rsid w:val="00473788"/>
    <w:rsid w:val="004737B6"/>
    <w:rsid w:val="00473844"/>
    <w:rsid w:val="00473A96"/>
    <w:rsid w:val="00473B3E"/>
    <w:rsid w:val="00473F2D"/>
    <w:rsid w:val="00474302"/>
    <w:rsid w:val="004746AC"/>
    <w:rsid w:val="004749A8"/>
    <w:rsid w:val="00474F2A"/>
    <w:rsid w:val="004755CE"/>
    <w:rsid w:val="00475993"/>
    <w:rsid w:val="00476D10"/>
    <w:rsid w:val="004774E8"/>
    <w:rsid w:val="00480166"/>
    <w:rsid w:val="00480189"/>
    <w:rsid w:val="004806CA"/>
    <w:rsid w:val="00480B1F"/>
    <w:rsid w:val="00480B68"/>
    <w:rsid w:val="00480FC8"/>
    <w:rsid w:val="0048111D"/>
    <w:rsid w:val="00481A12"/>
    <w:rsid w:val="00482150"/>
    <w:rsid w:val="0048224F"/>
    <w:rsid w:val="00482C87"/>
    <w:rsid w:val="00482F99"/>
    <w:rsid w:val="00483C22"/>
    <w:rsid w:val="00484A68"/>
    <w:rsid w:val="0048571B"/>
    <w:rsid w:val="0048578E"/>
    <w:rsid w:val="00485AEF"/>
    <w:rsid w:val="00485FF5"/>
    <w:rsid w:val="00486245"/>
    <w:rsid w:val="004865A5"/>
    <w:rsid w:val="0048703B"/>
    <w:rsid w:val="0048732D"/>
    <w:rsid w:val="004878CD"/>
    <w:rsid w:val="00487C0B"/>
    <w:rsid w:val="004901FB"/>
    <w:rsid w:val="004908A0"/>
    <w:rsid w:val="00490B77"/>
    <w:rsid w:val="00490EB3"/>
    <w:rsid w:val="0049156F"/>
    <w:rsid w:val="004917F9"/>
    <w:rsid w:val="004924B4"/>
    <w:rsid w:val="00492FC1"/>
    <w:rsid w:val="00493342"/>
    <w:rsid w:val="00493BF5"/>
    <w:rsid w:val="00493C2D"/>
    <w:rsid w:val="00493F3E"/>
    <w:rsid w:val="004949DC"/>
    <w:rsid w:val="00494B00"/>
    <w:rsid w:val="00494E18"/>
    <w:rsid w:val="004950C3"/>
    <w:rsid w:val="00495F4C"/>
    <w:rsid w:val="00496101"/>
    <w:rsid w:val="004961CC"/>
    <w:rsid w:val="00496211"/>
    <w:rsid w:val="0049636A"/>
    <w:rsid w:val="00497144"/>
    <w:rsid w:val="004971FA"/>
    <w:rsid w:val="0049770E"/>
    <w:rsid w:val="00497930"/>
    <w:rsid w:val="00497DF6"/>
    <w:rsid w:val="004A098B"/>
    <w:rsid w:val="004A0E0C"/>
    <w:rsid w:val="004A14BB"/>
    <w:rsid w:val="004A1A66"/>
    <w:rsid w:val="004A1BCA"/>
    <w:rsid w:val="004A1C41"/>
    <w:rsid w:val="004A25C6"/>
    <w:rsid w:val="004A2718"/>
    <w:rsid w:val="004A2752"/>
    <w:rsid w:val="004A2786"/>
    <w:rsid w:val="004A2950"/>
    <w:rsid w:val="004A2CA0"/>
    <w:rsid w:val="004A2DE8"/>
    <w:rsid w:val="004A3336"/>
    <w:rsid w:val="004A35DD"/>
    <w:rsid w:val="004A43AC"/>
    <w:rsid w:val="004A504A"/>
    <w:rsid w:val="004A55C2"/>
    <w:rsid w:val="004A5635"/>
    <w:rsid w:val="004A575B"/>
    <w:rsid w:val="004A5A82"/>
    <w:rsid w:val="004A5B07"/>
    <w:rsid w:val="004A6001"/>
    <w:rsid w:val="004A64AD"/>
    <w:rsid w:val="004A6A8F"/>
    <w:rsid w:val="004A71C0"/>
    <w:rsid w:val="004A7BAB"/>
    <w:rsid w:val="004A7C8A"/>
    <w:rsid w:val="004A7FB0"/>
    <w:rsid w:val="004B00FC"/>
    <w:rsid w:val="004B01B7"/>
    <w:rsid w:val="004B03DD"/>
    <w:rsid w:val="004B064E"/>
    <w:rsid w:val="004B0E82"/>
    <w:rsid w:val="004B0F95"/>
    <w:rsid w:val="004B14B0"/>
    <w:rsid w:val="004B184C"/>
    <w:rsid w:val="004B1D9D"/>
    <w:rsid w:val="004B26D2"/>
    <w:rsid w:val="004B2A79"/>
    <w:rsid w:val="004B2F57"/>
    <w:rsid w:val="004B38A0"/>
    <w:rsid w:val="004B3AA1"/>
    <w:rsid w:val="004B3B29"/>
    <w:rsid w:val="004B3B2B"/>
    <w:rsid w:val="004B435C"/>
    <w:rsid w:val="004B458D"/>
    <w:rsid w:val="004B4761"/>
    <w:rsid w:val="004B4A01"/>
    <w:rsid w:val="004B4CA2"/>
    <w:rsid w:val="004B50B5"/>
    <w:rsid w:val="004B56E1"/>
    <w:rsid w:val="004B57A4"/>
    <w:rsid w:val="004B58B8"/>
    <w:rsid w:val="004B6E94"/>
    <w:rsid w:val="004B7194"/>
    <w:rsid w:val="004B727F"/>
    <w:rsid w:val="004B79F7"/>
    <w:rsid w:val="004C0639"/>
    <w:rsid w:val="004C0C81"/>
    <w:rsid w:val="004C0C85"/>
    <w:rsid w:val="004C1002"/>
    <w:rsid w:val="004C1255"/>
    <w:rsid w:val="004C12EF"/>
    <w:rsid w:val="004C159B"/>
    <w:rsid w:val="004C1B99"/>
    <w:rsid w:val="004C1D6E"/>
    <w:rsid w:val="004C211E"/>
    <w:rsid w:val="004C2A49"/>
    <w:rsid w:val="004C2E99"/>
    <w:rsid w:val="004C312D"/>
    <w:rsid w:val="004C3991"/>
    <w:rsid w:val="004C3B99"/>
    <w:rsid w:val="004C3F6F"/>
    <w:rsid w:val="004C4901"/>
    <w:rsid w:val="004C4AB5"/>
    <w:rsid w:val="004C4AF7"/>
    <w:rsid w:val="004C4D87"/>
    <w:rsid w:val="004C51F1"/>
    <w:rsid w:val="004C584D"/>
    <w:rsid w:val="004C5C12"/>
    <w:rsid w:val="004C5CEF"/>
    <w:rsid w:val="004C65F1"/>
    <w:rsid w:val="004C6659"/>
    <w:rsid w:val="004C68AA"/>
    <w:rsid w:val="004C6A8A"/>
    <w:rsid w:val="004C7015"/>
    <w:rsid w:val="004C7097"/>
    <w:rsid w:val="004C7265"/>
    <w:rsid w:val="004C74DA"/>
    <w:rsid w:val="004C750C"/>
    <w:rsid w:val="004C7910"/>
    <w:rsid w:val="004C7FF3"/>
    <w:rsid w:val="004D0442"/>
    <w:rsid w:val="004D073A"/>
    <w:rsid w:val="004D0840"/>
    <w:rsid w:val="004D0B2F"/>
    <w:rsid w:val="004D0FE3"/>
    <w:rsid w:val="004D1B05"/>
    <w:rsid w:val="004D1D18"/>
    <w:rsid w:val="004D2BEE"/>
    <w:rsid w:val="004D2FA4"/>
    <w:rsid w:val="004D30B2"/>
    <w:rsid w:val="004D32C2"/>
    <w:rsid w:val="004D394D"/>
    <w:rsid w:val="004D40AF"/>
    <w:rsid w:val="004D44E1"/>
    <w:rsid w:val="004D480C"/>
    <w:rsid w:val="004D4C36"/>
    <w:rsid w:val="004D4D69"/>
    <w:rsid w:val="004D54C7"/>
    <w:rsid w:val="004D5554"/>
    <w:rsid w:val="004D571D"/>
    <w:rsid w:val="004D5A7D"/>
    <w:rsid w:val="004D5F3E"/>
    <w:rsid w:val="004D63D4"/>
    <w:rsid w:val="004D6602"/>
    <w:rsid w:val="004D6D9E"/>
    <w:rsid w:val="004D70C5"/>
    <w:rsid w:val="004D718D"/>
    <w:rsid w:val="004D72CA"/>
    <w:rsid w:val="004D7CB5"/>
    <w:rsid w:val="004D7D5E"/>
    <w:rsid w:val="004E00FB"/>
    <w:rsid w:val="004E0605"/>
    <w:rsid w:val="004E085C"/>
    <w:rsid w:val="004E0F57"/>
    <w:rsid w:val="004E0F82"/>
    <w:rsid w:val="004E18C0"/>
    <w:rsid w:val="004E190B"/>
    <w:rsid w:val="004E29E3"/>
    <w:rsid w:val="004E29FC"/>
    <w:rsid w:val="004E306E"/>
    <w:rsid w:val="004E3C5F"/>
    <w:rsid w:val="004E416D"/>
    <w:rsid w:val="004E4248"/>
    <w:rsid w:val="004E46B8"/>
    <w:rsid w:val="004E4A5C"/>
    <w:rsid w:val="004E4CB1"/>
    <w:rsid w:val="004E5215"/>
    <w:rsid w:val="004E530B"/>
    <w:rsid w:val="004E5608"/>
    <w:rsid w:val="004E58D2"/>
    <w:rsid w:val="004E5A22"/>
    <w:rsid w:val="004E607D"/>
    <w:rsid w:val="004E60A5"/>
    <w:rsid w:val="004E66E9"/>
    <w:rsid w:val="004E6B3A"/>
    <w:rsid w:val="004E7E85"/>
    <w:rsid w:val="004E7EE2"/>
    <w:rsid w:val="004F1694"/>
    <w:rsid w:val="004F183B"/>
    <w:rsid w:val="004F1F57"/>
    <w:rsid w:val="004F222F"/>
    <w:rsid w:val="004F24F8"/>
    <w:rsid w:val="004F28C0"/>
    <w:rsid w:val="004F2BEA"/>
    <w:rsid w:val="004F3272"/>
    <w:rsid w:val="004F32C8"/>
    <w:rsid w:val="004F3415"/>
    <w:rsid w:val="004F344A"/>
    <w:rsid w:val="004F3701"/>
    <w:rsid w:val="004F409B"/>
    <w:rsid w:val="004F4E08"/>
    <w:rsid w:val="004F51AF"/>
    <w:rsid w:val="004F52C9"/>
    <w:rsid w:val="004F5362"/>
    <w:rsid w:val="004F55F7"/>
    <w:rsid w:val="004F5A98"/>
    <w:rsid w:val="004F5B22"/>
    <w:rsid w:val="004F5BE4"/>
    <w:rsid w:val="004F5C27"/>
    <w:rsid w:val="004F6033"/>
    <w:rsid w:val="004F64F3"/>
    <w:rsid w:val="004F652B"/>
    <w:rsid w:val="004F6B81"/>
    <w:rsid w:val="004F6F95"/>
    <w:rsid w:val="004F7AE6"/>
    <w:rsid w:val="004F7FDF"/>
    <w:rsid w:val="0050006E"/>
    <w:rsid w:val="0050036E"/>
    <w:rsid w:val="00500430"/>
    <w:rsid w:val="005007C9"/>
    <w:rsid w:val="005008EE"/>
    <w:rsid w:val="00500D3F"/>
    <w:rsid w:val="00500E41"/>
    <w:rsid w:val="00500E4A"/>
    <w:rsid w:val="00500FE5"/>
    <w:rsid w:val="005014F0"/>
    <w:rsid w:val="005023CA"/>
    <w:rsid w:val="005024EC"/>
    <w:rsid w:val="00502A32"/>
    <w:rsid w:val="00502EE7"/>
    <w:rsid w:val="00503804"/>
    <w:rsid w:val="005038F2"/>
    <w:rsid w:val="00503962"/>
    <w:rsid w:val="00504264"/>
    <w:rsid w:val="005046FE"/>
    <w:rsid w:val="00504C0C"/>
    <w:rsid w:val="00504DD5"/>
    <w:rsid w:val="00505042"/>
    <w:rsid w:val="005059CD"/>
    <w:rsid w:val="00505B35"/>
    <w:rsid w:val="0050644E"/>
    <w:rsid w:val="00506C7D"/>
    <w:rsid w:val="0050733A"/>
    <w:rsid w:val="00507369"/>
    <w:rsid w:val="00507EAD"/>
    <w:rsid w:val="00510D20"/>
    <w:rsid w:val="00510EA7"/>
    <w:rsid w:val="00511658"/>
    <w:rsid w:val="00511D51"/>
    <w:rsid w:val="0051249A"/>
    <w:rsid w:val="00512661"/>
    <w:rsid w:val="005127A4"/>
    <w:rsid w:val="00512829"/>
    <w:rsid w:val="00512853"/>
    <w:rsid w:val="00512FEB"/>
    <w:rsid w:val="0051317A"/>
    <w:rsid w:val="0051317F"/>
    <w:rsid w:val="0051329B"/>
    <w:rsid w:val="005141C5"/>
    <w:rsid w:val="0051455F"/>
    <w:rsid w:val="00514594"/>
    <w:rsid w:val="0051499C"/>
    <w:rsid w:val="00514AF5"/>
    <w:rsid w:val="00514E5B"/>
    <w:rsid w:val="00514FF2"/>
    <w:rsid w:val="00515FB1"/>
    <w:rsid w:val="0051611E"/>
    <w:rsid w:val="00516137"/>
    <w:rsid w:val="005163DB"/>
    <w:rsid w:val="005166CE"/>
    <w:rsid w:val="005167FA"/>
    <w:rsid w:val="00516D46"/>
    <w:rsid w:val="00516E5F"/>
    <w:rsid w:val="00516F40"/>
    <w:rsid w:val="0051746C"/>
    <w:rsid w:val="0052033F"/>
    <w:rsid w:val="00520C5C"/>
    <w:rsid w:val="0052151A"/>
    <w:rsid w:val="0052159D"/>
    <w:rsid w:val="0052165B"/>
    <w:rsid w:val="005216A2"/>
    <w:rsid w:val="005219B1"/>
    <w:rsid w:val="00521F36"/>
    <w:rsid w:val="00522098"/>
    <w:rsid w:val="00522228"/>
    <w:rsid w:val="0052251F"/>
    <w:rsid w:val="00522739"/>
    <w:rsid w:val="00523940"/>
    <w:rsid w:val="005239A0"/>
    <w:rsid w:val="005239DC"/>
    <w:rsid w:val="005243F0"/>
    <w:rsid w:val="005246A3"/>
    <w:rsid w:val="0052483E"/>
    <w:rsid w:val="005248C6"/>
    <w:rsid w:val="005249D7"/>
    <w:rsid w:val="00525C64"/>
    <w:rsid w:val="00526974"/>
    <w:rsid w:val="00527359"/>
    <w:rsid w:val="005275E3"/>
    <w:rsid w:val="00527F49"/>
    <w:rsid w:val="00530051"/>
    <w:rsid w:val="00530400"/>
    <w:rsid w:val="00530B2E"/>
    <w:rsid w:val="00530FF1"/>
    <w:rsid w:val="00531206"/>
    <w:rsid w:val="00531230"/>
    <w:rsid w:val="00531424"/>
    <w:rsid w:val="00531446"/>
    <w:rsid w:val="00531522"/>
    <w:rsid w:val="0053166E"/>
    <w:rsid w:val="00531979"/>
    <w:rsid w:val="00531ACF"/>
    <w:rsid w:val="00531BED"/>
    <w:rsid w:val="0053264E"/>
    <w:rsid w:val="00532B53"/>
    <w:rsid w:val="00532D1F"/>
    <w:rsid w:val="00532FA6"/>
    <w:rsid w:val="005330BF"/>
    <w:rsid w:val="00533160"/>
    <w:rsid w:val="00533FCD"/>
    <w:rsid w:val="00534490"/>
    <w:rsid w:val="00534E5F"/>
    <w:rsid w:val="00535455"/>
    <w:rsid w:val="00535B15"/>
    <w:rsid w:val="00536197"/>
    <w:rsid w:val="00536552"/>
    <w:rsid w:val="00536D82"/>
    <w:rsid w:val="00536DA2"/>
    <w:rsid w:val="005374BA"/>
    <w:rsid w:val="005377ED"/>
    <w:rsid w:val="00537C43"/>
    <w:rsid w:val="00537CD1"/>
    <w:rsid w:val="00537E4A"/>
    <w:rsid w:val="00540B09"/>
    <w:rsid w:val="00540E56"/>
    <w:rsid w:val="005414DC"/>
    <w:rsid w:val="00541BE0"/>
    <w:rsid w:val="0054237F"/>
    <w:rsid w:val="00542726"/>
    <w:rsid w:val="005428F2"/>
    <w:rsid w:val="00542B77"/>
    <w:rsid w:val="00542DF2"/>
    <w:rsid w:val="00543093"/>
    <w:rsid w:val="0054369A"/>
    <w:rsid w:val="0054494F"/>
    <w:rsid w:val="00545988"/>
    <w:rsid w:val="00545F07"/>
    <w:rsid w:val="00546985"/>
    <w:rsid w:val="005472CA"/>
    <w:rsid w:val="0054731B"/>
    <w:rsid w:val="0054745D"/>
    <w:rsid w:val="00547FC7"/>
    <w:rsid w:val="00550771"/>
    <w:rsid w:val="005509F3"/>
    <w:rsid w:val="005511F0"/>
    <w:rsid w:val="00551211"/>
    <w:rsid w:val="00552131"/>
    <w:rsid w:val="005523B6"/>
    <w:rsid w:val="00552C6F"/>
    <w:rsid w:val="005531A3"/>
    <w:rsid w:val="0055351D"/>
    <w:rsid w:val="00553602"/>
    <w:rsid w:val="00553E21"/>
    <w:rsid w:val="005543DD"/>
    <w:rsid w:val="00554694"/>
    <w:rsid w:val="005546E6"/>
    <w:rsid w:val="005548A9"/>
    <w:rsid w:val="00554D5B"/>
    <w:rsid w:val="00554EE2"/>
    <w:rsid w:val="00554F04"/>
    <w:rsid w:val="00555214"/>
    <w:rsid w:val="00555E9E"/>
    <w:rsid w:val="00556247"/>
    <w:rsid w:val="00556301"/>
    <w:rsid w:val="005564F9"/>
    <w:rsid w:val="0055654A"/>
    <w:rsid w:val="00556A73"/>
    <w:rsid w:val="00556C96"/>
    <w:rsid w:val="0055702E"/>
    <w:rsid w:val="00557216"/>
    <w:rsid w:val="0055740C"/>
    <w:rsid w:val="0055773E"/>
    <w:rsid w:val="00557AA0"/>
    <w:rsid w:val="00557B7D"/>
    <w:rsid w:val="0056035A"/>
    <w:rsid w:val="00560976"/>
    <w:rsid w:val="00560BD7"/>
    <w:rsid w:val="005610E1"/>
    <w:rsid w:val="00561DB1"/>
    <w:rsid w:val="00561E5F"/>
    <w:rsid w:val="00562808"/>
    <w:rsid w:val="00562B4A"/>
    <w:rsid w:val="00562C39"/>
    <w:rsid w:val="00562FB7"/>
    <w:rsid w:val="00563B9C"/>
    <w:rsid w:val="00563E19"/>
    <w:rsid w:val="00564528"/>
    <w:rsid w:val="0056472B"/>
    <w:rsid w:val="00564C91"/>
    <w:rsid w:val="00564ECF"/>
    <w:rsid w:val="0056516E"/>
    <w:rsid w:val="0056535E"/>
    <w:rsid w:val="005657BB"/>
    <w:rsid w:val="00565881"/>
    <w:rsid w:val="00565CC2"/>
    <w:rsid w:val="00565FC2"/>
    <w:rsid w:val="00566203"/>
    <w:rsid w:val="00566482"/>
    <w:rsid w:val="005664E5"/>
    <w:rsid w:val="005673C9"/>
    <w:rsid w:val="0056757E"/>
    <w:rsid w:val="0057039C"/>
    <w:rsid w:val="00570D0F"/>
    <w:rsid w:val="005711EA"/>
    <w:rsid w:val="00571736"/>
    <w:rsid w:val="005724C9"/>
    <w:rsid w:val="0057255D"/>
    <w:rsid w:val="00572CF7"/>
    <w:rsid w:val="00572E46"/>
    <w:rsid w:val="005730CC"/>
    <w:rsid w:val="00573706"/>
    <w:rsid w:val="00574B10"/>
    <w:rsid w:val="005751D1"/>
    <w:rsid w:val="0057557F"/>
    <w:rsid w:val="00575A94"/>
    <w:rsid w:val="00575CBA"/>
    <w:rsid w:val="00575CE9"/>
    <w:rsid w:val="00576530"/>
    <w:rsid w:val="0057692F"/>
    <w:rsid w:val="00577425"/>
    <w:rsid w:val="005776F6"/>
    <w:rsid w:val="005778DF"/>
    <w:rsid w:val="00577987"/>
    <w:rsid w:val="00580032"/>
    <w:rsid w:val="005801A4"/>
    <w:rsid w:val="005801D0"/>
    <w:rsid w:val="00580330"/>
    <w:rsid w:val="0058034A"/>
    <w:rsid w:val="005806D1"/>
    <w:rsid w:val="005809D0"/>
    <w:rsid w:val="00581A73"/>
    <w:rsid w:val="00581FB4"/>
    <w:rsid w:val="00582583"/>
    <w:rsid w:val="00582941"/>
    <w:rsid w:val="00582FA0"/>
    <w:rsid w:val="00583040"/>
    <w:rsid w:val="005836A9"/>
    <w:rsid w:val="00584051"/>
    <w:rsid w:val="005841D0"/>
    <w:rsid w:val="00584665"/>
    <w:rsid w:val="00584CBB"/>
    <w:rsid w:val="005853A2"/>
    <w:rsid w:val="00585DA1"/>
    <w:rsid w:val="00586079"/>
    <w:rsid w:val="005861DB"/>
    <w:rsid w:val="00586A75"/>
    <w:rsid w:val="00586AB5"/>
    <w:rsid w:val="00586B1E"/>
    <w:rsid w:val="00586FF4"/>
    <w:rsid w:val="005871D3"/>
    <w:rsid w:val="005879E4"/>
    <w:rsid w:val="00587AB4"/>
    <w:rsid w:val="0059066E"/>
    <w:rsid w:val="00590859"/>
    <w:rsid w:val="00590E52"/>
    <w:rsid w:val="005918C4"/>
    <w:rsid w:val="0059262C"/>
    <w:rsid w:val="00592CE2"/>
    <w:rsid w:val="005933E1"/>
    <w:rsid w:val="005939F0"/>
    <w:rsid w:val="00593B72"/>
    <w:rsid w:val="00594374"/>
    <w:rsid w:val="00594612"/>
    <w:rsid w:val="005949B7"/>
    <w:rsid w:val="00594E29"/>
    <w:rsid w:val="005953EE"/>
    <w:rsid w:val="00595900"/>
    <w:rsid w:val="00596693"/>
    <w:rsid w:val="00596C64"/>
    <w:rsid w:val="0059732D"/>
    <w:rsid w:val="0059797C"/>
    <w:rsid w:val="005A008C"/>
    <w:rsid w:val="005A0324"/>
    <w:rsid w:val="005A049A"/>
    <w:rsid w:val="005A0A9A"/>
    <w:rsid w:val="005A1257"/>
    <w:rsid w:val="005A142A"/>
    <w:rsid w:val="005A1872"/>
    <w:rsid w:val="005A1914"/>
    <w:rsid w:val="005A1B4F"/>
    <w:rsid w:val="005A21AB"/>
    <w:rsid w:val="005A2731"/>
    <w:rsid w:val="005A3070"/>
    <w:rsid w:val="005A34C7"/>
    <w:rsid w:val="005A3895"/>
    <w:rsid w:val="005A38A0"/>
    <w:rsid w:val="005A3921"/>
    <w:rsid w:val="005A4008"/>
    <w:rsid w:val="005A41D7"/>
    <w:rsid w:val="005A4618"/>
    <w:rsid w:val="005A479F"/>
    <w:rsid w:val="005A4BC4"/>
    <w:rsid w:val="005A50EA"/>
    <w:rsid w:val="005A5421"/>
    <w:rsid w:val="005A5707"/>
    <w:rsid w:val="005A59EC"/>
    <w:rsid w:val="005A6871"/>
    <w:rsid w:val="005A69EC"/>
    <w:rsid w:val="005A6A27"/>
    <w:rsid w:val="005A6BB9"/>
    <w:rsid w:val="005A70F3"/>
    <w:rsid w:val="005A73A8"/>
    <w:rsid w:val="005A76E1"/>
    <w:rsid w:val="005A7788"/>
    <w:rsid w:val="005A785E"/>
    <w:rsid w:val="005A7E7E"/>
    <w:rsid w:val="005B062F"/>
    <w:rsid w:val="005B08B4"/>
    <w:rsid w:val="005B0DF8"/>
    <w:rsid w:val="005B107F"/>
    <w:rsid w:val="005B173B"/>
    <w:rsid w:val="005B1C4D"/>
    <w:rsid w:val="005B224E"/>
    <w:rsid w:val="005B243D"/>
    <w:rsid w:val="005B2853"/>
    <w:rsid w:val="005B3C14"/>
    <w:rsid w:val="005B4403"/>
    <w:rsid w:val="005B452A"/>
    <w:rsid w:val="005B48F0"/>
    <w:rsid w:val="005B569D"/>
    <w:rsid w:val="005B5B0E"/>
    <w:rsid w:val="005B5BEA"/>
    <w:rsid w:val="005B6240"/>
    <w:rsid w:val="005B649E"/>
    <w:rsid w:val="005B69B5"/>
    <w:rsid w:val="005B69BB"/>
    <w:rsid w:val="005B6D02"/>
    <w:rsid w:val="005B6E02"/>
    <w:rsid w:val="005B73CE"/>
    <w:rsid w:val="005B7554"/>
    <w:rsid w:val="005B7570"/>
    <w:rsid w:val="005B770B"/>
    <w:rsid w:val="005B785C"/>
    <w:rsid w:val="005B7AB2"/>
    <w:rsid w:val="005B7B42"/>
    <w:rsid w:val="005B7CFE"/>
    <w:rsid w:val="005C01C1"/>
    <w:rsid w:val="005C0334"/>
    <w:rsid w:val="005C045D"/>
    <w:rsid w:val="005C073A"/>
    <w:rsid w:val="005C0DF9"/>
    <w:rsid w:val="005C14F2"/>
    <w:rsid w:val="005C1724"/>
    <w:rsid w:val="005C1BCE"/>
    <w:rsid w:val="005C1EBE"/>
    <w:rsid w:val="005C1F1F"/>
    <w:rsid w:val="005C235C"/>
    <w:rsid w:val="005C29A7"/>
    <w:rsid w:val="005C2AAD"/>
    <w:rsid w:val="005C2CEA"/>
    <w:rsid w:val="005C2F0E"/>
    <w:rsid w:val="005C31B0"/>
    <w:rsid w:val="005C33BF"/>
    <w:rsid w:val="005C36B1"/>
    <w:rsid w:val="005C4357"/>
    <w:rsid w:val="005C5265"/>
    <w:rsid w:val="005C530A"/>
    <w:rsid w:val="005C5992"/>
    <w:rsid w:val="005C5BBC"/>
    <w:rsid w:val="005C5DB2"/>
    <w:rsid w:val="005C6399"/>
    <w:rsid w:val="005C6520"/>
    <w:rsid w:val="005C6FF2"/>
    <w:rsid w:val="005C72AF"/>
    <w:rsid w:val="005C7477"/>
    <w:rsid w:val="005C7635"/>
    <w:rsid w:val="005C7972"/>
    <w:rsid w:val="005C7CDB"/>
    <w:rsid w:val="005C7E3E"/>
    <w:rsid w:val="005D0AF8"/>
    <w:rsid w:val="005D1245"/>
    <w:rsid w:val="005D12BA"/>
    <w:rsid w:val="005D208B"/>
    <w:rsid w:val="005D20F0"/>
    <w:rsid w:val="005D29B5"/>
    <w:rsid w:val="005D2F9E"/>
    <w:rsid w:val="005D2FC7"/>
    <w:rsid w:val="005D3908"/>
    <w:rsid w:val="005D4078"/>
    <w:rsid w:val="005D4938"/>
    <w:rsid w:val="005D4985"/>
    <w:rsid w:val="005D4B32"/>
    <w:rsid w:val="005D4E5C"/>
    <w:rsid w:val="005D52A6"/>
    <w:rsid w:val="005D545B"/>
    <w:rsid w:val="005D56B6"/>
    <w:rsid w:val="005D5933"/>
    <w:rsid w:val="005D6158"/>
    <w:rsid w:val="005D6265"/>
    <w:rsid w:val="005D63C7"/>
    <w:rsid w:val="005D66FF"/>
    <w:rsid w:val="005D6A2C"/>
    <w:rsid w:val="005D6F80"/>
    <w:rsid w:val="005D728B"/>
    <w:rsid w:val="005D7A2A"/>
    <w:rsid w:val="005E0039"/>
    <w:rsid w:val="005E033A"/>
    <w:rsid w:val="005E07CB"/>
    <w:rsid w:val="005E0A10"/>
    <w:rsid w:val="005E0F87"/>
    <w:rsid w:val="005E0FC4"/>
    <w:rsid w:val="005E1318"/>
    <w:rsid w:val="005E14F2"/>
    <w:rsid w:val="005E1650"/>
    <w:rsid w:val="005E180C"/>
    <w:rsid w:val="005E19C3"/>
    <w:rsid w:val="005E1B61"/>
    <w:rsid w:val="005E1BBB"/>
    <w:rsid w:val="005E1D3B"/>
    <w:rsid w:val="005E1DA1"/>
    <w:rsid w:val="005E1DE0"/>
    <w:rsid w:val="005E29EC"/>
    <w:rsid w:val="005E3AFD"/>
    <w:rsid w:val="005E4AC1"/>
    <w:rsid w:val="005E4C2F"/>
    <w:rsid w:val="005E4D13"/>
    <w:rsid w:val="005E5202"/>
    <w:rsid w:val="005E56AC"/>
    <w:rsid w:val="005E5813"/>
    <w:rsid w:val="005E58E2"/>
    <w:rsid w:val="005E61D0"/>
    <w:rsid w:val="005E63BA"/>
    <w:rsid w:val="005E64A2"/>
    <w:rsid w:val="005E665A"/>
    <w:rsid w:val="005E6695"/>
    <w:rsid w:val="005E6759"/>
    <w:rsid w:val="005E6BC2"/>
    <w:rsid w:val="005E6BF1"/>
    <w:rsid w:val="005E7E70"/>
    <w:rsid w:val="005F026E"/>
    <w:rsid w:val="005F06B2"/>
    <w:rsid w:val="005F0915"/>
    <w:rsid w:val="005F109E"/>
    <w:rsid w:val="005F14C8"/>
    <w:rsid w:val="005F1AB9"/>
    <w:rsid w:val="005F26FE"/>
    <w:rsid w:val="005F2A42"/>
    <w:rsid w:val="005F32C1"/>
    <w:rsid w:val="005F346B"/>
    <w:rsid w:val="005F34E7"/>
    <w:rsid w:val="005F3BA7"/>
    <w:rsid w:val="005F3DB2"/>
    <w:rsid w:val="005F4B46"/>
    <w:rsid w:val="005F4E87"/>
    <w:rsid w:val="005F5AA2"/>
    <w:rsid w:val="005F6487"/>
    <w:rsid w:val="005F660A"/>
    <w:rsid w:val="005F6AFD"/>
    <w:rsid w:val="005F6F01"/>
    <w:rsid w:val="005F7030"/>
    <w:rsid w:val="005F7101"/>
    <w:rsid w:val="005F7156"/>
    <w:rsid w:val="005F7848"/>
    <w:rsid w:val="005F796E"/>
    <w:rsid w:val="005F7AC3"/>
    <w:rsid w:val="005F7F51"/>
    <w:rsid w:val="0060042B"/>
    <w:rsid w:val="006004B6"/>
    <w:rsid w:val="00600F4B"/>
    <w:rsid w:val="006011A5"/>
    <w:rsid w:val="00601350"/>
    <w:rsid w:val="00601893"/>
    <w:rsid w:val="006019A0"/>
    <w:rsid w:val="00602AD7"/>
    <w:rsid w:val="00602CA4"/>
    <w:rsid w:val="00603257"/>
    <w:rsid w:val="006033E6"/>
    <w:rsid w:val="00603420"/>
    <w:rsid w:val="00603706"/>
    <w:rsid w:val="00603AA7"/>
    <w:rsid w:val="00603D78"/>
    <w:rsid w:val="00603F04"/>
    <w:rsid w:val="006041E8"/>
    <w:rsid w:val="00604B75"/>
    <w:rsid w:val="00605A0A"/>
    <w:rsid w:val="00605BBA"/>
    <w:rsid w:val="00605C4A"/>
    <w:rsid w:val="0060639D"/>
    <w:rsid w:val="00606D16"/>
    <w:rsid w:val="00606DFF"/>
    <w:rsid w:val="00606ECB"/>
    <w:rsid w:val="0060764C"/>
    <w:rsid w:val="0060765D"/>
    <w:rsid w:val="00607DB1"/>
    <w:rsid w:val="00610590"/>
    <w:rsid w:val="00610682"/>
    <w:rsid w:val="00610E9E"/>
    <w:rsid w:val="00611465"/>
    <w:rsid w:val="00611F8B"/>
    <w:rsid w:val="006120FE"/>
    <w:rsid w:val="00612561"/>
    <w:rsid w:val="006125AC"/>
    <w:rsid w:val="006126A0"/>
    <w:rsid w:val="006127CA"/>
    <w:rsid w:val="00612808"/>
    <w:rsid w:val="00612DDF"/>
    <w:rsid w:val="00612E79"/>
    <w:rsid w:val="00613BCC"/>
    <w:rsid w:val="00613C04"/>
    <w:rsid w:val="00613E68"/>
    <w:rsid w:val="00613F9D"/>
    <w:rsid w:val="00614304"/>
    <w:rsid w:val="00614AA2"/>
    <w:rsid w:val="00615BB1"/>
    <w:rsid w:val="006162DD"/>
    <w:rsid w:val="006165E7"/>
    <w:rsid w:val="00617F4F"/>
    <w:rsid w:val="00617F69"/>
    <w:rsid w:val="00620515"/>
    <w:rsid w:val="006205F7"/>
    <w:rsid w:val="00620C6F"/>
    <w:rsid w:val="00620C92"/>
    <w:rsid w:val="00620ECC"/>
    <w:rsid w:val="00621B3F"/>
    <w:rsid w:val="00621CE0"/>
    <w:rsid w:val="00621CF5"/>
    <w:rsid w:val="00622F22"/>
    <w:rsid w:val="0062324E"/>
    <w:rsid w:val="00623898"/>
    <w:rsid w:val="00623A45"/>
    <w:rsid w:val="00623D73"/>
    <w:rsid w:val="00624462"/>
    <w:rsid w:val="006244B6"/>
    <w:rsid w:val="006246CA"/>
    <w:rsid w:val="006246E3"/>
    <w:rsid w:val="006249E2"/>
    <w:rsid w:val="00624A19"/>
    <w:rsid w:val="00624F2F"/>
    <w:rsid w:val="00625258"/>
    <w:rsid w:val="006255A1"/>
    <w:rsid w:val="00625FA0"/>
    <w:rsid w:val="00626301"/>
    <w:rsid w:val="00626988"/>
    <w:rsid w:val="006277FB"/>
    <w:rsid w:val="00627E2C"/>
    <w:rsid w:val="00627FB4"/>
    <w:rsid w:val="006307C1"/>
    <w:rsid w:val="00630944"/>
    <w:rsid w:val="00630C26"/>
    <w:rsid w:val="00630C3C"/>
    <w:rsid w:val="0063175E"/>
    <w:rsid w:val="006319B9"/>
    <w:rsid w:val="00631CF0"/>
    <w:rsid w:val="0063211F"/>
    <w:rsid w:val="0063218C"/>
    <w:rsid w:val="006326F2"/>
    <w:rsid w:val="0063286F"/>
    <w:rsid w:val="00632B3A"/>
    <w:rsid w:val="00633075"/>
    <w:rsid w:val="00633A51"/>
    <w:rsid w:val="006341A1"/>
    <w:rsid w:val="00634474"/>
    <w:rsid w:val="006344E5"/>
    <w:rsid w:val="0063453C"/>
    <w:rsid w:val="00634678"/>
    <w:rsid w:val="00634A0D"/>
    <w:rsid w:val="00634E46"/>
    <w:rsid w:val="00635E6A"/>
    <w:rsid w:val="006363FA"/>
    <w:rsid w:val="00636E63"/>
    <w:rsid w:val="00637404"/>
    <w:rsid w:val="0063751D"/>
    <w:rsid w:val="00637623"/>
    <w:rsid w:val="00637822"/>
    <w:rsid w:val="0064077A"/>
    <w:rsid w:val="0064093F"/>
    <w:rsid w:val="006415BA"/>
    <w:rsid w:val="00641995"/>
    <w:rsid w:val="00642DFE"/>
    <w:rsid w:val="00642DFF"/>
    <w:rsid w:val="006433AC"/>
    <w:rsid w:val="006433FD"/>
    <w:rsid w:val="00643578"/>
    <w:rsid w:val="006438C5"/>
    <w:rsid w:val="00643A5C"/>
    <w:rsid w:val="00643B3E"/>
    <w:rsid w:val="00643E9A"/>
    <w:rsid w:val="00643EC4"/>
    <w:rsid w:val="0064407C"/>
    <w:rsid w:val="00644348"/>
    <w:rsid w:val="00644397"/>
    <w:rsid w:val="00644B90"/>
    <w:rsid w:val="006451C3"/>
    <w:rsid w:val="00645845"/>
    <w:rsid w:val="006458E7"/>
    <w:rsid w:val="006459F9"/>
    <w:rsid w:val="00645E5C"/>
    <w:rsid w:val="006461E8"/>
    <w:rsid w:val="00646557"/>
    <w:rsid w:val="00646590"/>
    <w:rsid w:val="006465C8"/>
    <w:rsid w:val="0064674E"/>
    <w:rsid w:val="006468A1"/>
    <w:rsid w:val="0064738A"/>
    <w:rsid w:val="006474ED"/>
    <w:rsid w:val="00647B89"/>
    <w:rsid w:val="00647B8E"/>
    <w:rsid w:val="00647C9D"/>
    <w:rsid w:val="00647F4C"/>
    <w:rsid w:val="00650225"/>
    <w:rsid w:val="0065035E"/>
    <w:rsid w:val="00651593"/>
    <w:rsid w:val="00651634"/>
    <w:rsid w:val="006517A2"/>
    <w:rsid w:val="0065234E"/>
    <w:rsid w:val="006523F0"/>
    <w:rsid w:val="00653103"/>
    <w:rsid w:val="006532FF"/>
    <w:rsid w:val="00653520"/>
    <w:rsid w:val="00653AD0"/>
    <w:rsid w:val="00656101"/>
    <w:rsid w:val="00656870"/>
    <w:rsid w:val="00656B26"/>
    <w:rsid w:val="00657433"/>
    <w:rsid w:val="00657AB0"/>
    <w:rsid w:val="00657C00"/>
    <w:rsid w:val="00657C8D"/>
    <w:rsid w:val="00657FD1"/>
    <w:rsid w:val="0066001F"/>
    <w:rsid w:val="0066013D"/>
    <w:rsid w:val="00660AE9"/>
    <w:rsid w:val="00660C0F"/>
    <w:rsid w:val="00661269"/>
    <w:rsid w:val="006617F2"/>
    <w:rsid w:val="00661839"/>
    <w:rsid w:val="00661CC6"/>
    <w:rsid w:val="006621E3"/>
    <w:rsid w:val="006623E0"/>
    <w:rsid w:val="00662983"/>
    <w:rsid w:val="006638F5"/>
    <w:rsid w:val="00663C54"/>
    <w:rsid w:val="00663CC0"/>
    <w:rsid w:val="00663E33"/>
    <w:rsid w:val="0066414F"/>
    <w:rsid w:val="006645F4"/>
    <w:rsid w:val="00664AD1"/>
    <w:rsid w:val="00665105"/>
    <w:rsid w:val="006659FA"/>
    <w:rsid w:val="00665BA8"/>
    <w:rsid w:val="00666476"/>
    <w:rsid w:val="00666CDD"/>
    <w:rsid w:val="00666FF5"/>
    <w:rsid w:val="00667630"/>
    <w:rsid w:val="00667F3D"/>
    <w:rsid w:val="006702A4"/>
    <w:rsid w:val="00670842"/>
    <w:rsid w:val="00670DD5"/>
    <w:rsid w:val="00670E1B"/>
    <w:rsid w:val="0067133D"/>
    <w:rsid w:val="0067154E"/>
    <w:rsid w:val="006725F3"/>
    <w:rsid w:val="00672B4D"/>
    <w:rsid w:val="00674053"/>
    <w:rsid w:val="0067476C"/>
    <w:rsid w:val="00674967"/>
    <w:rsid w:val="006755BC"/>
    <w:rsid w:val="00675D7A"/>
    <w:rsid w:val="00675F9B"/>
    <w:rsid w:val="00676ED6"/>
    <w:rsid w:val="00677353"/>
    <w:rsid w:val="0067752B"/>
    <w:rsid w:val="006776AE"/>
    <w:rsid w:val="00677CE3"/>
    <w:rsid w:val="006800C0"/>
    <w:rsid w:val="00680256"/>
    <w:rsid w:val="006804F9"/>
    <w:rsid w:val="0068127C"/>
    <w:rsid w:val="00681921"/>
    <w:rsid w:val="00681BE9"/>
    <w:rsid w:val="00681EE9"/>
    <w:rsid w:val="00681F2D"/>
    <w:rsid w:val="006854B1"/>
    <w:rsid w:val="00685635"/>
    <w:rsid w:val="006857EC"/>
    <w:rsid w:val="00685E2F"/>
    <w:rsid w:val="00685F09"/>
    <w:rsid w:val="00685FE0"/>
    <w:rsid w:val="006864EC"/>
    <w:rsid w:val="006870BE"/>
    <w:rsid w:val="00687FEB"/>
    <w:rsid w:val="006906BD"/>
    <w:rsid w:val="00690D6F"/>
    <w:rsid w:val="00691AC8"/>
    <w:rsid w:val="006929AC"/>
    <w:rsid w:val="006932EF"/>
    <w:rsid w:val="00693537"/>
    <w:rsid w:val="00693B84"/>
    <w:rsid w:val="0069422A"/>
    <w:rsid w:val="006942AE"/>
    <w:rsid w:val="006946DD"/>
    <w:rsid w:val="0069474F"/>
    <w:rsid w:val="0069498A"/>
    <w:rsid w:val="0069508B"/>
    <w:rsid w:val="00695188"/>
    <w:rsid w:val="00695397"/>
    <w:rsid w:val="00695AEF"/>
    <w:rsid w:val="0069603A"/>
    <w:rsid w:val="00696125"/>
    <w:rsid w:val="006961EE"/>
    <w:rsid w:val="0069653C"/>
    <w:rsid w:val="00696869"/>
    <w:rsid w:val="00696A86"/>
    <w:rsid w:val="00696CA1"/>
    <w:rsid w:val="006970A5"/>
    <w:rsid w:val="006A00AF"/>
    <w:rsid w:val="006A0604"/>
    <w:rsid w:val="006A0A92"/>
    <w:rsid w:val="006A1007"/>
    <w:rsid w:val="006A1998"/>
    <w:rsid w:val="006A1BA5"/>
    <w:rsid w:val="006A1C67"/>
    <w:rsid w:val="006A2149"/>
    <w:rsid w:val="006A2661"/>
    <w:rsid w:val="006A2832"/>
    <w:rsid w:val="006A2C71"/>
    <w:rsid w:val="006A2C82"/>
    <w:rsid w:val="006A2F8A"/>
    <w:rsid w:val="006A319B"/>
    <w:rsid w:val="006A345D"/>
    <w:rsid w:val="006A3B25"/>
    <w:rsid w:val="006A3DF9"/>
    <w:rsid w:val="006A40B9"/>
    <w:rsid w:val="006A47BF"/>
    <w:rsid w:val="006A47C9"/>
    <w:rsid w:val="006A485F"/>
    <w:rsid w:val="006A551F"/>
    <w:rsid w:val="006A5540"/>
    <w:rsid w:val="006A5800"/>
    <w:rsid w:val="006A5888"/>
    <w:rsid w:val="006A6047"/>
    <w:rsid w:val="006A60B8"/>
    <w:rsid w:val="006A6C39"/>
    <w:rsid w:val="006A6DF0"/>
    <w:rsid w:val="006A6E1B"/>
    <w:rsid w:val="006A77BA"/>
    <w:rsid w:val="006B01B4"/>
    <w:rsid w:val="006B0A66"/>
    <w:rsid w:val="006B18A0"/>
    <w:rsid w:val="006B1E60"/>
    <w:rsid w:val="006B2292"/>
    <w:rsid w:val="006B2C0A"/>
    <w:rsid w:val="006B2F67"/>
    <w:rsid w:val="006B3521"/>
    <w:rsid w:val="006B3808"/>
    <w:rsid w:val="006B3E8E"/>
    <w:rsid w:val="006B44EC"/>
    <w:rsid w:val="006B54A2"/>
    <w:rsid w:val="006B5BC7"/>
    <w:rsid w:val="006B5BE8"/>
    <w:rsid w:val="006B6E1D"/>
    <w:rsid w:val="006B6FA0"/>
    <w:rsid w:val="006B71C1"/>
    <w:rsid w:val="006B7529"/>
    <w:rsid w:val="006B771D"/>
    <w:rsid w:val="006B788E"/>
    <w:rsid w:val="006B79CC"/>
    <w:rsid w:val="006B7C9A"/>
    <w:rsid w:val="006B7DDF"/>
    <w:rsid w:val="006B7E15"/>
    <w:rsid w:val="006C027D"/>
    <w:rsid w:val="006C05AE"/>
    <w:rsid w:val="006C0610"/>
    <w:rsid w:val="006C071F"/>
    <w:rsid w:val="006C0D56"/>
    <w:rsid w:val="006C164E"/>
    <w:rsid w:val="006C18F4"/>
    <w:rsid w:val="006C23DD"/>
    <w:rsid w:val="006C2421"/>
    <w:rsid w:val="006C2632"/>
    <w:rsid w:val="006C2675"/>
    <w:rsid w:val="006C2D77"/>
    <w:rsid w:val="006C2FC9"/>
    <w:rsid w:val="006C3286"/>
    <w:rsid w:val="006C32EF"/>
    <w:rsid w:val="006C3571"/>
    <w:rsid w:val="006C40A4"/>
    <w:rsid w:val="006C4821"/>
    <w:rsid w:val="006C483C"/>
    <w:rsid w:val="006C58DC"/>
    <w:rsid w:val="006C5AFA"/>
    <w:rsid w:val="006C6140"/>
    <w:rsid w:val="006C66A7"/>
    <w:rsid w:val="006C6818"/>
    <w:rsid w:val="006C6C40"/>
    <w:rsid w:val="006C70AA"/>
    <w:rsid w:val="006C73BB"/>
    <w:rsid w:val="006C7618"/>
    <w:rsid w:val="006C7690"/>
    <w:rsid w:val="006C7877"/>
    <w:rsid w:val="006C7B10"/>
    <w:rsid w:val="006C7B28"/>
    <w:rsid w:val="006C7B77"/>
    <w:rsid w:val="006D0030"/>
    <w:rsid w:val="006D07BC"/>
    <w:rsid w:val="006D09F4"/>
    <w:rsid w:val="006D0C32"/>
    <w:rsid w:val="006D0CBA"/>
    <w:rsid w:val="006D100D"/>
    <w:rsid w:val="006D1626"/>
    <w:rsid w:val="006D16CC"/>
    <w:rsid w:val="006D19E0"/>
    <w:rsid w:val="006D1B5E"/>
    <w:rsid w:val="006D2150"/>
    <w:rsid w:val="006D294A"/>
    <w:rsid w:val="006D2D3C"/>
    <w:rsid w:val="006D2DE1"/>
    <w:rsid w:val="006D2E59"/>
    <w:rsid w:val="006D34EA"/>
    <w:rsid w:val="006D3BCA"/>
    <w:rsid w:val="006D3DC3"/>
    <w:rsid w:val="006D3EBE"/>
    <w:rsid w:val="006D416D"/>
    <w:rsid w:val="006D4A87"/>
    <w:rsid w:val="006D5435"/>
    <w:rsid w:val="006D56BC"/>
    <w:rsid w:val="006D56F3"/>
    <w:rsid w:val="006D5C0A"/>
    <w:rsid w:val="006D5E70"/>
    <w:rsid w:val="006D673A"/>
    <w:rsid w:val="006D6ACD"/>
    <w:rsid w:val="006D6ADE"/>
    <w:rsid w:val="006D6D7B"/>
    <w:rsid w:val="006D6E30"/>
    <w:rsid w:val="006D72D3"/>
    <w:rsid w:val="006D76F8"/>
    <w:rsid w:val="006D78D4"/>
    <w:rsid w:val="006D79FD"/>
    <w:rsid w:val="006D7A00"/>
    <w:rsid w:val="006E049A"/>
    <w:rsid w:val="006E10F1"/>
    <w:rsid w:val="006E1141"/>
    <w:rsid w:val="006E1B2B"/>
    <w:rsid w:val="006E23AE"/>
    <w:rsid w:val="006E2974"/>
    <w:rsid w:val="006E3361"/>
    <w:rsid w:val="006E387F"/>
    <w:rsid w:val="006E389E"/>
    <w:rsid w:val="006E3F4B"/>
    <w:rsid w:val="006E3F96"/>
    <w:rsid w:val="006E40C6"/>
    <w:rsid w:val="006E4B13"/>
    <w:rsid w:val="006E5171"/>
    <w:rsid w:val="006E53B8"/>
    <w:rsid w:val="006E5854"/>
    <w:rsid w:val="006E5FAB"/>
    <w:rsid w:val="006E605D"/>
    <w:rsid w:val="006E6B29"/>
    <w:rsid w:val="006E6BC2"/>
    <w:rsid w:val="006E6BCA"/>
    <w:rsid w:val="006E6E56"/>
    <w:rsid w:val="006E7D3C"/>
    <w:rsid w:val="006F053E"/>
    <w:rsid w:val="006F0A30"/>
    <w:rsid w:val="006F0B7C"/>
    <w:rsid w:val="006F1847"/>
    <w:rsid w:val="006F1BD6"/>
    <w:rsid w:val="006F1CEB"/>
    <w:rsid w:val="006F1ED9"/>
    <w:rsid w:val="006F23FD"/>
    <w:rsid w:val="006F27C8"/>
    <w:rsid w:val="006F2CDD"/>
    <w:rsid w:val="006F2EFB"/>
    <w:rsid w:val="006F34F2"/>
    <w:rsid w:val="006F3827"/>
    <w:rsid w:val="006F4212"/>
    <w:rsid w:val="006F4E04"/>
    <w:rsid w:val="006F4E87"/>
    <w:rsid w:val="006F519D"/>
    <w:rsid w:val="006F51A5"/>
    <w:rsid w:val="006F5669"/>
    <w:rsid w:val="006F5A28"/>
    <w:rsid w:val="006F5C40"/>
    <w:rsid w:val="006F60F4"/>
    <w:rsid w:val="006F6308"/>
    <w:rsid w:val="006F67E1"/>
    <w:rsid w:val="006F715A"/>
    <w:rsid w:val="006F75AE"/>
    <w:rsid w:val="007002F1"/>
    <w:rsid w:val="007006FD"/>
    <w:rsid w:val="00700887"/>
    <w:rsid w:val="00700A22"/>
    <w:rsid w:val="00700E44"/>
    <w:rsid w:val="00700E81"/>
    <w:rsid w:val="0070163E"/>
    <w:rsid w:val="00701928"/>
    <w:rsid w:val="00701B0E"/>
    <w:rsid w:val="00701D68"/>
    <w:rsid w:val="0070262E"/>
    <w:rsid w:val="00702963"/>
    <w:rsid w:val="00703A4F"/>
    <w:rsid w:val="00703AA7"/>
    <w:rsid w:val="007044E8"/>
    <w:rsid w:val="007047AE"/>
    <w:rsid w:val="00704C7C"/>
    <w:rsid w:val="00705130"/>
    <w:rsid w:val="0070526B"/>
    <w:rsid w:val="007057D8"/>
    <w:rsid w:val="00705A96"/>
    <w:rsid w:val="007060D0"/>
    <w:rsid w:val="00706876"/>
    <w:rsid w:val="00706D5D"/>
    <w:rsid w:val="00707273"/>
    <w:rsid w:val="00710160"/>
    <w:rsid w:val="007106F3"/>
    <w:rsid w:val="00710BFC"/>
    <w:rsid w:val="00710C65"/>
    <w:rsid w:val="00711223"/>
    <w:rsid w:val="00711395"/>
    <w:rsid w:val="0071181B"/>
    <w:rsid w:val="00711A98"/>
    <w:rsid w:val="00711C24"/>
    <w:rsid w:val="00711D52"/>
    <w:rsid w:val="007121DE"/>
    <w:rsid w:val="00712334"/>
    <w:rsid w:val="00712739"/>
    <w:rsid w:val="00712769"/>
    <w:rsid w:val="00712ED7"/>
    <w:rsid w:val="007130DB"/>
    <w:rsid w:val="00713A0C"/>
    <w:rsid w:val="00713A13"/>
    <w:rsid w:val="00713F76"/>
    <w:rsid w:val="0071457F"/>
    <w:rsid w:val="007148B4"/>
    <w:rsid w:val="007148EF"/>
    <w:rsid w:val="00714A00"/>
    <w:rsid w:val="00714D60"/>
    <w:rsid w:val="0071502D"/>
    <w:rsid w:val="007151B5"/>
    <w:rsid w:val="00715250"/>
    <w:rsid w:val="0071525B"/>
    <w:rsid w:val="007156E1"/>
    <w:rsid w:val="0071580C"/>
    <w:rsid w:val="00715DD7"/>
    <w:rsid w:val="00715F2E"/>
    <w:rsid w:val="00716AC0"/>
    <w:rsid w:val="0071720E"/>
    <w:rsid w:val="007172A6"/>
    <w:rsid w:val="00717833"/>
    <w:rsid w:val="007202DE"/>
    <w:rsid w:val="007203FE"/>
    <w:rsid w:val="007211F9"/>
    <w:rsid w:val="007215CC"/>
    <w:rsid w:val="007217CF"/>
    <w:rsid w:val="007217D6"/>
    <w:rsid w:val="007218FB"/>
    <w:rsid w:val="00721C6A"/>
    <w:rsid w:val="00722047"/>
    <w:rsid w:val="0072262A"/>
    <w:rsid w:val="00722743"/>
    <w:rsid w:val="0072302B"/>
    <w:rsid w:val="00723548"/>
    <w:rsid w:val="00723A37"/>
    <w:rsid w:val="00723DCD"/>
    <w:rsid w:val="0072557F"/>
    <w:rsid w:val="00726099"/>
    <w:rsid w:val="007262BC"/>
    <w:rsid w:val="007264D7"/>
    <w:rsid w:val="00726C70"/>
    <w:rsid w:val="00727862"/>
    <w:rsid w:val="00727927"/>
    <w:rsid w:val="0072795E"/>
    <w:rsid w:val="00727D37"/>
    <w:rsid w:val="00730251"/>
    <w:rsid w:val="0073034D"/>
    <w:rsid w:val="007305AF"/>
    <w:rsid w:val="00730AD7"/>
    <w:rsid w:val="00730D32"/>
    <w:rsid w:val="00731154"/>
    <w:rsid w:val="007311A8"/>
    <w:rsid w:val="007311F4"/>
    <w:rsid w:val="00731225"/>
    <w:rsid w:val="00731E4D"/>
    <w:rsid w:val="0073237F"/>
    <w:rsid w:val="0073259B"/>
    <w:rsid w:val="0073265E"/>
    <w:rsid w:val="00732728"/>
    <w:rsid w:val="00732AEF"/>
    <w:rsid w:val="00732E4D"/>
    <w:rsid w:val="007339B1"/>
    <w:rsid w:val="00733A4D"/>
    <w:rsid w:val="00733E6A"/>
    <w:rsid w:val="0073408A"/>
    <w:rsid w:val="00734346"/>
    <w:rsid w:val="0073435F"/>
    <w:rsid w:val="0073462E"/>
    <w:rsid w:val="0073493F"/>
    <w:rsid w:val="00735483"/>
    <w:rsid w:val="00735B67"/>
    <w:rsid w:val="007366A7"/>
    <w:rsid w:val="00736B0D"/>
    <w:rsid w:val="00736C23"/>
    <w:rsid w:val="00736EA4"/>
    <w:rsid w:val="00737429"/>
    <w:rsid w:val="00740C11"/>
    <w:rsid w:val="00740EC6"/>
    <w:rsid w:val="00740FFE"/>
    <w:rsid w:val="007416CF"/>
    <w:rsid w:val="007416EE"/>
    <w:rsid w:val="007417D2"/>
    <w:rsid w:val="007421F7"/>
    <w:rsid w:val="0074228C"/>
    <w:rsid w:val="00742F55"/>
    <w:rsid w:val="0074316B"/>
    <w:rsid w:val="0074368E"/>
    <w:rsid w:val="00743695"/>
    <w:rsid w:val="007436C2"/>
    <w:rsid w:val="00743E73"/>
    <w:rsid w:val="00743EF6"/>
    <w:rsid w:val="00743FA9"/>
    <w:rsid w:val="007448BE"/>
    <w:rsid w:val="00744BFB"/>
    <w:rsid w:val="007450F7"/>
    <w:rsid w:val="00745655"/>
    <w:rsid w:val="007456EC"/>
    <w:rsid w:val="00745B8D"/>
    <w:rsid w:val="00745C1C"/>
    <w:rsid w:val="00745F23"/>
    <w:rsid w:val="007464F6"/>
    <w:rsid w:val="00746B0E"/>
    <w:rsid w:val="00746C97"/>
    <w:rsid w:val="00747203"/>
    <w:rsid w:val="00747375"/>
    <w:rsid w:val="007475AB"/>
    <w:rsid w:val="00747824"/>
    <w:rsid w:val="00747959"/>
    <w:rsid w:val="007500F5"/>
    <w:rsid w:val="00750298"/>
    <w:rsid w:val="00750557"/>
    <w:rsid w:val="00750AC2"/>
    <w:rsid w:val="00750BA5"/>
    <w:rsid w:val="00751A44"/>
    <w:rsid w:val="0075256D"/>
    <w:rsid w:val="0075279E"/>
    <w:rsid w:val="0075298D"/>
    <w:rsid w:val="00752B8C"/>
    <w:rsid w:val="00752F41"/>
    <w:rsid w:val="0075383F"/>
    <w:rsid w:val="00753AC9"/>
    <w:rsid w:val="00753C1B"/>
    <w:rsid w:val="00753E9A"/>
    <w:rsid w:val="00754574"/>
    <w:rsid w:val="0075457E"/>
    <w:rsid w:val="00754924"/>
    <w:rsid w:val="007549DC"/>
    <w:rsid w:val="00754C1A"/>
    <w:rsid w:val="007552C1"/>
    <w:rsid w:val="00755442"/>
    <w:rsid w:val="00755993"/>
    <w:rsid w:val="007560AB"/>
    <w:rsid w:val="00756318"/>
    <w:rsid w:val="007564CC"/>
    <w:rsid w:val="007564E9"/>
    <w:rsid w:val="00756B94"/>
    <w:rsid w:val="00756DB7"/>
    <w:rsid w:val="00760035"/>
    <w:rsid w:val="00760B0C"/>
    <w:rsid w:val="0076155D"/>
    <w:rsid w:val="007615F9"/>
    <w:rsid w:val="00761F75"/>
    <w:rsid w:val="007626F4"/>
    <w:rsid w:val="00762831"/>
    <w:rsid w:val="007629B1"/>
    <w:rsid w:val="007629E7"/>
    <w:rsid w:val="00762B9F"/>
    <w:rsid w:val="00762BDC"/>
    <w:rsid w:val="00762DB2"/>
    <w:rsid w:val="00762E78"/>
    <w:rsid w:val="00762F7F"/>
    <w:rsid w:val="007630AF"/>
    <w:rsid w:val="00763462"/>
    <w:rsid w:val="00763DD5"/>
    <w:rsid w:val="00763FB4"/>
    <w:rsid w:val="0076476B"/>
    <w:rsid w:val="007647F6"/>
    <w:rsid w:val="0076517A"/>
    <w:rsid w:val="0076529F"/>
    <w:rsid w:val="00765636"/>
    <w:rsid w:val="00765C3F"/>
    <w:rsid w:val="00765D9F"/>
    <w:rsid w:val="00766532"/>
    <w:rsid w:val="00766702"/>
    <w:rsid w:val="00766B55"/>
    <w:rsid w:val="0076719D"/>
    <w:rsid w:val="00767C49"/>
    <w:rsid w:val="00767D7A"/>
    <w:rsid w:val="00770CC4"/>
    <w:rsid w:val="007710FA"/>
    <w:rsid w:val="007716A2"/>
    <w:rsid w:val="00771FB1"/>
    <w:rsid w:val="007722B0"/>
    <w:rsid w:val="00772313"/>
    <w:rsid w:val="00772400"/>
    <w:rsid w:val="0077290D"/>
    <w:rsid w:val="00772CBF"/>
    <w:rsid w:val="0077345D"/>
    <w:rsid w:val="0077383B"/>
    <w:rsid w:val="00773D7D"/>
    <w:rsid w:val="00774315"/>
    <w:rsid w:val="007744EE"/>
    <w:rsid w:val="007746EF"/>
    <w:rsid w:val="00774740"/>
    <w:rsid w:val="00775128"/>
    <w:rsid w:val="00775C6E"/>
    <w:rsid w:val="007763C4"/>
    <w:rsid w:val="007766BA"/>
    <w:rsid w:val="007768E5"/>
    <w:rsid w:val="007770DF"/>
    <w:rsid w:val="0077762B"/>
    <w:rsid w:val="00777A4F"/>
    <w:rsid w:val="00777EEC"/>
    <w:rsid w:val="00777FA5"/>
    <w:rsid w:val="00780104"/>
    <w:rsid w:val="0078107C"/>
    <w:rsid w:val="00781B91"/>
    <w:rsid w:val="00781C1C"/>
    <w:rsid w:val="00781D44"/>
    <w:rsid w:val="00781D92"/>
    <w:rsid w:val="00782150"/>
    <w:rsid w:val="007823A7"/>
    <w:rsid w:val="007824B7"/>
    <w:rsid w:val="007828B8"/>
    <w:rsid w:val="00782A3E"/>
    <w:rsid w:val="0078313E"/>
    <w:rsid w:val="0078323A"/>
    <w:rsid w:val="00783A31"/>
    <w:rsid w:val="00783EE3"/>
    <w:rsid w:val="0078481E"/>
    <w:rsid w:val="007849BF"/>
    <w:rsid w:val="00784CB5"/>
    <w:rsid w:val="00784D73"/>
    <w:rsid w:val="007851B1"/>
    <w:rsid w:val="007854AB"/>
    <w:rsid w:val="00785DCB"/>
    <w:rsid w:val="00786337"/>
    <w:rsid w:val="007869FD"/>
    <w:rsid w:val="00786AC6"/>
    <w:rsid w:val="00786EA0"/>
    <w:rsid w:val="00787195"/>
    <w:rsid w:val="007874CA"/>
    <w:rsid w:val="0078785D"/>
    <w:rsid w:val="007878CE"/>
    <w:rsid w:val="00787B8D"/>
    <w:rsid w:val="00787BAD"/>
    <w:rsid w:val="00790B19"/>
    <w:rsid w:val="00790CFC"/>
    <w:rsid w:val="00790E2D"/>
    <w:rsid w:val="00791379"/>
    <w:rsid w:val="0079143B"/>
    <w:rsid w:val="00791A15"/>
    <w:rsid w:val="00791C7D"/>
    <w:rsid w:val="007921D1"/>
    <w:rsid w:val="00792234"/>
    <w:rsid w:val="0079342A"/>
    <w:rsid w:val="00793A57"/>
    <w:rsid w:val="00793E8C"/>
    <w:rsid w:val="00794335"/>
    <w:rsid w:val="007943DB"/>
    <w:rsid w:val="00794754"/>
    <w:rsid w:val="00794A28"/>
    <w:rsid w:val="0079551C"/>
    <w:rsid w:val="00796256"/>
    <w:rsid w:val="00796491"/>
    <w:rsid w:val="00796732"/>
    <w:rsid w:val="00796974"/>
    <w:rsid w:val="007969D8"/>
    <w:rsid w:val="0079741D"/>
    <w:rsid w:val="0079762A"/>
    <w:rsid w:val="007979CF"/>
    <w:rsid w:val="007A061D"/>
    <w:rsid w:val="007A0800"/>
    <w:rsid w:val="007A1207"/>
    <w:rsid w:val="007A2894"/>
    <w:rsid w:val="007A2FA6"/>
    <w:rsid w:val="007A3419"/>
    <w:rsid w:val="007A366D"/>
    <w:rsid w:val="007A3BE1"/>
    <w:rsid w:val="007A4A5F"/>
    <w:rsid w:val="007A56B3"/>
    <w:rsid w:val="007A59BA"/>
    <w:rsid w:val="007A5D5F"/>
    <w:rsid w:val="007A62BC"/>
    <w:rsid w:val="007A68ED"/>
    <w:rsid w:val="007A6C75"/>
    <w:rsid w:val="007A7066"/>
    <w:rsid w:val="007A73BD"/>
    <w:rsid w:val="007A7454"/>
    <w:rsid w:val="007A7559"/>
    <w:rsid w:val="007A77E7"/>
    <w:rsid w:val="007A7DBA"/>
    <w:rsid w:val="007B0278"/>
    <w:rsid w:val="007B03E5"/>
    <w:rsid w:val="007B0A76"/>
    <w:rsid w:val="007B0B98"/>
    <w:rsid w:val="007B11A4"/>
    <w:rsid w:val="007B1325"/>
    <w:rsid w:val="007B1488"/>
    <w:rsid w:val="007B1AB0"/>
    <w:rsid w:val="007B1DB0"/>
    <w:rsid w:val="007B2D0C"/>
    <w:rsid w:val="007B2E7F"/>
    <w:rsid w:val="007B3822"/>
    <w:rsid w:val="007B3A4F"/>
    <w:rsid w:val="007B3D09"/>
    <w:rsid w:val="007B3F15"/>
    <w:rsid w:val="007B4811"/>
    <w:rsid w:val="007B4991"/>
    <w:rsid w:val="007B4AD6"/>
    <w:rsid w:val="007B4CC7"/>
    <w:rsid w:val="007B5CE7"/>
    <w:rsid w:val="007B5D23"/>
    <w:rsid w:val="007B5D2C"/>
    <w:rsid w:val="007B5E30"/>
    <w:rsid w:val="007B5FC2"/>
    <w:rsid w:val="007B5FD5"/>
    <w:rsid w:val="007B6082"/>
    <w:rsid w:val="007B650E"/>
    <w:rsid w:val="007B6783"/>
    <w:rsid w:val="007B683A"/>
    <w:rsid w:val="007B6D29"/>
    <w:rsid w:val="007B6D3D"/>
    <w:rsid w:val="007B7123"/>
    <w:rsid w:val="007B732F"/>
    <w:rsid w:val="007B7391"/>
    <w:rsid w:val="007B7A0D"/>
    <w:rsid w:val="007B7A45"/>
    <w:rsid w:val="007B7E77"/>
    <w:rsid w:val="007C0432"/>
    <w:rsid w:val="007C088D"/>
    <w:rsid w:val="007C0B75"/>
    <w:rsid w:val="007C0FF4"/>
    <w:rsid w:val="007C1220"/>
    <w:rsid w:val="007C13A4"/>
    <w:rsid w:val="007C1B94"/>
    <w:rsid w:val="007C1E33"/>
    <w:rsid w:val="007C202E"/>
    <w:rsid w:val="007C2221"/>
    <w:rsid w:val="007C3AF7"/>
    <w:rsid w:val="007C3C3F"/>
    <w:rsid w:val="007C4A95"/>
    <w:rsid w:val="007C4DDD"/>
    <w:rsid w:val="007C572A"/>
    <w:rsid w:val="007C5C20"/>
    <w:rsid w:val="007C6186"/>
    <w:rsid w:val="007C70B8"/>
    <w:rsid w:val="007C7C27"/>
    <w:rsid w:val="007D0229"/>
    <w:rsid w:val="007D0C6C"/>
    <w:rsid w:val="007D12C3"/>
    <w:rsid w:val="007D148D"/>
    <w:rsid w:val="007D189D"/>
    <w:rsid w:val="007D1C16"/>
    <w:rsid w:val="007D30E3"/>
    <w:rsid w:val="007D3540"/>
    <w:rsid w:val="007D3D1E"/>
    <w:rsid w:val="007D3D8B"/>
    <w:rsid w:val="007D40B5"/>
    <w:rsid w:val="007D4233"/>
    <w:rsid w:val="007D47B0"/>
    <w:rsid w:val="007D4CC2"/>
    <w:rsid w:val="007D50D2"/>
    <w:rsid w:val="007D5716"/>
    <w:rsid w:val="007D5A37"/>
    <w:rsid w:val="007D5B89"/>
    <w:rsid w:val="007D6419"/>
    <w:rsid w:val="007D6676"/>
    <w:rsid w:val="007D6842"/>
    <w:rsid w:val="007D764E"/>
    <w:rsid w:val="007D78A3"/>
    <w:rsid w:val="007D7B2F"/>
    <w:rsid w:val="007D7F50"/>
    <w:rsid w:val="007E0127"/>
    <w:rsid w:val="007E0622"/>
    <w:rsid w:val="007E108C"/>
    <w:rsid w:val="007E112C"/>
    <w:rsid w:val="007E12C8"/>
    <w:rsid w:val="007E1AA0"/>
    <w:rsid w:val="007E1F4C"/>
    <w:rsid w:val="007E22BA"/>
    <w:rsid w:val="007E2648"/>
    <w:rsid w:val="007E26B5"/>
    <w:rsid w:val="007E2DC2"/>
    <w:rsid w:val="007E3F05"/>
    <w:rsid w:val="007E460C"/>
    <w:rsid w:val="007E5288"/>
    <w:rsid w:val="007E54A2"/>
    <w:rsid w:val="007E5D66"/>
    <w:rsid w:val="007E5DA5"/>
    <w:rsid w:val="007E61E7"/>
    <w:rsid w:val="007E657F"/>
    <w:rsid w:val="007E658E"/>
    <w:rsid w:val="007E69FB"/>
    <w:rsid w:val="007E6A81"/>
    <w:rsid w:val="007E6B1F"/>
    <w:rsid w:val="007E70C7"/>
    <w:rsid w:val="007E763E"/>
    <w:rsid w:val="007E7AB2"/>
    <w:rsid w:val="007E7C4F"/>
    <w:rsid w:val="007F01B1"/>
    <w:rsid w:val="007F04D9"/>
    <w:rsid w:val="007F05CD"/>
    <w:rsid w:val="007F06F6"/>
    <w:rsid w:val="007F0B30"/>
    <w:rsid w:val="007F0D19"/>
    <w:rsid w:val="007F0FE9"/>
    <w:rsid w:val="007F132E"/>
    <w:rsid w:val="007F13D6"/>
    <w:rsid w:val="007F1534"/>
    <w:rsid w:val="007F20A0"/>
    <w:rsid w:val="007F23B1"/>
    <w:rsid w:val="007F3060"/>
    <w:rsid w:val="007F3259"/>
    <w:rsid w:val="007F3D4B"/>
    <w:rsid w:val="007F409F"/>
    <w:rsid w:val="007F4179"/>
    <w:rsid w:val="007F4511"/>
    <w:rsid w:val="007F4672"/>
    <w:rsid w:val="007F487A"/>
    <w:rsid w:val="007F4B25"/>
    <w:rsid w:val="007F4DDD"/>
    <w:rsid w:val="007F51D3"/>
    <w:rsid w:val="007F52CD"/>
    <w:rsid w:val="007F5A41"/>
    <w:rsid w:val="007F5CDD"/>
    <w:rsid w:val="007F5D7B"/>
    <w:rsid w:val="007F5D90"/>
    <w:rsid w:val="007F60E0"/>
    <w:rsid w:val="007F613E"/>
    <w:rsid w:val="007F6511"/>
    <w:rsid w:val="007F68B3"/>
    <w:rsid w:val="007F6A32"/>
    <w:rsid w:val="007F6A7B"/>
    <w:rsid w:val="007F6E2E"/>
    <w:rsid w:val="007F7684"/>
    <w:rsid w:val="007F7B78"/>
    <w:rsid w:val="00800189"/>
    <w:rsid w:val="0080030A"/>
    <w:rsid w:val="0080081D"/>
    <w:rsid w:val="0080085D"/>
    <w:rsid w:val="00800868"/>
    <w:rsid w:val="008008FF"/>
    <w:rsid w:val="00800952"/>
    <w:rsid w:val="00800B23"/>
    <w:rsid w:val="008010C6"/>
    <w:rsid w:val="008014FE"/>
    <w:rsid w:val="0080162C"/>
    <w:rsid w:val="00801A04"/>
    <w:rsid w:val="00801A23"/>
    <w:rsid w:val="00801DCB"/>
    <w:rsid w:val="00801F0C"/>
    <w:rsid w:val="008021E8"/>
    <w:rsid w:val="0080289A"/>
    <w:rsid w:val="00802996"/>
    <w:rsid w:val="00802B58"/>
    <w:rsid w:val="00802CA8"/>
    <w:rsid w:val="008035CD"/>
    <w:rsid w:val="00803A56"/>
    <w:rsid w:val="00804775"/>
    <w:rsid w:val="00804AE6"/>
    <w:rsid w:val="00804D0A"/>
    <w:rsid w:val="00805182"/>
    <w:rsid w:val="008051A7"/>
    <w:rsid w:val="00805CA7"/>
    <w:rsid w:val="00805DAC"/>
    <w:rsid w:val="00805DDF"/>
    <w:rsid w:val="008067AD"/>
    <w:rsid w:val="00807252"/>
    <w:rsid w:val="0080773A"/>
    <w:rsid w:val="008100DA"/>
    <w:rsid w:val="0081045D"/>
    <w:rsid w:val="008109C9"/>
    <w:rsid w:val="00810B91"/>
    <w:rsid w:val="00811A8A"/>
    <w:rsid w:val="00811B70"/>
    <w:rsid w:val="008121B3"/>
    <w:rsid w:val="008126C5"/>
    <w:rsid w:val="00812C9B"/>
    <w:rsid w:val="00813540"/>
    <w:rsid w:val="008140E4"/>
    <w:rsid w:val="0081422A"/>
    <w:rsid w:val="0081450D"/>
    <w:rsid w:val="00815455"/>
    <w:rsid w:val="0081575D"/>
    <w:rsid w:val="0081599D"/>
    <w:rsid w:val="00815B59"/>
    <w:rsid w:val="00815BB8"/>
    <w:rsid w:val="00816190"/>
    <w:rsid w:val="0081620A"/>
    <w:rsid w:val="00816812"/>
    <w:rsid w:val="00816C7C"/>
    <w:rsid w:val="00816CB9"/>
    <w:rsid w:val="008170CE"/>
    <w:rsid w:val="008178F9"/>
    <w:rsid w:val="00817BE7"/>
    <w:rsid w:val="00817CA7"/>
    <w:rsid w:val="00817D7C"/>
    <w:rsid w:val="00820018"/>
    <w:rsid w:val="00820B12"/>
    <w:rsid w:val="00821838"/>
    <w:rsid w:val="00821A88"/>
    <w:rsid w:val="00821B4B"/>
    <w:rsid w:val="0082250C"/>
    <w:rsid w:val="008226C0"/>
    <w:rsid w:val="00822D86"/>
    <w:rsid w:val="00823478"/>
    <w:rsid w:val="008238E9"/>
    <w:rsid w:val="00823BDF"/>
    <w:rsid w:val="00823DEA"/>
    <w:rsid w:val="008240BC"/>
    <w:rsid w:val="0082488A"/>
    <w:rsid w:val="00824904"/>
    <w:rsid w:val="00824C41"/>
    <w:rsid w:val="00824E62"/>
    <w:rsid w:val="00824F06"/>
    <w:rsid w:val="008250FC"/>
    <w:rsid w:val="008253A9"/>
    <w:rsid w:val="008258B3"/>
    <w:rsid w:val="00825FFB"/>
    <w:rsid w:val="0082623E"/>
    <w:rsid w:val="008264C0"/>
    <w:rsid w:val="008269EB"/>
    <w:rsid w:val="00827265"/>
    <w:rsid w:val="008300DB"/>
    <w:rsid w:val="008304E0"/>
    <w:rsid w:val="0083075E"/>
    <w:rsid w:val="0083092A"/>
    <w:rsid w:val="00831063"/>
    <w:rsid w:val="008310B7"/>
    <w:rsid w:val="008311BD"/>
    <w:rsid w:val="008313A6"/>
    <w:rsid w:val="008313F9"/>
    <w:rsid w:val="00831516"/>
    <w:rsid w:val="008318C1"/>
    <w:rsid w:val="00831902"/>
    <w:rsid w:val="00831987"/>
    <w:rsid w:val="0083198F"/>
    <w:rsid w:val="0083201D"/>
    <w:rsid w:val="008322E7"/>
    <w:rsid w:val="0083231B"/>
    <w:rsid w:val="00832A9C"/>
    <w:rsid w:val="00833031"/>
    <w:rsid w:val="008334EF"/>
    <w:rsid w:val="008335B3"/>
    <w:rsid w:val="00833709"/>
    <w:rsid w:val="00833913"/>
    <w:rsid w:val="00833A0A"/>
    <w:rsid w:val="00833B69"/>
    <w:rsid w:val="00833C74"/>
    <w:rsid w:val="00833DB7"/>
    <w:rsid w:val="00833E31"/>
    <w:rsid w:val="00833F27"/>
    <w:rsid w:val="00833F4C"/>
    <w:rsid w:val="00834052"/>
    <w:rsid w:val="00834122"/>
    <w:rsid w:val="00834808"/>
    <w:rsid w:val="008349FA"/>
    <w:rsid w:val="00834D0F"/>
    <w:rsid w:val="00836186"/>
    <w:rsid w:val="00836387"/>
    <w:rsid w:val="008369B4"/>
    <w:rsid w:val="00836D1E"/>
    <w:rsid w:val="00837CF8"/>
    <w:rsid w:val="008401F1"/>
    <w:rsid w:val="008409BD"/>
    <w:rsid w:val="008409E6"/>
    <w:rsid w:val="00840AA4"/>
    <w:rsid w:val="008412BD"/>
    <w:rsid w:val="0084177C"/>
    <w:rsid w:val="00841CB9"/>
    <w:rsid w:val="00842C11"/>
    <w:rsid w:val="008434DC"/>
    <w:rsid w:val="00843638"/>
    <w:rsid w:val="008437C3"/>
    <w:rsid w:val="00843E20"/>
    <w:rsid w:val="0084433C"/>
    <w:rsid w:val="00844432"/>
    <w:rsid w:val="00844565"/>
    <w:rsid w:val="00844E71"/>
    <w:rsid w:val="00844EFC"/>
    <w:rsid w:val="008451E6"/>
    <w:rsid w:val="00845250"/>
    <w:rsid w:val="00845B0B"/>
    <w:rsid w:val="0084613D"/>
    <w:rsid w:val="008464AD"/>
    <w:rsid w:val="00846CD6"/>
    <w:rsid w:val="00846F8F"/>
    <w:rsid w:val="008508FC"/>
    <w:rsid w:val="00851000"/>
    <w:rsid w:val="008510C7"/>
    <w:rsid w:val="008513DD"/>
    <w:rsid w:val="00851921"/>
    <w:rsid w:val="00851B8C"/>
    <w:rsid w:val="00851C36"/>
    <w:rsid w:val="008524E9"/>
    <w:rsid w:val="00852638"/>
    <w:rsid w:val="008526D7"/>
    <w:rsid w:val="00852C49"/>
    <w:rsid w:val="008531DC"/>
    <w:rsid w:val="00853278"/>
    <w:rsid w:val="0085367E"/>
    <w:rsid w:val="00853D06"/>
    <w:rsid w:val="00854446"/>
    <w:rsid w:val="00854665"/>
    <w:rsid w:val="00854935"/>
    <w:rsid w:val="00854A32"/>
    <w:rsid w:val="0085539C"/>
    <w:rsid w:val="00855453"/>
    <w:rsid w:val="00855D43"/>
    <w:rsid w:val="0085604C"/>
    <w:rsid w:val="008568A6"/>
    <w:rsid w:val="00856D8C"/>
    <w:rsid w:val="008571A9"/>
    <w:rsid w:val="008573E0"/>
    <w:rsid w:val="00857FD8"/>
    <w:rsid w:val="00860157"/>
    <w:rsid w:val="008604A1"/>
    <w:rsid w:val="00860583"/>
    <w:rsid w:val="0086173C"/>
    <w:rsid w:val="008627AF"/>
    <w:rsid w:val="00862E57"/>
    <w:rsid w:val="00863192"/>
    <w:rsid w:val="00863213"/>
    <w:rsid w:val="008632B0"/>
    <w:rsid w:val="008637C9"/>
    <w:rsid w:val="00863889"/>
    <w:rsid w:val="00863B7A"/>
    <w:rsid w:val="00864A9C"/>
    <w:rsid w:val="008655E3"/>
    <w:rsid w:val="0086569D"/>
    <w:rsid w:val="00866757"/>
    <w:rsid w:val="00866901"/>
    <w:rsid w:val="00866C64"/>
    <w:rsid w:val="00866D0E"/>
    <w:rsid w:val="00866F29"/>
    <w:rsid w:val="00867055"/>
    <w:rsid w:val="008675A0"/>
    <w:rsid w:val="008675D3"/>
    <w:rsid w:val="008676D5"/>
    <w:rsid w:val="00867A16"/>
    <w:rsid w:val="00867AAF"/>
    <w:rsid w:val="00867D39"/>
    <w:rsid w:val="00870696"/>
    <w:rsid w:val="0087072D"/>
    <w:rsid w:val="0087095D"/>
    <w:rsid w:val="008711A7"/>
    <w:rsid w:val="0087164E"/>
    <w:rsid w:val="00871681"/>
    <w:rsid w:val="00871920"/>
    <w:rsid w:val="00871CF3"/>
    <w:rsid w:val="00872308"/>
    <w:rsid w:val="008729E9"/>
    <w:rsid w:val="00872B9E"/>
    <w:rsid w:val="00872CD8"/>
    <w:rsid w:val="00872FD4"/>
    <w:rsid w:val="0087308F"/>
    <w:rsid w:val="00873583"/>
    <w:rsid w:val="00873AE5"/>
    <w:rsid w:val="00873C1F"/>
    <w:rsid w:val="00874349"/>
    <w:rsid w:val="008745B6"/>
    <w:rsid w:val="0087461F"/>
    <w:rsid w:val="008747A0"/>
    <w:rsid w:val="0087493D"/>
    <w:rsid w:val="00874CF5"/>
    <w:rsid w:val="00874D42"/>
    <w:rsid w:val="00875456"/>
    <w:rsid w:val="00875C85"/>
    <w:rsid w:val="00876356"/>
    <w:rsid w:val="008768F0"/>
    <w:rsid w:val="00876BBF"/>
    <w:rsid w:val="00877087"/>
    <w:rsid w:val="008770EF"/>
    <w:rsid w:val="0087729A"/>
    <w:rsid w:val="00877451"/>
    <w:rsid w:val="00877B04"/>
    <w:rsid w:val="00880467"/>
    <w:rsid w:val="00880719"/>
    <w:rsid w:val="008808A1"/>
    <w:rsid w:val="0088102B"/>
    <w:rsid w:val="008812C5"/>
    <w:rsid w:val="00881432"/>
    <w:rsid w:val="00881E0C"/>
    <w:rsid w:val="00882748"/>
    <w:rsid w:val="0088291D"/>
    <w:rsid w:val="008829CD"/>
    <w:rsid w:val="00882C9F"/>
    <w:rsid w:val="00883727"/>
    <w:rsid w:val="00883805"/>
    <w:rsid w:val="00883806"/>
    <w:rsid w:val="00883BEF"/>
    <w:rsid w:val="00883F01"/>
    <w:rsid w:val="00884624"/>
    <w:rsid w:val="00884ACB"/>
    <w:rsid w:val="008854B5"/>
    <w:rsid w:val="00886241"/>
    <w:rsid w:val="00886416"/>
    <w:rsid w:val="00886617"/>
    <w:rsid w:val="00886661"/>
    <w:rsid w:val="008866DD"/>
    <w:rsid w:val="00886939"/>
    <w:rsid w:val="00887202"/>
    <w:rsid w:val="00887820"/>
    <w:rsid w:val="008878D1"/>
    <w:rsid w:val="00890423"/>
    <w:rsid w:val="00890911"/>
    <w:rsid w:val="008910D6"/>
    <w:rsid w:val="00891C07"/>
    <w:rsid w:val="00891DB2"/>
    <w:rsid w:val="00892128"/>
    <w:rsid w:val="00892330"/>
    <w:rsid w:val="00892AA7"/>
    <w:rsid w:val="00893161"/>
    <w:rsid w:val="00893DEF"/>
    <w:rsid w:val="00894150"/>
    <w:rsid w:val="00894662"/>
    <w:rsid w:val="00894D94"/>
    <w:rsid w:val="00894EF6"/>
    <w:rsid w:val="00894FF2"/>
    <w:rsid w:val="0089518B"/>
    <w:rsid w:val="00895CFD"/>
    <w:rsid w:val="008966BE"/>
    <w:rsid w:val="0089703C"/>
    <w:rsid w:val="008A0056"/>
    <w:rsid w:val="008A02A0"/>
    <w:rsid w:val="008A0758"/>
    <w:rsid w:val="008A0F23"/>
    <w:rsid w:val="008A13CA"/>
    <w:rsid w:val="008A14D5"/>
    <w:rsid w:val="008A44B9"/>
    <w:rsid w:val="008A4E76"/>
    <w:rsid w:val="008A53DD"/>
    <w:rsid w:val="008A557C"/>
    <w:rsid w:val="008A5E5D"/>
    <w:rsid w:val="008A5E62"/>
    <w:rsid w:val="008A5EB6"/>
    <w:rsid w:val="008A61E4"/>
    <w:rsid w:val="008A64B4"/>
    <w:rsid w:val="008A66B2"/>
    <w:rsid w:val="008A6FE5"/>
    <w:rsid w:val="008A7598"/>
    <w:rsid w:val="008A7BF3"/>
    <w:rsid w:val="008A7C9D"/>
    <w:rsid w:val="008A7E7B"/>
    <w:rsid w:val="008B14DF"/>
    <w:rsid w:val="008B17BA"/>
    <w:rsid w:val="008B1AB7"/>
    <w:rsid w:val="008B1EAE"/>
    <w:rsid w:val="008B1FCC"/>
    <w:rsid w:val="008B252E"/>
    <w:rsid w:val="008B2641"/>
    <w:rsid w:val="008B2728"/>
    <w:rsid w:val="008B2F36"/>
    <w:rsid w:val="008B2F69"/>
    <w:rsid w:val="008B3053"/>
    <w:rsid w:val="008B3EE5"/>
    <w:rsid w:val="008B4269"/>
    <w:rsid w:val="008B432D"/>
    <w:rsid w:val="008B4384"/>
    <w:rsid w:val="008B4E6A"/>
    <w:rsid w:val="008B5005"/>
    <w:rsid w:val="008B50D3"/>
    <w:rsid w:val="008B5318"/>
    <w:rsid w:val="008B5849"/>
    <w:rsid w:val="008B5A5B"/>
    <w:rsid w:val="008B5CBB"/>
    <w:rsid w:val="008B63DE"/>
    <w:rsid w:val="008B67E3"/>
    <w:rsid w:val="008B718C"/>
    <w:rsid w:val="008B7630"/>
    <w:rsid w:val="008B7BE3"/>
    <w:rsid w:val="008B7FF5"/>
    <w:rsid w:val="008C01D1"/>
    <w:rsid w:val="008C03E7"/>
    <w:rsid w:val="008C0BEC"/>
    <w:rsid w:val="008C0E51"/>
    <w:rsid w:val="008C163F"/>
    <w:rsid w:val="008C1663"/>
    <w:rsid w:val="008C1783"/>
    <w:rsid w:val="008C18BC"/>
    <w:rsid w:val="008C2016"/>
    <w:rsid w:val="008C2060"/>
    <w:rsid w:val="008C282F"/>
    <w:rsid w:val="008C3290"/>
    <w:rsid w:val="008C42A9"/>
    <w:rsid w:val="008C479B"/>
    <w:rsid w:val="008C4CC8"/>
    <w:rsid w:val="008C53F5"/>
    <w:rsid w:val="008C5457"/>
    <w:rsid w:val="008C5D4F"/>
    <w:rsid w:val="008C651F"/>
    <w:rsid w:val="008C6D23"/>
    <w:rsid w:val="008C6F9D"/>
    <w:rsid w:val="008C7148"/>
    <w:rsid w:val="008C7B9A"/>
    <w:rsid w:val="008C7C53"/>
    <w:rsid w:val="008D1123"/>
    <w:rsid w:val="008D12FA"/>
    <w:rsid w:val="008D130D"/>
    <w:rsid w:val="008D15E0"/>
    <w:rsid w:val="008D1F30"/>
    <w:rsid w:val="008D201C"/>
    <w:rsid w:val="008D23DE"/>
    <w:rsid w:val="008D26E9"/>
    <w:rsid w:val="008D2A50"/>
    <w:rsid w:val="008D2C13"/>
    <w:rsid w:val="008D2CD3"/>
    <w:rsid w:val="008D2CF9"/>
    <w:rsid w:val="008D2D6D"/>
    <w:rsid w:val="008D2D76"/>
    <w:rsid w:val="008D2DF9"/>
    <w:rsid w:val="008D2E7B"/>
    <w:rsid w:val="008D315D"/>
    <w:rsid w:val="008D3385"/>
    <w:rsid w:val="008D3497"/>
    <w:rsid w:val="008D3571"/>
    <w:rsid w:val="008D3688"/>
    <w:rsid w:val="008D37D0"/>
    <w:rsid w:val="008D3AAF"/>
    <w:rsid w:val="008D45BC"/>
    <w:rsid w:val="008D47F1"/>
    <w:rsid w:val="008D4844"/>
    <w:rsid w:val="008D48C3"/>
    <w:rsid w:val="008D4ED8"/>
    <w:rsid w:val="008D4F72"/>
    <w:rsid w:val="008D566F"/>
    <w:rsid w:val="008D57FA"/>
    <w:rsid w:val="008D6228"/>
    <w:rsid w:val="008D622E"/>
    <w:rsid w:val="008D6978"/>
    <w:rsid w:val="008D6A31"/>
    <w:rsid w:val="008D7A8C"/>
    <w:rsid w:val="008D7BC1"/>
    <w:rsid w:val="008D7D70"/>
    <w:rsid w:val="008E005B"/>
    <w:rsid w:val="008E03B1"/>
    <w:rsid w:val="008E0659"/>
    <w:rsid w:val="008E0688"/>
    <w:rsid w:val="008E1560"/>
    <w:rsid w:val="008E19CE"/>
    <w:rsid w:val="008E1D3D"/>
    <w:rsid w:val="008E228D"/>
    <w:rsid w:val="008E2A8F"/>
    <w:rsid w:val="008E3299"/>
    <w:rsid w:val="008E3476"/>
    <w:rsid w:val="008E3D8D"/>
    <w:rsid w:val="008E451B"/>
    <w:rsid w:val="008E47B3"/>
    <w:rsid w:val="008E47D2"/>
    <w:rsid w:val="008E4F01"/>
    <w:rsid w:val="008E56F9"/>
    <w:rsid w:val="008E5770"/>
    <w:rsid w:val="008E5CE1"/>
    <w:rsid w:val="008E65F2"/>
    <w:rsid w:val="008E6699"/>
    <w:rsid w:val="008E6986"/>
    <w:rsid w:val="008E698C"/>
    <w:rsid w:val="008E6B6B"/>
    <w:rsid w:val="008E6BBB"/>
    <w:rsid w:val="008E6FCD"/>
    <w:rsid w:val="008E6FD6"/>
    <w:rsid w:val="008E76D2"/>
    <w:rsid w:val="008E77CD"/>
    <w:rsid w:val="008E7E28"/>
    <w:rsid w:val="008F08D8"/>
    <w:rsid w:val="008F0B9D"/>
    <w:rsid w:val="008F0C23"/>
    <w:rsid w:val="008F1242"/>
    <w:rsid w:val="008F1298"/>
    <w:rsid w:val="008F1585"/>
    <w:rsid w:val="008F2199"/>
    <w:rsid w:val="008F2F77"/>
    <w:rsid w:val="008F305E"/>
    <w:rsid w:val="008F352D"/>
    <w:rsid w:val="008F3BD8"/>
    <w:rsid w:val="008F3F2E"/>
    <w:rsid w:val="008F57D1"/>
    <w:rsid w:val="008F6D84"/>
    <w:rsid w:val="008F72CC"/>
    <w:rsid w:val="008F7769"/>
    <w:rsid w:val="008F799A"/>
    <w:rsid w:val="008F7D72"/>
    <w:rsid w:val="00900339"/>
    <w:rsid w:val="00900745"/>
    <w:rsid w:val="009007E8"/>
    <w:rsid w:val="00900DDB"/>
    <w:rsid w:val="00900F60"/>
    <w:rsid w:val="009011F3"/>
    <w:rsid w:val="0090174F"/>
    <w:rsid w:val="00901AE3"/>
    <w:rsid w:val="00901AFD"/>
    <w:rsid w:val="0090248A"/>
    <w:rsid w:val="009038C7"/>
    <w:rsid w:val="009039AE"/>
    <w:rsid w:val="00903DC8"/>
    <w:rsid w:val="00904113"/>
    <w:rsid w:val="00904782"/>
    <w:rsid w:val="00904A2B"/>
    <w:rsid w:val="00905145"/>
    <w:rsid w:val="00906361"/>
    <w:rsid w:val="00906764"/>
    <w:rsid w:val="0090712E"/>
    <w:rsid w:val="009071F9"/>
    <w:rsid w:val="0090752E"/>
    <w:rsid w:val="00907C15"/>
    <w:rsid w:val="00907E66"/>
    <w:rsid w:val="00907FA0"/>
    <w:rsid w:val="00910040"/>
    <w:rsid w:val="009104E3"/>
    <w:rsid w:val="0091064B"/>
    <w:rsid w:val="009113B7"/>
    <w:rsid w:val="009117C9"/>
    <w:rsid w:val="00911A9A"/>
    <w:rsid w:val="00911AC8"/>
    <w:rsid w:val="00911F49"/>
    <w:rsid w:val="009123F6"/>
    <w:rsid w:val="009127A4"/>
    <w:rsid w:val="009128D8"/>
    <w:rsid w:val="00912D0E"/>
    <w:rsid w:val="00912D1B"/>
    <w:rsid w:val="0091312E"/>
    <w:rsid w:val="009131F2"/>
    <w:rsid w:val="00914346"/>
    <w:rsid w:val="009149E2"/>
    <w:rsid w:val="00914C91"/>
    <w:rsid w:val="009159F1"/>
    <w:rsid w:val="00916011"/>
    <w:rsid w:val="00916116"/>
    <w:rsid w:val="00916145"/>
    <w:rsid w:val="00916164"/>
    <w:rsid w:val="009166E2"/>
    <w:rsid w:val="00916CB4"/>
    <w:rsid w:val="00917429"/>
    <w:rsid w:val="009176E1"/>
    <w:rsid w:val="009177E5"/>
    <w:rsid w:val="009178B2"/>
    <w:rsid w:val="00920221"/>
    <w:rsid w:val="009203F5"/>
    <w:rsid w:val="009204D9"/>
    <w:rsid w:val="009205AC"/>
    <w:rsid w:val="0092101B"/>
    <w:rsid w:val="009217D5"/>
    <w:rsid w:val="00921926"/>
    <w:rsid w:val="00921D91"/>
    <w:rsid w:val="00921F1F"/>
    <w:rsid w:val="009222D3"/>
    <w:rsid w:val="00922503"/>
    <w:rsid w:val="00922563"/>
    <w:rsid w:val="0092263E"/>
    <w:rsid w:val="009228AA"/>
    <w:rsid w:val="00922DB4"/>
    <w:rsid w:val="00922EAA"/>
    <w:rsid w:val="00923E77"/>
    <w:rsid w:val="00924222"/>
    <w:rsid w:val="009242A5"/>
    <w:rsid w:val="00924398"/>
    <w:rsid w:val="0092476B"/>
    <w:rsid w:val="00924CBB"/>
    <w:rsid w:val="00925035"/>
    <w:rsid w:val="00926347"/>
    <w:rsid w:val="009263C7"/>
    <w:rsid w:val="009267DD"/>
    <w:rsid w:val="00926879"/>
    <w:rsid w:val="00927E3F"/>
    <w:rsid w:val="00927E8F"/>
    <w:rsid w:val="00930631"/>
    <w:rsid w:val="009308B0"/>
    <w:rsid w:val="00930AA4"/>
    <w:rsid w:val="0093128E"/>
    <w:rsid w:val="009313F0"/>
    <w:rsid w:val="00931E70"/>
    <w:rsid w:val="0093200A"/>
    <w:rsid w:val="00932263"/>
    <w:rsid w:val="00932985"/>
    <w:rsid w:val="009337B0"/>
    <w:rsid w:val="00933A18"/>
    <w:rsid w:val="00933A2F"/>
    <w:rsid w:val="00934084"/>
    <w:rsid w:val="009342EC"/>
    <w:rsid w:val="0093493D"/>
    <w:rsid w:val="00934A42"/>
    <w:rsid w:val="009350EE"/>
    <w:rsid w:val="00935183"/>
    <w:rsid w:val="00935C28"/>
    <w:rsid w:val="00935FBC"/>
    <w:rsid w:val="009360BA"/>
    <w:rsid w:val="009365AB"/>
    <w:rsid w:val="00936755"/>
    <w:rsid w:val="00936FB3"/>
    <w:rsid w:val="0094089D"/>
    <w:rsid w:val="009409FF"/>
    <w:rsid w:val="00940A88"/>
    <w:rsid w:val="00940F05"/>
    <w:rsid w:val="0094136E"/>
    <w:rsid w:val="00941620"/>
    <w:rsid w:val="00941FC7"/>
    <w:rsid w:val="009421F8"/>
    <w:rsid w:val="00942F7D"/>
    <w:rsid w:val="009431D3"/>
    <w:rsid w:val="009432BE"/>
    <w:rsid w:val="009436D7"/>
    <w:rsid w:val="00943BBF"/>
    <w:rsid w:val="00944028"/>
    <w:rsid w:val="009447AA"/>
    <w:rsid w:val="0094492C"/>
    <w:rsid w:val="009449BB"/>
    <w:rsid w:val="00944A39"/>
    <w:rsid w:val="00944C5F"/>
    <w:rsid w:val="00944D73"/>
    <w:rsid w:val="009454FB"/>
    <w:rsid w:val="00945A9F"/>
    <w:rsid w:val="00945ABB"/>
    <w:rsid w:val="00945C73"/>
    <w:rsid w:val="00945D88"/>
    <w:rsid w:val="00946548"/>
    <w:rsid w:val="00946B35"/>
    <w:rsid w:val="00947376"/>
    <w:rsid w:val="00947566"/>
    <w:rsid w:val="00947D9D"/>
    <w:rsid w:val="00947F45"/>
    <w:rsid w:val="00950D74"/>
    <w:rsid w:val="00950F14"/>
    <w:rsid w:val="009511FE"/>
    <w:rsid w:val="00951A3C"/>
    <w:rsid w:val="00951C00"/>
    <w:rsid w:val="00951FAC"/>
    <w:rsid w:val="00952216"/>
    <w:rsid w:val="00952996"/>
    <w:rsid w:val="00952A30"/>
    <w:rsid w:val="00952BAA"/>
    <w:rsid w:val="0095308F"/>
    <w:rsid w:val="009535A0"/>
    <w:rsid w:val="0095382B"/>
    <w:rsid w:val="00953A20"/>
    <w:rsid w:val="00953DC5"/>
    <w:rsid w:val="00954126"/>
    <w:rsid w:val="0095414F"/>
    <w:rsid w:val="009543BA"/>
    <w:rsid w:val="00954561"/>
    <w:rsid w:val="00954D62"/>
    <w:rsid w:val="009561BE"/>
    <w:rsid w:val="0095661D"/>
    <w:rsid w:val="00956ED4"/>
    <w:rsid w:val="00957CA3"/>
    <w:rsid w:val="0096029D"/>
    <w:rsid w:val="009606F6"/>
    <w:rsid w:val="0096071F"/>
    <w:rsid w:val="00960B33"/>
    <w:rsid w:val="00960E92"/>
    <w:rsid w:val="009611DE"/>
    <w:rsid w:val="009612D6"/>
    <w:rsid w:val="0096162B"/>
    <w:rsid w:val="00961A7F"/>
    <w:rsid w:val="00961D57"/>
    <w:rsid w:val="00962122"/>
    <w:rsid w:val="0096222E"/>
    <w:rsid w:val="0096265D"/>
    <w:rsid w:val="00962D5B"/>
    <w:rsid w:val="00963041"/>
    <w:rsid w:val="00963D29"/>
    <w:rsid w:val="0096462B"/>
    <w:rsid w:val="00964803"/>
    <w:rsid w:val="00964C89"/>
    <w:rsid w:val="00965261"/>
    <w:rsid w:val="00965BFB"/>
    <w:rsid w:val="00965CE1"/>
    <w:rsid w:val="00965EE8"/>
    <w:rsid w:val="00966211"/>
    <w:rsid w:val="009663C9"/>
    <w:rsid w:val="00966624"/>
    <w:rsid w:val="009667FE"/>
    <w:rsid w:val="0096680D"/>
    <w:rsid w:val="0096725B"/>
    <w:rsid w:val="0096742D"/>
    <w:rsid w:val="009675F4"/>
    <w:rsid w:val="00967A6A"/>
    <w:rsid w:val="00967BFA"/>
    <w:rsid w:val="00967E9B"/>
    <w:rsid w:val="00967FD2"/>
    <w:rsid w:val="009702BF"/>
    <w:rsid w:val="00970412"/>
    <w:rsid w:val="00970657"/>
    <w:rsid w:val="0097080E"/>
    <w:rsid w:val="00970874"/>
    <w:rsid w:val="00970B5E"/>
    <w:rsid w:val="009711ED"/>
    <w:rsid w:val="00971C04"/>
    <w:rsid w:val="00971E3F"/>
    <w:rsid w:val="00971F46"/>
    <w:rsid w:val="009722D8"/>
    <w:rsid w:val="00972368"/>
    <w:rsid w:val="009726E2"/>
    <w:rsid w:val="0097279B"/>
    <w:rsid w:val="009727F9"/>
    <w:rsid w:val="00972E9C"/>
    <w:rsid w:val="009737A1"/>
    <w:rsid w:val="00973983"/>
    <w:rsid w:val="00973B2D"/>
    <w:rsid w:val="009744B1"/>
    <w:rsid w:val="0097458F"/>
    <w:rsid w:val="00974A80"/>
    <w:rsid w:val="00974EE0"/>
    <w:rsid w:val="00974EF7"/>
    <w:rsid w:val="00975618"/>
    <w:rsid w:val="009758C3"/>
    <w:rsid w:val="00976127"/>
    <w:rsid w:val="009761FB"/>
    <w:rsid w:val="00976512"/>
    <w:rsid w:val="00976A40"/>
    <w:rsid w:val="00976CC6"/>
    <w:rsid w:val="0097719D"/>
    <w:rsid w:val="00977845"/>
    <w:rsid w:val="00977918"/>
    <w:rsid w:val="00977B2D"/>
    <w:rsid w:val="00977BB8"/>
    <w:rsid w:val="00977C77"/>
    <w:rsid w:val="00977E54"/>
    <w:rsid w:val="00980463"/>
    <w:rsid w:val="00980502"/>
    <w:rsid w:val="00980949"/>
    <w:rsid w:val="00980DA0"/>
    <w:rsid w:val="00980EE7"/>
    <w:rsid w:val="00981331"/>
    <w:rsid w:val="009815CA"/>
    <w:rsid w:val="0098164B"/>
    <w:rsid w:val="00981748"/>
    <w:rsid w:val="00981DDE"/>
    <w:rsid w:val="0098215B"/>
    <w:rsid w:val="0098270E"/>
    <w:rsid w:val="00982712"/>
    <w:rsid w:val="009828F0"/>
    <w:rsid w:val="009829FB"/>
    <w:rsid w:val="00982EFB"/>
    <w:rsid w:val="009837DC"/>
    <w:rsid w:val="00983920"/>
    <w:rsid w:val="00983A68"/>
    <w:rsid w:val="009844EF"/>
    <w:rsid w:val="009848ED"/>
    <w:rsid w:val="00984D39"/>
    <w:rsid w:val="00985157"/>
    <w:rsid w:val="009851E4"/>
    <w:rsid w:val="00985413"/>
    <w:rsid w:val="00985827"/>
    <w:rsid w:val="009858E7"/>
    <w:rsid w:val="009863A7"/>
    <w:rsid w:val="00986773"/>
    <w:rsid w:val="00986844"/>
    <w:rsid w:val="00986987"/>
    <w:rsid w:val="009869D2"/>
    <w:rsid w:val="00986FFF"/>
    <w:rsid w:val="00987D31"/>
    <w:rsid w:val="0099010D"/>
    <w:rsid w:val="009902A4"/>
    <w:rsid w:val="00990719"/>
    <w:rsid w:val="009909EC"/>
    <w:rsid w:val="00990A34"/>
    <w:rsid w:val="00991208"/>
    <w:rsid w:val="009912E5"/>
    <w:rsid w:val="00991816"/>
    <w:rsid w:val="009918C2"/>
    <w:rsid w:val="00991990"/>
    <w:rsid w:val="009919B5"/>
    <w:rsid w:val="00991FBF"/>
    <w:rsid w:val="00992208"/>
    <w:rsid w:val="00993A0A"/>
    <w:rsid w:val="00996691"/>
    <w:rsid w:val="009969AD"/>
    <w:rsid w:val="009973E1"/>
    <w:rsid w:val="00997A22"/>
    <w:rsid w:val="00997D84"/>
    <w:rsid w:val="009A0361"/>
    <w:rsid w:val="009A067E"/>
    <w:rsid w:val="009A185A"/>
    <w:rsid w:val="009A18AF"/>
    <w:rsid w:val="009A1A80"/>
    <w:rsid w:val="009A25B1"/>
    <w:rsid w:val="009A27B5"/>
    <w:rsid w:val="009A2BA0"/>
    <w:rsid w:val="009A32B3"/>
    <w:rsid w:val="009A32F3"/>
    <w:rsid w:val="009A3879"/>
    <w:rsid w:val="009A3B8B"/>
    <w:rsid w:val="009A3BEC"/>
    <w:rsid w:val="009A40E9"/>
    <w:rsid w:val="009A41B3"/>
    <w:rsid w:val="009A492A"/>
    <w:rsid w:val="009A4FE7"/>
    <w:rsid w:val="009A5372"/>
    <w:rsid w:val="009A5E1B"/>
    <w:rsid w:val="009A606C"/>
    <w:rsid w:val="009A61F8"/>
    <w:rsid w:val="009A6410"/>
    <w:rsid w:val="009A6434"/>
    <w:rsid w:val="009A6B95"/>
    <w:rsid w:val="009A71FF"/>
    <w:rsid w:val="009A724D"/>
    <w:rsid w:val="009A77AE"/>
    <w:rsid w:val="009B02CD"/>
    <w:rsid w:val="009B0F1E"/>
    <w:rsid w:val="009B0F9A"/>
    <w:rsid w:val="009B1050"/>
    <w:rsid w:val="009B12FC"/>
    <w:rsid w:val="009B1851"/>
    <w:rsid w:val="009B1975"/>
    <w:rsid w:val="009B23EA"/>
    <w:rsid w:val="009B24C7"/>
    <w:rsid w:val="009B277F"/>
    <w:rsid w:val="009B283A"/>
    <w:rsid w:val="009B2A59"/>
    <w:rsid w:val="009B2E2D"/>
    <w:rsid w:val="009B3159"/>
    <w:rsid w:val="009B42F9"/>
    <w:rsid w:val="009B44C2"/>
    <w:rsid w:val="009B460D"/>
    <w:rsid w:val="009B4A23"/>
    <w:rsid w:val="009B4B3A"/>
    <w:rsid w:val="009B4B8E"/>
    <w:rsid w:val="009B4C52"/>
    <w:rsid w:val="009B4DE9"/>
    <w:rsid w:val="009B4E56"/>
    <w:rsid w:val="009B5255"/>
    <w:rsid w:val="009B5789"/>
    <w:rsid w:val="009B5983"/>
    <w:rsid w:val="009B59BD"/>
    <w:rsid w:val="009B59C8"/>
    <w:rsid w:val="009B6568"/>
    <w:rsid w:val="009B65EE"/>
    <w:rsid w:val="009B7878"/>
    <w:rsid w:val="009B799D"/>
    <w:rsid w:val="009B7E5D"/>
    <w:rsid w:val="009B7F67"/>
    <w:rsid w:val="009C0755"/>
    <w:rsid w:val="009C0BC7"/>
    <w:rsid w:val="009C0C03"/>
    <w:rsid w:val="009C1B4B"/>
    <w:rsid w:val="009C1B83"/>
    <w:rsid w:val="009C20E2"/>
    <w:rsid w:val="009C223F"/>
    <w:rsid w:val="009C24F4"/>
    <w:rsid w:val="009C2893"/>
    <w:rsid w:val="009C29F0"/>
    <w:rsid w:val="009C32AD"/>
    <w:rsid w:val="009C32E9"/>
    <w:rsid w:val="009C3CF3"/>
    <w:rsid w:val="009C3DB8"/>
    <w:rsid w:val="009C4683"/>
    <w:rsid w:val="009C47FE"/>
    <w:rsid w:val="009C4D59"/>
    <w:rsid w:val="009C4F10"/>
    <w:rsid w:val="009C4F26"/>
    <w:rsid w:val="009C5476"/>
    <w:rsid w:val="009C58A6"/>
    <w:rsid w:val="009C62D4"/>
    <w:rsid w:val="009C645A"/>
    <w:rsid w:val="009C664B"/>
    <w:rsid w:val="009C6A41"/>
    <w:rsid w:val="009C6DF4"/>
    <w:rsid w:val="009C704D"/>
    <w:rsid w:val="009C726F"/>
    <w:rsid w:val="009C793C"/>
    <w:rsid w:val="009C7EF8"/>
    <w:rsid w:val="009D05F5"/>
    <w:rsid w:val="009D0F76"/>
    <w:rsid w:val="009D11D5"/>
    <w:rsid w:val="009D17A6"/>
    <w:rsid w:val="009D1C37"/>
    <w:rsid w:val="009D1FF5"/>
    <w:rsid w:val="009D2535"/>
    <w:rsid w:val="009D25FC"/>
    <w:rsid w:val="009D26C4"/>
    <w:rsid w:val="009D2741"/>
    <w:rsid w:val="009D29F7"/>
    <w:rsid w:val="009D2A87"/>
    <w:rsid w:val="009D2BA8"/>
    <w:rsid w:val="009D308B"/>
    <w:rsid w:val="009D32BC"/>
    <w:rsid w:val="009D33C8"/>
    <w:rsid w:val="009D3CA5"/>
    <w:rsid w:val="009D40CC"/>
    <w:rsid w:val="009D41B2"/>
    <w:rsid w:val="009D479B"/>
    <w:rsid w:val="009D4819"/>
    <w:rsid w:val="009D5245"/>
    <w:rsid w:val="009D54BC"/>
    <w:rsid w:val="009D54C8"/>
    <w:rsid w:val="009D5B13"/>
    <w:rsid w:val="009D5BAA"/>
    <w:rsid w:val="009D5D6F"/>
    <w:rsid w:val="009D65AA"/>
    <w:rsid w:val="009D660F"/>
    <w:rsid w:val="009D6851"/>
    <w:rsid w:val="009D74AA"/>
    <w:rsid w:val="009D79B7"/>
    <w:rsid w:val="009E01C6"/>
    <w:rsid w:val="009E01CD"/>
    <w:rsid w:val="009E1154"/>
    <w:rsid w:val="009E1443"/>
    <w:rsid w:val="009E17A8"/>
    <w:rsid w:val="009E18DE"/>
    <w:rsid w:val="009E2270"/>
    <w:rsid w:val="009E249B"/>
    <w:rsid w:val="009E28CA"/>
    <w:rsid w:val="009E2A87"/>
    <w:rsid w:val="009E3205"/>
    <w:rsid w:val="009E32C2"/>
    <w:rsid w:val="009E331C"/>
    <w:rsid w:val="009E34B5"/>
    <w:rsid w:val="009E37EC"/>
    <w:rsid w:val="009E3896"/>
    <w:rsid w:val="009E3A44"/>
    <w:rsid w:val="009E44EA"/>
    <w:rsid w:val="009E45F7"/>
    <w:rsid w:val="009E48A0"/>
    <w:rsid w:val="009E4A5E"/>
    <w:rsid w:val="009E4DC5"/>
    <w:rsid w:val="009E4DFD"/>
    <w:rsid w:val="009E563F"/>
    <w:rsid w:val="009E6304"/>
    <w:rsid w:val="009E6441"/>
    <w:rsid w:val="009E6465"/>
    <w:rsid w:val="009E6C38"/>
    <w:rsid w:val="009E6D50"/>
    <w:rsid w:val="009E6EBF"/>
    <w:rsid w:val="009E7E88"/>
    <w:rsid w:val="009E7FBC"/>
    <w:rsid w:val="009F00EC"/>
    <w:rsid w:val="009F039C"/>
    <w:rsid w:val="009F0584"/>
    <w:rsid w:val="009F0A77"/>
    <w:rsid w:val="009F1C0D"/>
    <w:rsid w:val="009F2034"/>
    <w:rsid w:val="009F245B"/>
    <w:rsid w:val="009F25B4"/>
    <w:rsid w:val="009F2628"/>
    <w:rsid w:val="009F32D1"/>
    <w:rsid w:val="009F3A59"/>
    <w:rsid w:val="009F44A4"/>
    <w:rsid w:val="009F462D"/>
    <w:rsid w:val="009F48B0"/>
    <w:rsid w:val="009F4BD9"/>
    <w:rsid w:val="009F4DC8"/>
    <w:rsid w:val="009F50DD"/>
    <w:rsid w:val="009F5989"/>
    <w:rsid w:val="009F5A60"/>
    <w:rsid w:val="009F5AE4"/>
    <w:rsid w:val="009F66CC"/>
    <w:rsid w:val="009F7250"/>
    <w:rsid w:val="009F798D"/>
    <w:rsid w:val="009F7B65"/>
    <w:rsid w:val="009F7C7F"/>
    <w:rsid w:val="00A000E7"/>
    <w:rsid w:val="00A001C4"/>
    <w:rsid w:val="00A007BE"/>
    <w:rsid w:val="00A00B89"/>
    <w:rsid w:val="00A00E20"/>
    <w:rsid w:val="00A01278"/>
    <w:rsid w:val="00A014BB"/>
    <w:rsid w:val="00A01889"/>
    <w:rsid w:val="00A019C0"/>
    <w:rsid w:val="00A021D9"/>
    <w:rsid w:val="00A023A4"/>
    <w:rsid w:val="00A03091"/>
    <w:rsid w:val="00A03120"/>
    <w:rsid w:val="00A0330F"/>
    <w:rsid w:val="00A03780"/>
    <w:rsid w:val="00A03835"/>
    <w:rsid w:val="00A04380"/>
    <w:rsid w:val="00A045F6"/>
    <w:rsid w:val="00A05009"/>
    <w:rsid w:val="00A06751"/>
    <w:rsid w:val="00A07ECC"/>
    <w:rsid w:val="00A10474"/>
    <w:rsid w:val="00A10A84"/>
    <w:rsid w:val="00A11857"/>
    <w:rsid w:val="00A12316"/>
    <w:rsid w:val="00A131BE"/>
    <w:rsid w:val="00A14079"/>
    <w:rsid w:val="00A1428D"/>
    <w:rsid w:val="00A148F8"/>
    <w:rsid w:val="00A14E27"/>
    <w:rsid w:val="00A1551D"/>
    <w:rsid w:val="00A15787"/>
    <w:rsid w:val="00A16437"/>
    <w:rsid w:val="00A1682F"/>
    <w:rsid w:val="00A16C34"/>
    <w:rsid w:val="00A16D8A"/>
    <w:rsid w:val="00A17B70"/>
    <w:rsid w:val="00A17ED2"/>
    <w:rsid w:val="00A207B2"/>
    <w:rsid w:val="00A2110F"/>
    <w:rsid w:val="00A21417"/>
    <w:rsid w:val="00A21C35"/>
    <w:rsid w:val="00A224F5"/>
    <w:rsid w:val="00A22DBE"/>
    <w:rsid w:val="00A23333"/>
    <w:rsid w:val="00A23B16"/>
    <w:rsid w:val="00A23CAE"/>
    <w:rsid w:val="00A23D5F"/>
    <w:rsid w:val="00A24000"/>
    <w:rsid w:val="00A241E6"/>
    <w:rsid w:val="00A2460F"/>
    <w:rsid w:val="00A24797"/>
    <w:rsid w:val="00A24B08"/>
    <w:rsid w:val="00A24B9A"/>
    <w:rsid w:val="00A255E7"/>
    <w:rsid w:val="00A258B9"/>
    <w:rsid w:val="00A258DC"/>
    <w:rsid w:val="00A25AA5"/>
    <w:rsid w:val="00A25C70"/>
    <w:rsid w:val="00A25F95"/>
    <w:rsid w:val="00A25FE7"/>
    <w:rsid w:val="00A26317"/>
    <w:rsid w:val="00A26547"/>
    <w:rsid w:val="00A26640"/>
    <w:rsid w:val="00A269A1"/>
    <w:rsid w:val="00A269C2"/>
    <w:rsid w:val="00A301AE"/>
    <w:rsid w:val="00A31127"/>
    <w:rsid w:val="00A313EB"/>
    <w:rsid w:val="00A318EC"/>
    <w:rsid w:val="00A3191A"/>
    <w:rsid w:val="00A31B77"/>
    <w:rsid w:val="00A31CA6"/>
    <w:rsid w:val="00A322AD"/>
    <w:rsid w:val="00A324DD"/>
    <w:rsid w:val="00A32872"/>
    <w:rsid w:val="00A32C9C"/>
    <w:rsid w:val="00A32D0A"/>
    <w:rsid w:val="00A3381D"/>
    <w:rsid w:val="00A34166"/>
    <w:rsid w:val="00A34248"/>
    <w:rsid w:val="00A34680"/>
    <w:rsid w:val="00A34E6D"/>
    <w:rsid w:val="00A3520D"/>
    <w:rsid w:val="00A35825"/>
    <w:rsid w:val="00A35D3A"/>
    <w:rsid w:val="00A363D7"/>
    <w:rsid w:val="00A36543"/>
    <w:rsid w:val="00A37197"/>
    <w:rsid w:val="00A3722B"/>
    <w:rsid w:val="00A374E8"/>
    <w:rsid w:val="00A377BE"/>
    <w:rsid w:val="00A3787F"/>
    <w:rsid w:val="00A37889"/>
    <w:rsid w:val="00A37A93"/>
    <w:rsid w:val="00A409CF"/>
    <w:rsid w:val="00A40D4A"/>
    <w:rsid w:val="00A41708"/>
    <w:rsid w:val="00A419C0"/>
    <w:rsid w:val="00A42419"/>
    <w:rsid w:val="00A4282A"/>
    <w:rsid w:val="00A4284D"/>
    <w:rsid w:val="00A43646"/>
    <w:rsid w:val="00A4408D"/>
    <w:rsid w:val="00A441D6"/>
    <w:rsid w:val="00A454DE"/>
    <w:rsid w:val="00A457AE"/>
    <w:rsid w:val="00A45C8F"/>
    <w:rsid w:val="00A465B6"/>
    <w:rsid w:val="00A46D49"/>
    <w:rsid w:val="00A47203"/>
    <w:rsid w:val="00A4745D"/>
    <w:rsid w:val="00A47F1E"/>
    <w:rsid w:val="00A47FE2"/>
    <w:rsid w:val="00A500ED"/>
    <w:rsid w:val="00A51179"/>
    <w:rsid w:val="00A514B9"/>
    <w:rsid w:val="00A5194B"/>
    <w:rsid w:val="00A51A7A"/>
    <w:rsid w:val="00A51D1A"/>
    <w:rsid w:val="00A52249"/>
    <w:rsid w:val="00A52C17"/>
    <w:rsid w:val="00A52CB6"/>
    <w:rsid w:val="00A52CD7"/>
    <w:rsid w:val="00A52DDF"/>
    <w:rsid w:val="00A52F67"/>
    <w:rsid w:val="00A5422C"/>
    <w:rsid w:val="00A5476D"/>
    <w:rsid w:val="00A55401"/>
    <w:rsid w:val="00A55470"/>
    <w:rsid w:val="00A55806"/>
    <w:rsid w:val="00A559F2"/>
    <w:rsid w:val="00A55A8F"/>
    <w:rsid w:val="00A55DD0"/>
    <w:rsid w:val="00A56193"/>
    <w:rsid w:val="00A5638E"/>
    <w:rsid w:val="00A568EA"/>
    <w:rsid w:val="00A56AB9"/>
    <w:rsid w:val="00A56D44"/>
    <w:rsid w:val="00A5702F"/>
    <w:rsid w:val="00A572A1"/>
    <w:rsid w:val="00A572AD"/>
    <w:rsid w:val="00A575DF"/>
    <w:rsid w:val="00A60080"/>
    <w:rsid w:val="00A60638"/>
    <w:rsid w:val="00A607D3"/>
    <w:rsid w:val="00A60916"/>
    <w:rsid w:val="00A60A48"/>
    <w:rsid w:val="00A60B27"/>
    <w:rsid w:val="00A61699"/>
    <w:rsid w:val="00A61D56"/>
    <w:rsid w:val="00A61DFD"/>
    <w:rsid w:val="00A61F4F"/>
    <w:rsid w:val="00A626AE"/>
    <w:rsid w:val="00A62AF0"/>
    <w:rsid w:val="00A63198"/>
    <w:rsid w:val="00A631EF"/>
    <w:rsid w:val="00A63497"/>
    <w:rsid w:val="00A634F5"/>
    <w:rsid w:val="00A63C48"/>
    <w:rsid w:val="00A64298"/>
    <w:rsid w:val="00A64797"/>
    <w:rsid w:val="00A64D93"/>
    <w:rsid w:val="00A65BE7"/>
    <w:rsid w:val="00A6600F"/>
    <w:rsid w:val="00A660D1"/>
    <w:rsid w:val="00A6635E"/>
    <w:rsid w:val="00A66762"/>
    <w:rsid w:val="00A66FD1"/>
    <w:rsid w:val="00A672D6"/>
    <w:rsid w:val="00A67302"/>
    <w:rsid w:val="00A674E5"/>
    <w:rsid w:val="00A70FA7"/>
    <w:rsid w:val="00A71557"/>
    <w:rsid w:val="00A72B4A"/>
    <w:rsid w:val="00A72D2A"/>
    <w:rsid w:val="00A72D57"/>
    <w:rsid w:val="00A734CE"/>
    <w:rsid w:val="00A73D8E"/>
    <w:rsid w:val="00A74236"/>
    <w:rsid w:val="00A744E5"/>
    <w:rsid w:val="00A7498C"/>
    <w:rsid w:val="00A752D0"/>
    <w:rsid w:val="00A7532E"/>
    <w:rsid w:val="00A7557B"/>
    <w:rsid w:val="00A75883"/>
    <w:rsid w:val="00A75F64"/>
    <w:rsid w:val="00A7625F"/>
    <w:rsid w:val="00A762AC"/>
    <w:rsid w:val="00A765EC"/>
    <w:rsid w:val="00A76B66"/>
    <w:rsid w:val="00A76BA4"/>
    <w:rsid w:val="00A76FE8"/>
    <w:rsid w:val="00A77572"/>
    <w:rsid w:val="00A778D2"/>
    <w:rsid w:val="00A77A1A"/>
    <w:rsid w:val="00A80AC1"/>
    <w:rsid w:val="00A80FA0"/>
    <w:rsid w:val="00A81352"/>
    <w:rsid w:val="00A827A6"/>
    <w:rsid w:val="00A82C26"/>
    <w:rsid w:val="00A82C2B"/>
    <w:rsid w:val="00A82D78"/>
    <w:rsid w:val="00A83358"/>
    <w:rsid w:val="00A834A1"/>
    <w:rsid w:val="00A83635"/>
    <w:rsid w:val="00A838B1"/>
    <w:rsid w:val="00A83908"/>
    <w:rsid w:val="00A83C1C"/>
    <w:rsid w:val="00A83C50"/>
    <w:rsid w:val="00A84178"/>
    <w:rsid w:val="00A8441C"/>
    <w:rsid w:val="00A8504A"/>
    <w:rsid w:val="00A85565"/>
    <w:rsid w:val="00A8556C"/>
    <w:rsid w:val="00A86552"/>
    <w:rsid w:val="00A86809"/>
    <w:rsid w:val="00A86E2A"/>
    <w:rsid w:val="00A873C1"/>
    <w:rsid w:val="00A87586"/>
    <w:rsid w:val="00A875EE"/>
    <w:rsid w:val="00A879D3"/>
    <w:rsid w:val="00A902A8"/>
    <w:rsid w:val="00A90765"/>
    <w:rsid w:val="00A9083B"/>
    <w:rsid w:val="00A90BF7"/>
    <w:rsid w:val="00A91149"/>
    <w:rsid w:val="00A91586"/>
    <w:rsid w:val="00A918FC"/>
    <w:rsid w:val="00A919B1"/>
    <w:rsid w:val="00A92139"/>
    <w:rsid w:val="00A923C7"/>
    <w:rsid w:val="00A926D9"/>
    <w:rsid w:val="00A92740"/>
    <w:rsid w:val="00A934EC"/>
    <w:rsid w:val="00A93EB1"/>
    <w:rsid w:val="00A93FC8"/>
    <w:rsid w:val="00A940DA"/>
    <w:rsid w:val="00A94F89"/>
    <w:rsid w:val="00A95242"/>
    <w:rsid w:val="00A95765"/>
    <w:rsid w:val="00A958BD"/>
    <w:rsid w:val="00A95DFD"/>
    <w:rsid w:val="00A962A3"/>
    <w:rsid w:val="00A96475"/>
    <w:rsid w:val="00A96520"/>
    <w:rsid w:val="00A966B8"/>
    <w:rsid w:val="00A96C9E"/>
    <w:rsid w:val="00A96E60"/>
    <w:rsid w:val="00A96FBE"/>
    <w:rsid w:val="00A972C7"/>
    <w:rsid w:val="00A97977"/>
    <w:rsid w:val="00A97ED6"/>
    <w:rsid w:val="00A97F64"/>
    <w:rsid w:val="00AA0726"/>
    <w:rsid w:val="00AA09D6"/>
    <w:rsid w:val="00AA0A07"/>
    <w:rsid w:val="00AA1210"/>
    <w:rsid w:val="00AA1811"/>
    <w:rsid w:val="00AA192E"/>
    <w:rsid w:val="00AA1B88"/>
    <w:rsid w:val="00AA2342"/>
    <w:rsid w:val="00AA244F"/>
    <w:rsid w:val="00AA2759"/>
    <w:rsid w:val="00AA2AEE"/>
    <w:rsid w:val="00AA3A04"/>
    <w:rsid w:val="00AA3C1C"/>
    <w:rsid w:val="00AA3E89"/>
    <w:rsid w:val="00AA52D2"/>
    <w:rsid w:val="00AA55FC"/>
    <w:rsid w:val="00AA578B"/>
    <w:rsid w:val="00AA5FFF"/>
    <w:rsid w:val="00AA62DE"/>
    <w:rsid w:val="00AA71FB"/>
    <w:rsid w:val="00AA7833"/>
    <w:rsid w:val="00AB0024"/>
    <w:rsid w:val="00AB018F"/>
    <w:rsid w:val="00AB0C45"/>
    <w:rsid w:val="00AB16F0"/>
    <w:rsid w:val="00AB1825"/>
    <w:rsid w:val="00AB18A6"/>
    <w:rsid w:val="00AB1AC0"/>
    <w:rsid w:val="00AB27F4"/>
    <w:rsid w:val="00AB28F4"/>
    <w:rsid w:val="00AB2CCA"/>
    <w:rsid w:val="00AB3783"/>
    <w:rsid w:val="00AB3D77"/>
    <w:rsid w:val="00AB4088"/>
    <w:rsid w:val="00AB415A"/>
    <w:rsid w:val="00AB4765"/>
    <w:rsid w:val="00AB49CE"/>
    <w:rsid w:val="00AB4AEA"/>
    <w:rsid w:val="00AB5968"/>
    <w:rsid w:val="00AB5996"/>
    <w:rsid w:val="00AB627F"/>
    <w:rsid w:val="00AB697B"/>
    <w:rsid w:val="00AB6A04"/>
    <w:rsid w:val="00AB749E"/>
    <w:rsid w:val="00AC023E"/>
    <w:rsid w:val="00AC02B3"/>
    <w:rsid w:val="00AC030A"/>
    <w:rsid w:val="00AC0671"/>
    <w:rsid w:val="00AC06F2"/>
    <w:rsid w:val="00AC0F2D"/>
    <w:rsid w:val="00AC1D88"/>
    <w:rsid w:val="00AC1D97"/>
    <w:rsid w:val="00AC2E5C"/>
    <w:rsid w:val="00AC2FAA"/>
    <w:rsid w:val="00AC3129"/>
    <w:rsid w:val="00AC4873"/>
    <w:rsid w:val="00AC4915"/>
    <w:rsid w:val="00AC54CC"/>
    <w:rsid w:val="00AC55CB"/>
    <w:rsid w:val="00AC5DEE"/>
    <w:rsid w:val="00AC68FE"/>
    <w:rsid w:val="00AC6D52"/>
    <w:rsid w:val="00AC6DBF"/>
    <w:rsid w:val="00AC6F00"/>
    <w:rsid w:val="00AC7293"/>
    <w:rsid w:val="00AC734F"/>
    <w:rsid w:val="00AC7497"/>
    <w:rsid w:val="00AC75F6"/>
    <w:rsid w:val="00AC7904"/>
    <w:rsid w:val="00AC7A87"/>
    <w:rsid w:val="00AC7A8A"/>
    <w:rsid w:val="00AC7EE4"/>
    <w:rsid w:val="00AD0140"/>
    <w:rsid w:val="00AD02A1"/>
    <w:rsid w:val="00AD053F"/>
    <w:rsid w:val="00AD06E1"/>
    <w:rsid w:val="00AD09E7"/>
    <w:rsid w:val="00AD0BD6"/>
    <w:rsid w:val="00AD1369"/>
    <w:rsid w:val="00AD1EE9"/>
    <w:rsid w:val="00AD24B0"/>
    <w:rsid w:val="00AD2BB4"/>
    <w:rsid w:val="00AD2C0C"/>
    <w:rsid w:val="00AD2DAC"/>
    <w:rsid w:val="00AD3BB2"/>
    <w:rsid w:val="00AD3C76"/>
    <w:rsid w:val="00AD4395"/>
    <w:rsid w:val="00AD46AC"/>
    <w:rsid w:val="00AD4A13"/>
    <w:rsid w:val="00AD4AF0"/>
    <w:rsid w:val="00AD4BD1"/>
    <w:rsid w:val="00AD5CFE"/>
    <w:rsid w:val="00AD5E95"/>
    <w:rsid w:val="00AD5EC8"/>
    <w:rsid w:val="00AD6BFC"/>
    <w:rsid w:val="00AD6D9E"/>
    <w:rsid w:val="00AD72C0"/>
    <w:rsid w:val="00AD7700"/>
    <w:rsid w:val="00AD778D"/>
    <w:rsid w:val="00AD782A"/>
    <w:rsid w:val="00AD7C5A"/>
    <w:rsid w:val="00AD7C93"/>
    <w:rsid w:val="00AE0401"/>
    <w:rsid w:val="00AE09F5"/>
    <w:rsid w:val="00AE0F47"/>
    <w:rsid w:val="00AE12F1"/>
    <w:rsid w:val="00AE1ABD"/>
    <w:rsid w:val="00AE1E51"/>
    <w:rsid w:val="00AE2268"/>
    <w:rsid w:val="00AE22F0"/>
    <w:rsid w:val="00AE2323"/>
    <w:rsid w:val="00AE236B"/>
    <w:rsid w:val="00AE2479"/>
    <w:rsid w:val="00AE283E"/>
    <w:rsid w:val="00AE2AF1"/>
    <w:rsid w:val="00AE2B27"/>
    <w:rsid w:val="00AE2FE6"/>
    <w:rsid w:val="00AE30D4"/>
    <w:rsid w:val="00AE32F4"/>
    <w:rsid w:val="00AE3848"/>
    <w:rsid w:val="00AE3D4A"/>
    <w:rsid w:val="00AE40D5"/>
    <w:rsid w:val="00AE4871"/>
    <w:rsid w:val="00AE4B37"/>
    <w:rsid w:val="00AE51C7"/>
    <w:rsid w:val="00AE52F5"/>
    <w:rsid w:val="00AE531D"/>
    <w:rsid w:val="00AE5B69"/>
    <w:rsid w:val="00AE6372"/>
    <w:rsid w:val="00AE6423"/>
    <w:rsid w:val="00AE7179"/>
    <w:rsid w:val="00AE784B"/>
    <w:rsid w:val="00AE7D5A"/>
    <w:rsid w:val="00AE7E89"/>
    <w:rsid w:val="00AE7EC7"/>
    <w:rsid w:val="00AF02A1"/>
    <w:rsid w:val="00AF057B"/>
    <w:rsid w:val="00AF05F8"/>
    <w:rsid w:val="00AF0B0C"/>
    <w:rsid w:val="00AF1288"/>
    <w:rsid w:val="00AF192D"/>
    <w:rsid w:val="00AF2256"/>
    <w:rsid w:val="00AF2393"/>
    <w:rsid w:val="00AF250E"/>
    <w:rsid w:val="00AF2862"/>
    <w:rsid w:val="00AF30C6"/>
    <w:rsid w:val="00AF392A"/>
    <w:rsid w:val="00AF39B4"/>
    <w:rsid w:val="00AF4499"/>
    <w:rsid w:val="00AF4A16"/>
    <w:rsid w:val="00AF5269"/>
    <w:rsid w:val="00AF59D9"/>
    <w:rsid w:val="00AF5EE4"/>
    <w:rsid w:val="00AF60DC"/>
    <w:rsid w:val="00AF6321"/>
    <w:rsid w:val="00AF6398"/>
    <w:rsid w:val="00AF67D0"/>
    <w:rsid w:val="00AF6C62"/>
    <w:rsid w:val="00AF6E74"/>
    <w:rsid w:val="00AF78AE"/>
    <w:rsid w:val="00AF78FB"/>
    <w:rsid w:val="00B0013B"/>
    <w:rsid w:val="00B001DE"/>
    <w:rsid w:val="00B006EC"/>
    <w:rsid w:val="00B019F0"/>
    <w:rsid w:val="00B01CF3"/>
    <w:rsid w:val="00B01D2C"/>
    <w:rsid w:val="00B01DFB"/>
    <w:rsid w:val="00B02353"/>
    <w:rsid w:val="00B024B5"/>
    <w:rsid w:val="00B029CB"/>
    <w:rsid w:val="00B02D35"/>
    <w:rsid w:val="00B0311B"/>
    <w:rsid w:val="00B03EFE"/>
    <w:rsid w:val="00B045C8"/>
    <w:rsid w:val="00B049B2"/>
    <w:rsid w:val="00B04B4D"/>
    <w:rsid w:val="00B0535A"/>
    <w:rsid w:val="00B056BA"/>
    <w:rsid w:val="00B057EC"/>
    <w:rsid w:val="00B05E9F"/>
    <w:rsid w:val="00B06FCF"/>
    <w:rsid w:val="00B070EA"/>
    <w:rsid w:val="00B07833"/>
    <w:rsid w:val="00B07941"/>
    <w:rsid w:val="00B07E12"/>
    <w:rsid w:val="00B07E3F"/>
    <w:rsid w:val="00B07EE7"/>
    <w:rsid w:val="00B10007"/>
    <w:rsid w:val="00B10290"/>
    <w:rsid w:val="00B1046F"/>
    <w:rsid w:val="00B1051C"/>
    <w:rsid w:val="00B1096C"/>
    <w:rsid w:val="00B10C46"/>
    <w:rsid w:val="00B110BD"/>
    <w:rsid w:val="00B11857"/>
    <w:rsid w:val="00B11A49"/>
    <w:rsid w:val="00B1252C"/>
    <w:rsid w:val="00B127ED"/>
    <w:rsid w:val="00B12C34"/>
    <w:rsid w:val="00B12FEB"/>
    <w:rsid w:val="00B132BF"/>
    <w:rsid w:val="00B13C30"/>
    <w:rsid w:val="00B14007"/>
    <w:rsid w:val="00B141F0"/>
    <w:rsid w:val="00B14298"/>
    <w:rsid w:val="00B14319"/>
    <w:rsid w:val="00B14360"/>
    <w:rsid w:val="00B14550"/>
    <w:rsid w:val="00B1516E"/>
    <w:rsid w:val="00B1584B"/>
    <w:rsid w:val="00B15A1F"/>
    <w:rsid w:val="00B15DEB"/>
    <w:rsid w:val="00B173DD"/>
    <w:rsid w:val="00B177E8"/>
    <w:rsid w:val="00B17DB6"/>
    <w:rsid w:val="00B20212"/>
    <w:rsid w:val="00B20593"/>
    <w:rsid w:val="00B20690"/>
    <w:rsid w:val="00B20E25"/>
    <w:rsid w:val="00B21095"/>
    <w:rsid w:val="00B211EF"/>
    <w:rsid w:val="00B21731"/>
    <w:rsid w:val="00B22015"/>
    <w:rsid w:val="00B22080"/>
    <w:rsid w:val="00B2223A"/>
    <w:rsid w:val="00B228AF"/>
    <w:rsid w:val="00B22FA0"/>
    <w:rsid w:val="00B2367E"/>
    <w:rsid w:val="00B23BD6"/>
    <w:rsid w:val="00B23DD0"/>
    <w:rsid w:val="00B23F9D"/>
    <w:rsid w:val="00B243D7"/>
    <w:rsid w:val="00B2450E"/>
    <w:rsid w:val="00B24673"/>
    <w:rsid w:val="00B2468D"/>
    <w:rsid w:val="00B248D8"/>
    <w:rsid w:val="00B24EA3"/>
    <w:rsid w:val="00B25AE0"/>
    <w:rsid w:val="00B25B1A"/>
    <w:rsid w:val="00B25F96"/>
    <w:rsid w:val="00B26444"/>
    <w:rsid w:val="00B26535"/>
    <w:rsid w:val="00B26656"/>
    <w:rsid w:val="00B26B4F"/>
    <w:rsid w:val="00B26B65"/>
    <w:rsid w:val="00B26CC5"/>
    <w:rsid w:val="00B26D61"/>
    <w:rsid w:val="00B26DF4"/>
    <w:rsid w:val="00B270C8"/>
    <w:rsid w:val="00B273B6"/>
    <w:rsid w:val="00B277A9"/>
    <w:rsid w:val="00B27D63"/>
    <w:rsid w:val="00B27DAA"/>
    <w:rsid w:val="00B30BD1"/>
    <w:rsid w:val="00B30CF5"/>
    <w:rsid w:val="00B31388"/>
    <w:rsid w:val="00B314AB"/>
    <w:rsid w:val="00B315BA"/>
    <w:rsid w:val="00B317AD"/>
    <w:rsid w:val="00B32516"/>
    <w:rsid w:val="00B325F2"/>
    <w:rsid w:val="00B32874"/>
    <w:rsid w:val="00B328A2"/>
    <w:rsid w:val="00B32E12"/>
    <w:rsid w:val="00B334E4"/>
    <w:rsid w:val="00B34408"/>
    <w:rsid w:val="00B34B2E"/>
    <w:rsid w:val="00B34CC5"/>
    <w:rsid w:val="00B34D71"/>
    <w:rsid w:val="00B353CE"/>
    <w:rsid w:val="00B35574"/>
    <w:rsid w:val="00B35885"/>
    <w:rsid w:val="00B35EB5"/>
    <w:rsid w:val="00B35F24"/>
    <w:rsid w:val="00B3638D"/>
    <w:rsid w:val="00B36442"/>
    <w:rsid w:val="00B37056"/>
    <w:rsid w:val="00B371CC"/>
    <w:rsid w:val="00B37571"/>
    <w:rsid w:val="00B37E6A"/>
    <w:rsid w:val="00B40732"/>
    <w:rsid w:val="00B41172"/>
    <w:rsid w:val="00B41312"/>
    <w:rsid w:val="00B4164C"/>
    <w:rsid w:val="00B417E3"/>
    <w:rsid w:val="00B41CA8"/>
    <w:rsid w:val="00B41D06"/>
    <w:rsid w:val="00B422BB"/>
    <w:rsid w:val="00B4352B"/>
    <w:rsid w:val="00B43DBD"/>
    <w:rsid w:val="00B43EDA"/>
    <w:rsid w:val="00B44BC3"/>
    <w:rsid w:val="00B450D8"/>
    <w:rsid w:val="00B4526E"/>
    <w:rsid w:val="00B4528D"/>
    <w:rsid w:val="00B4541B"/>
    <w:rsid w:val="00B45E7F"/>
    <w:rsid w:val="00B460E0"/>
    <w:rsid w:val="00B460FE"/>
    <w:rsid w:val="00B4618D"/>
    <w:rsid w:val="00B46636"/>
    <w:rsid w:val="00B4682F"/>
    <w:rsid w:val="00B46861"/>
    <w:rsid w:val="00B46D2B"/>
    <w:rsid w:val="00B46DC8"/>
    <w:rsid w:val="00B46EC4"/>
    <w:rsid w:val="00B4766F"/>
    <w:rsid w:val="00B47F2F"/>
    <w:rsid w:val="00B50991"/>
    <w:rsid w:val="00B50AA9"/>
    <w:rsid w:val="00B50AFA"/>
    <w:rsid w:val="00B50BCA"/>
    <w:rsid w:val="00B512CD"/>
    <w:rsid w:val="00B514D8"/>
    <w:rsid w:val="00B51B30"/>
    <w:rsid w:val="00B51B53"/>
    <w:rsid w:val="00B52797"/>
    <w:rsid w:val="00B5309D"/>
    <w:rsid w:val="00B5390F"/>
    <w:rsid w:val="00B53A86"/>
    <w:rsid w:val="00B53D42"/>
    <w:rsid w:val="00B540E9"/>
    <w:rsid w:val="00B54447"/>
    <w:rsid w:val="00B54537"/>
    <w:rsid w:val="00B559D8"/>
    <w:rsid w:val="00B55E7D"/>
    <w:rsid w:val="00B568D2"/>
    <w:rsid w:val="00B5698A"/>
    <w:rsid w:val="00B56AC0"/>
    <w:rsid w:val="00B56ADB"/>
    <w:rsid w:val="00B57539"/>
    <w:rsid w:val="00B5763F"/>
    <w:rsid w:val="00B57B57"/>
    <w:rsid w:val="00B57DEC"/>
    <w:rsid w:val="00B60659"/>
    <w:rsid w:val="00B606BE"/>
    <w:rsid w:val="00B607A4"/>
    <w:rsid w:val="00B60B1B"/>
    <w:rsid w:val="00B60B69"/>
    <w:rsid w:val="00B6137B"/>
    <w:rsid w:val="00B615B5"/>
    <w:rsid w:val="00B61B0C"/>
    <w:rsid w:val="00B61EB9"/>
    <w:rsid w:val="00B62B1D"/>
    <w:rsid w:val="00B62DBE"/>
    <w:rsid w:val="00B6308E"/>
    <w:rsid w:val="00B63187"/>
    <w:rsid w:val="00B6362A"/>
    <w:rsid w:val="00B63E2A"/>
    <w:rsid w:val="00B6463E"/>
    <w:rsid w:val="00B64DD3"/>
    <w:rsid w:val="00B6502D"/>
    <w:rsid w:val="00B65209"/>
    <w:rsid w:val="00B6523D"/>
    <w:rsid w:val="00B654DB"/>
    <w:rsid w:val="00B654F1"/>
    <w:rsid w:val="00B6550F"/>
    <w:rsid w:val="00B657E2"/>
    <w:rsid w:val="00B6683E"/>
    <w:rsid w:val="00B66DEA"/>
    <w:rsid w:val="00B670EF"/>
    <w:rsid w:val="00B67236"/>
    <w:rsid w:val="00B6744B"/>
    <w:rsid w:val="00B67E5E"/>
    <w:rsid w:val="00B67E9A"/>
    <w:rsid w:val="00B7030F"/>
    <w:rsid w:val="00B709F7"/>
    <w:rsid w:val="00B7155A"/>
    <w:rsid w:val="00B717C4"/>
    <w:rsid w:val="00B717F9"/>
    <w:rsid w:val="00B71BA6"/>
    <w:rsid w:val="00B71F4E"/>
    <w:rsid w:val="00B722EA"/>
    <w:rsid w:val="00B724CD"/>
    <w:rsid w:val="00B7279E"/>
    <w:rsid w:val="00B729AE"/>
    <w:rsid w:val="00B72E53"/>
    <w:rsid w:val="00B736BB"/>
    <w:rsid w:val="00B74380"/>
    <w:rsid w:val="00B74D92"/>
    <w:rsid w:val="00B7596B"/>
    <w:rsid w:val="00B760D7"/>
    <w:rsid w:val="00B76490"/>
    <w:rsid w:val="00B76593"/>
    <w:rsid w:val="00B7672E"/>
    <w:rsid w:val="00B76F63"/>
    <w:rsid w:val="00B77842"/>
    <w:rsid w:val="00B77BE6"/>
    <w:rsid w:val="00B805E9"/>
    <w:rsid w:val="00B80758"/>
    <w:rsid w:val="00B80781"/>
    <w:rsid w:val="00B80DE3"/>
    <w:rsid w:val="00B80E9E"/>
    <w:rsid w:val="00B811CC"/>
    <w:rsid w:val="00B81336"/>
    <w:rsid w:val="00B819D3"/>
    <w:rsid w:val="00B82138"/>
    <w:rsid w:val="00B82531"/>
    <w:rsid w:val="00B82D37"/>
    <w:rsid w:val="00B83438"/>
    <w:rsid w:val="00B83B61"/>
    <w:rsid w:val="00B84109"/>
    <w:rsid w:val="00B846C2"/>
    <w:rsid w:val="00B84F98"/>
    <w:rsid w:val="00B85074"/>
    <w:rsid w:val="00B85128"/>
    <w:rsid w:val="00B85426"/>
    <w:rsid w:val="00B856BA"/>
    <w:rsid w:val="00B856BE"/>
    <w:rsid w:val="00B85D08"/>
    <w:rsid w:val="00B8668B"/>
    <w:rsid w:val="00B87ADA"/>
    <w:rsid w:val="00B87C7D"/>
    <w:rsid w:val="00B90E28"/>
    <w:rsid w:val="00B91485"/>
    <w:rsid w:val="00B919D3"/>
    <w:rsid w:val="00B91B9D"/>
    <w:rsid w:val="00B91F62"/>
    <w:rsid w:val="00B91F94"/>
    <w:rsid w:val="00B92077"/>
    <w:rsid w:val="00B924D2"/>
    <w:rsid w:val="00B924E7"/>
    <w:rsid w:val="00B937D8"/>
    <w:rsid w:val="00B93EE0"/>
    <w:rsid w:val="00B94167"/>
    <w:rsid w:val="00B94E0F"/>
    <w:rsid w:val="00B9544F"/>
    <w:rsid w:val="00B95979"/>
    <w:rsid w:val="00B95AC6"/>
    <w:rsid w:val="00B95B89"/>
    <w:rsid w:val="00B96247"/>
    <w:rsid w:val="00B9675B"/>
    <w:rsid w:val="00B968C8"/>
    <w:rsid w:val="00B96BFE"/>
    <w:rsid w:val="00B97A6D"/>
    <w:rsid w:val="00BA05F3"/>
    <w:rsid w:val="00BA0E7D"/>
    <w:rsid w:val="00BA0EFA"/>
    <w:rsid w:val="00BA1C27"/>
    <w:rsid w:val="00BA1D0D"/>
    <w:rsid w:val="00BA2207"/>
    <w:rsid w:val="00BA222D"/>
    <w:rsid w:val="00BA2747"/>
    <w:rsid w:val="00BA2F51"/>
    <w:rsid w:val="00BA34DB"/>
    <w:rsid w:val="00BA36EB"/>
    <w:rsid w:val="00BA373B"/>
    <w:rsid w:val="00BA5C63"/>
    <w:rsid w:val="00BA5E6E"/>
    <w:rsid w:val="00BA635E"/>
    <w:rsid w:val="00BA65A3"/>
    <w:rsid w:val="00BA676A"/>
    <w:rsid w:val="00BA6EDD"/>
    <w:rsid w:val="00BA73AB"/>
    <w:rsid w:val="00BA73AC"/>
    <w:rsid w:val="00BA73C1"/>
    <w:rsid w:val="00BA7A94"/>
    <w:rsid w:val="00BA7EA6"/>
    <w:rsid w:val="00BB001F"/>
    <w:rsid w:val="00BB02AD"/>
    <w:rsid w:val="00BB0BF8"/>
    <w:rsid w:val="00BB0D33"/>
    <w:rsid w:val="00BB1643"/>
    <w:rsid w:val="00BB167C"/>
    <w:rsid w:val="00BB1A6D"/>
    <w:rsid w:val="00BB1E25"/>
    <w:rsid w:val="00BB2448"/>
    <w:rsid w:val="00BB247F"/>
    <w:rsid w:val="00BB24BB"/>
    <w:rsid w:val="00BB29CF"/>
    <w:rsid w:val="00BB2BA5"/>
    <w:rsid w:val="00BB3172"/>
    <w:rsid w:val="00BB34B0"/>
    <w:rsid w:val="00BB3788"/>
    <w:rsid w:val="00BB37BA"/>
    <w:rsid w:val="00BB42FA"/>
    <w:rsid w:val="00BB4D83"/>
    <w:rsid w:val="00BB5056"/>
    <w:rsid w:val="00BB5311"/>
    <w:rsid w:val="00BB56AD"/>
    <w:rsid w:val="00BB5D87"/>
    <w:rsid w:val="00BB5E6E"/>
    <w:rsid w:val="00BB698A"/>
    <w:rsid w:val="00BB6C5A"/>
    <w:rsid w:val="00BB6F26"/>
    <w:rsid w:val="00BB7081"/>
    <w:rsid w:val="00BB722F"/>
    <w:rsid w:val="00BB798B"/>
    <w:rsid w:val="00BC0283"/>
    <w:rsid w:val="00BC0453"/>
    <w:rsid w:val="00BC0E2B"/>
    <w:rsid w:val="00BC203B"/>
    <w:rsid w:val="00BC2552"/>
    <w:rsid w:val="00BC271A"/>
    <w:rsid w:val="00BC2890"/>
    <w:rsid w:val="00BC30EE"/>
    <w:rsid w:val="00BC3257"/>
    <w:rsid w:val="00BC36FA"/>
    <w:rsid w:val="00BC3782"/>
    <w:rsid w:val="00BC39B7"/>
    <w:rsid w:val="00BC3D01"/>
    <w:rsid w:val="00BC4581"/>
    <w:rsid w:val="00BC46A0"/>
    <w:rsid w:val="00BC4DF8"/>
    <w:rsid w:val="00BC5324"/>
    <w:rsid w:val="00BC544C"/>
    <w:rsid w:val="00BC5706"/>
    <w:rsid w:val="00BC5DC2"/>
    <w:rsid w:val="00BC6082"/>
    <w:rsid w:val="00BC659F"/>
    <w:rsid w:val="00BC6AD7"/>
    <w:rsid w:val="00BC6EF0"/>
    <w:rsid w:val="00BC746A"/>
    <w:rsid w:val="00BC775A"/>
    <w:rsid w:val="00BD05E6"/>
    <w:rsid w:val="00BD0BEC"/>
    <w:rsid w:val="00BD10B7"/>
    <w:rsid w:val="00BD19E7"/>
    <w:rsid w:val="00BD2052"/>
    <w:rsid w:val="00BD234B"/>
    <w:rsid w:val="00BD28E2"/>
    <w:rsid w:val="00BD30CD"/>
    <w:rsid w:val="00BD3291"/>
    <w:rsid w:val="00BD378E"/>
    <w:rsid w:val="00BD44E8"/>
    <w:rsid w:val="00BD485B"/>
    <w:rsid w:val="00BD4911"/>
    <w:rsid w:val="00BD4C54"/>
    <w:rsid w:val="00BD57D5"/>
    <w:rsid w:val="00BD68E5"/>
    <w:rsid w:val="00BD6C20"/>
    <w:rsid w:val="00BD7525"/>
    <w:rsid w:val="00BD79A2"/>
    <w:rsid w:val="00BD7FF1"/>
    <w:rsid w:val="00BE0314"/>
    <w:rsid w:val="00BE08DF"/>
    <w:rsid w:val="00BE1299"/>
    <w:rsid w:val="00BE1AA7"/>
    <w:rsid w:val="00BE22F6"/>
    <w:rsid w:val="00BE24FA"/>
    <w:rsid w:val="00BE2A23"/>
    <w:rsid w:val="00BE344F"/>
    <w:rsid w:val="00BE363F"/>
    <w:rsid w:val="00BE3747"/>
    <w:rsid w:val="00BE3A98"/>
    <w:rsid w:val="00BE3F44"/>
    <w:rsid w:val="00BE474E"/>
    <w:rsid w:val="00BE4A7B"/>
    <w:rsid w:val="00BE521C"/>
    <w:rsid w:val="00BE529D"/>
    <w:rsid w:val="00BE575A"/>
    <w:rsid w:val="00BE6268"/>
    <w:rsid w:val="00BE6347"/>
    <w:rsid w:val="00BE65D2"/>
    <w:rsid w:val="00BE6924"/>
    <w:rsid w:val="00BE6A5E"/>
    <w:rsid w:val="00BE6B2B"/>
    <w:rsid w:val="00BE6D91"/>
    <w:rsid w:val="00BE6FD9"/>
    <w:rsid w:val="00BE70A0"/>
    <w:rsid w:val="00BE7491"/>
    <w:rsid w:val="00BE7AA9"/>
    <w:rsid w:val="00BE7EB1"/>
    <w:rsid w:val="00BE7EB3"/>
    <w:rsid w:val="00BF11C1"/>
    <w:rsid w:val="00BF1214"/>
    <w:rsid w:val="00BF1FA3"/>
    <w:rsid w:val="00BF2220"/>
    <w:rsid w:val="00BF2455"/>
    <w:rsid w:val="00BF2A85"/>
    <w:rsid w:val="00BF2BB6"/>
    <w:rsid w:val="00BF2C08"/>
    <w:rsid w:val="00BF3617"/>
    <w:rsid w:val="00BF3DBF"/>
    <w:rsid w:val="00BF3FD5"/>
    <w:rsid w:val="00BF4212"/>
    <w:rsid w:val="00BF4542"/>
    <w:rsid w:val="00BF4808"/>
    <w:rsid w:val="00BF4D44"/>
    <w:rsid w:val="00BF5861"/>
    <w:rsid w:val="00BF5901"/>
    <w:rsid w:val="00BF5A3E"/>
    <w:rsid w:val="00BF5B5C"/>
    <w:rsid w:val="00BF634F"/>
    <w:rsid w:val="00BF78C9"/>
    <w:rsid w:val="00BF7AD9"/>
    <w:rsid w:val="00C00204"/>
    <w:rsid w:val="00C00A52"/>
    <w:rsid w:val="00C00D72"/>
    <w:rsid w:val="00C01F4C"/>
    <w:rsid w:val="00C026FF"/>
    <w:rsid w:val="00C02811"/>
    <w:rsid w:val="00C02E2D"/>
    <w:rsid w:val="00C0317B"/>
    <w:rsid w:val="00C036E1"/>
    <w:rsid w:val="00C04D98"/>
    <w:rsid w:val="00C04DA3"/>
    <w:rsid w:val="00C04DD4"/>
    <w:rsid w:val="00C04F2F"/>
    <w:rsid w:val="00C065F4"/>
    <w:rsid w:val="00C0692F"/>
    <w:rsid w:val="00C06C75"/>
    <w:rsid w:val="00C07732"/>
    <w:rsid w:val="00C07BE2"/>
    <w:rsid w:val="00C108C2"/>
    <w:rsid w:val="00C10A55"/>
    <w:rsid w:val="00C10E8A"/>
    <w:rsid w:val="00C10F32"/>
    <w:rsid w:val="00C10FA8"/>
    <w:rsid w:val="00C113DF"/>
    <w:rsid w:val="00C116C4"/>
    <w:rsid w:val="00C118BF"/>
    <w:rsid w:val="00C11A5C"/>
    <w:rsid w:val="00C11CF6"/>
    <w:rsid w:val="00C11D06"/>
    <w:rsid w:val="00C11DA1"/>
    <w:rsid w:val="00C11E00"/>
    <w:rsid w:val="00C12605"/>
    <w:rsid w:val="00C1275D"/>
    <w:rsid w:val="00C130C8"/>
    <w:rsid w:val="00C132CF"/>
    <w:rsid w:val="00C13BFD"/>
    <w:rsid w:val="00C13CC6"/>
    <w:rsid w:val="00C143E8"/>
    <w:rsid w:val="00C14849"/>
    <w:rsid w:val="00C14952"/>
    <w:rsid w:val="00C14A29"/>
    <w:rsid w:val="00C14B3C"/>
    <w:rsid w:val="00C14FF4"/>
    <w:rsid w:val="00C15320"/>
    <w:rsid w:val="00C162DC"/>
    <w:rsid w:val="00C162F4"/>
    <w:rsid w:val="00C1687E"/>
    <w:rsid w:val="00C16A64"/>
    <w:rsid w:val="00C16BBE"/>
    <w:rsid w:val="00C16EDF"/>
    <w:rsid w:val="00C17150"/>
    <w:rsid w:val="00C17747"/>
    <w:rsid w:val="00C20D59"/>
    <w:rsid w:val="00C20F96"/>
    <w:rsid w:val="00C216ED"/>
    <w:rsid w:val="00C21802"/>
    <w:rsid w:val="00C21B22"/>
    <w:rsid w:val="00C21E71"/>
    <w:rsid w:val="00C22296"/>
    <w:rsid w:val="00C22497"/>
    <w:rsid w:val="00C2260D"/>
    <w:rsid w:val="00C231A8"/>
    <w:rsid w:val="00C232FE"/>
    <w:rsid w:val="00C236CF"/>
    <w:rsid w:val="00C23891"/>
    <w:rsid w:val="00C23B5D"/>
    <w:rsid w:val="00C24F2E"/>
    <w:rsid w:val="00C25AEC"/>
    <w:rsid w:val="00C25C20"/>
    <w:rsid w:val="00C25FE0"/>
    <w:rsid w:val="00C26038"/>
    <w:rsid w:val="00C261EF"/>
    <w:rsid w:val="00C2638C"/>
    <w:rsid w:val="00C27015"/>
    <w:rsid w:val="00C27069"/>
    <w:rsid w:val="00C270F6"/>
    <w:rsid w:val="00C273E4"/>
    <w:rsid w:val="00C274C9"/>
    <w:rsid w:val="00C309FC"/>
    <w:rsid w:val="00C31368"/>
    <w:rsid w:val="00C31F75"/>
    <w:rsid w:val="00C32064"/>
    <w:rsid w:val="00C320C1"/>
    <w:rsid w:val="00C32225"/>
    <w:rsid w:val="00C325A9"/>
    <w:rsid w:val="00C325BC"/>
    <w:rsid w:val="00C3269D"/>
    <w:rsid w:val="00C32747"/>
    <w:rsid w:val="00C32B59"/>
    <w:rsid w:val="00C32EED"/>
    <w:rsid w:val="00C33557"/>
    <w:rsid w:val="00C33666"/>
    <w:rsid w:val="00C33918"/>
    <w:rsid w:val="00C34C25"/>
    <w:rsid w:val="00C35206"/>
    <w:rsid w:val="00C35228"/>
    <w:rsid w:val="00C3542A"/>
    <w:rsid w:val="00C3565F"/>
    <w:rsid w:val="00C35A8C"/>
    <w:rsid w:val="00C35C91"/>
    <w:rsid w:val="00C35E0C"/>
    <w:rsid w:val="00C367C3"/>
    <w:rsid w:val="00C3698C"/>
    <w:rsid w:val="00C36E7A"/>
    <w:rsid w:val="00C372F1"/>
    <w:rsid w:val="00C37623"/>
    <w:rsid w:val="00C37750"/>
    <w:rsid w:val="00C378E5"/>
    <w:rsid w:val="00C379A9"/>
    <w:rsid w:val="00C408B4"/>
    <w:rsid w:val="00C40AD1"/>
    <w:rsid w:val="00C412EB"/>
    <w:rsid w:val="00C41730"/>
    <w:rsid w:val="00C41B9A"/>
    <w:rsid w:val="00C41BE9"/>
    <w:rsid w:val="00C4202F"/>
    <w:rsid w:val="00C420A2"/>
    <w:rsid w:val="00C4213F"/>
    <w:rsid w:val="00C42EC7"/>
    <w:rsid w:val="00C42F1B"/>
    <w:rsid w:val="00C433A6"/>
    <w:rsid w:val="00C433F2"/>
    <w:rsid w:val="00C436B3"/>
    <w:rsid w:val="00C442CF"/>
    <w:rsid w:val="00C446C3"/>
    <w:rsid w:val="00C45223"/>
    <w:rsid w:val="00C45956"/>
    <w:rsid w:val="00C45B90"/>
    <w:rsid w:val="00C4629F"/>
    <w:rsid w:val="00C462D9"/>
    <w:rsid w:val="00C4670F"/>
    <w:rsid w:val="00C46967"/>
    <w:rsid w:val="00C46991"/>
    <w:rsid w:val="00C47060"/>
    <w:rsid w:val="00C47073"/>
    <w:rsid w:val="00C50207"/>
    <w:rsid w:val="00C50984"/>
    <w:rsid w:val="00C50F7A"/>
    <w:rsid w:val="00C51071"/>
    <w:rsid w:val="00C514A0"/>
    <w:rsid w:val="00C518D4"/>
    <w:rsid w:val="00C51AB2"/>
    <w:rsid w:val="00C52DBE"/>
    <w:rsid w:val="00C53148"/>
    <w:rsid w:val="00C53498"/>
    <w:rsid w:val="00C5357E"/>
    <w:rsid w:val="00C53EB3"/>
    <w:rsid w:val="00C540F8"/>
    <w:rsid w:val="00C541FB"/>
    <w:rsid w:val="00C54407"/>
    <w:rsid w:val="00C54519"/>
    <w:rsid w:val="00C546E8"/>
    <w:rsid w:val="00C54719"/>
    <w:rsid w:val="00C5495B"/>
    <w:rsid w:val="00C54DC0"/>
    <w:rsid w:val="00C5621B"/>
    <w:rsid w:val="00C562D4"/>
    <w:rsid w:val="00C56F69"/>
    <w:rsid w:val="00C5747F"/>
    <w:rsid w:val="00C579E8"/>
    <w:rsid w:val="00C57FAC"/>
    <w:rsid w:val="00C57FB2"/>
    <w:rsid w:val="00C6054B"/>
    <w:rsid w:val="00C60E66"/>
    <w:rsid w:val="00C60F06"/>
    <w:rsid w:val="00C6144A"/>
    <w:rsid w:val="00C614CA"/>
    <w:rsid w:val="00C61870"/>
    <w:rsid w:val="00C62002"/>
    <w:rsid w:val="00C62259"/>
    <w:rsid w:val="00C62A03"/>
    <w:rsid w:val="00C632D4"/>
    <w:rsid w:val="00C637EF"/>
    <w:rsid w:val="00C6390E"/>
    <w:rsid w:val="00C64630"/>
    <w:rsid w:val="00C6463F"/>
    <w:rsid w:val="00C65325"/>
    <w:rsid w:val="00C65495"/>
    <w:rsid w:val="00C65939"/>
    <w:rsid w:val="00C66706"/>
    <w:rsid w:val="00C67126"/>
    <w:rsid w:val="00C671BF"/>
    <w:rsid w:val="00C673A2"/>
    <w:rsid w:val="00C67814"/>
    <w:rsid w:val="00C67A9B"/>
    <w:rsid w:val="00C67D70"/>
    <w:rsid w:val="00C67E2A"/>
    <w:rsid w:val="00C7022D"/>
    <w:rsid w:val="00C7059D"/>
    <w:rsid w:val="00C70D97"/>
    <w:rsid w:val="00C7103F"/>
    <w:rsid w:val="00C7127E"/>
    <w:rsid w:val="00C71F71"/>
    <w:rsid w:val="00C72A44"/>
    <w:rsid w:val="00C731C5"/>
    <w:rsid w:val="00C734A2"/>
    <w:rsid w:val="00C73518"/>
    <w:rsid w:val="00C73B14"/>
    <w:rsid w:val="00C7420C"/>
    <w:rsid w:val="00C74AF6"/>
    <w:rsid w:val="00C74FB1"/>
    <w:rsid w:val="00C7540C"/>
    <w:rsid w:val="00C75A1B"/>
    <w:rsid w:val="00C75A5C"/>
    <w:rsid w:val="00C75A6E"/>
    <w:rsid w:val="00C75F04"/>
    <w:rsid w:val="00C764D1"/>
    <w:rsid w:val="00C76523"/>
    <w:rsid w:val="00C76BAB"/>
    <w:rsid w:val="00C76CF1"/>
    <w:rsid w:val="00C76D6A"/>
    <w:rsid w:val="00C76E4E"/>
    <w:rsid w:val="00C76E94"/>
    <w:rsid w:val="00C7720C"/>
    <w:rsid w:val="00C775F4"/>
    <w:rsid w:val="00C779C2"/>
    <w:rsid w:val="00C77EB2"/>
    <w:rsid w:val="00C80292"/>
    <w:rsid w:val="00C8044D"/>
    <w:rsid w:val="00C807A6"/>
    <w:rsid w:val="00C80C69"/>
    <w:rsid w:val="00C80F96"/>
    <w:rsid w:val="00C81070"/>
    <w:rsid w:val="00C813B1"/>
    <w:rsid w:val="00C8142B"/>
    <w:rsid w:val="00C821B6"/>
    <w:rsid w:val="00C82246"/>
    <w:rsid w:val="00C82547"/>
    <w:rsid w:val="00C82562"/>
    <w:rsid w:val="00C82CE6"/>
    <w:rsid w:val="00C82E05"/>
    <w:rsid w:val="00C83401"/>
    <w:rsid w:val="00C8356D"/>
    <w:rsid w:val="00C83860"/>
    <w:rsid w:val="00C83947"/>
    <w:rsid w:val="00C853D7"/>
    <w:rsid w:val="00C85414"/>
    <w:rsid w:val="00C85886"/>
    <w:rsid w:val="00C85B57"/>
    <w:rsid w:val="00C85EDD"/>
    <w:rsid w:val="00C86235"/>
    <w:rsid w:val="00C865A4"/>
    <w:rsid w:val="00C875D6"/>
    <w:rsid w:val="00C87F2F"/>
    <w:rsid w:val="00C90558"/>
    <w:rsid w:val="00C906A5"/>
    <w:rsid w:val="00C9084B"/>
    <w:rsid w:val="00C90A50"/>
    <w:rsid w:val="00C90AE4"/>
    <w:rsid w:val="00C90DCA"/>
    <w:rsid w:val="00C9119A"/>
    <w:rsid w:val="00C9128F"/>
    <w:rsid w:val="00C91734"/>
    <w:rsid w:val="00C921EC"/>
    <w:rsid w:val="00C92437"/>
    <w:rsid w:val="00C92CBA"/>
    <w:rsid w:val="00C940B8"/>
    <w:rsid w:val="00C94DFA"/>
    <w:rsid w:val="00C94F0A"/>
    <w:rsid w:val="00C950EC"/>
    <w:rsid w:val="00C95282"/>
    <w:rsid w:val="00C95EBB"/>
    <w:rsid w:val="00C96291"/>
    <w:rsid w:val="00C962CD"/>
    <w:rsid w:val="00C9636E"/>
    <w:rsid w:val="00C9673F"/>
    <w:rsid w:val="00C96BDD"/>
    <w:rsid w:val="00C96C23"/>
    <w:rsid w:val="00C96DD2"/>
    <w:rsid w:val="00C973CD"/>
    <w:rsid w:val="00C97885"/>
    <w:rsid w:val="00C97A72"/>
    <w:rsid w:val="00C97B08"/>
    <w:rsid w:val="00C97CAE"/>
    <w:rsid w:val="00C97D30"/>
    <w:rsid w:val="00C97F12"/>
    <w:rsid w:val="00CA0113"/>
    <w:rsid w:val="00CA09DC"/>
    <w:rsid w:val="00CA1274"/>
    <w:rsid w:val="00CA1891"/>
    <w:rsid w:val="00CA1953"/>
    <w:rsid w:val="00CA25F7"/>
    <w:rsid w:val="00CA26E9"/>
    <w:rsid w:val="00CA27D6"/>
    <w:rsid w:val="00CA2B8C"/>
    <w:rsid w:val="00CA2C80"/>
    <w:rsid w:val="00CA2CB7"/>
    <w:rsid w:val="00CA2F57"/>
    <w:rsid w:val="00CA2FE1"/>
    <w:rsid w:val="00CA320C"/>
    <w:rsid w:val="00CA3364"/>
    <w:rsid w:val="00CA35E5"/>
    <w:rsid w:val="00CA38F6"/>
    <w:rsid w:val="00CA3D36"/>
    <w:rsid w:val="00CA4190"/>
    <w:rsid w:val="00CA4592"/>
    <w:rsid w:val="00CA48CD"/>
    <w:rsid w:val="00CA4A1F"/>
    <w:rsid w:val="00CA4AD3"/>
    <w:rsid w:val="00CA4E82"/>
    <w:rsid w:val="00CA4EF5"/>
    <w:rsid w:val="00CA56F5"/>
    <w:rsid w:val="00CA5850"/>
    <w:rsid w:val="00CA60EF"/>
    <w:rsid w:val="00CA68A2"/>
    <w:rsid w:val="00CA6B3D"/>
    <w:rsid w:val="00CA6D6A"/>
    <w:rsid w:val="00CA715C"/>
    <w:rsid w:val="00CA7994"/>
    <w:rsid w:val="00CA7DF5"/>
    <w:rsid w:val="00CB0732"/>
    <w:rsid w:val="00CB0AF5"/>
    <w:rsid w:val="00CB0AF9"/>
    <w:rsid w:val="00CB0BCF"/>
    <w:rsid w:val="00CB0CD8"/>
    <w:rsid w:val="00CB1734"/>
    <w:rsid w:val="00CB18F0"/>
    <w:rsid w:val="00CB19E8"/>
    <w:rsid w:val="00CB1B92"/>
    <w:rsid w:val="00CB1DD7"/>
    <w:rsid w:val="00CB2098"/>
    <w:rsid w:val="00CB21A5"/>
    <w:rsid w:val="00CB23E9"/>
    <w:rsid w:val="00CB267E"/>
    <w:rsid w:val="00CB30BB"/>
    <w:rsid w:val="00CB3146"/>
    <w:rsid w:val="00CB3408"/>
    <w:rsid w:val="00CB3D32"/>
    <w:rsid w:val="00CB3F63"/>
    <w:rsid w:val="00CB40BC"/>
    <w:rsid w:val="00CB4F10"/>
    <w:rsid w:val="00CB5599"/>
    <w:rsid w:val="00CB5AFA"/>
    <w:rsid w:val="00CB5E1C"/>
    <w:rsid w:val="00CB5EBB"/>
    <w:rsid w:val="00CB60F1"/>
    <w:rsid w:val="00CB64B2"/>
    <w:rsid w:val="00CB6BF1"/>
    <w:rsid w:val="00CB701C"/>
    <w:rsid w:val="00CB784F"/>
    <w:rsid w:val="00CB7EBD"/>
    <w:rsid w:val="00CC0296"/>
    <w:rsid w:val="00CC066B"/>
    <w:rsid w:val="00CC078A"/>
    <w:rsid w:val="00CC1252"/>
    <w:rsid w:val="00CC149D"/>
    <w:rsid w:val="00CC1AEB"/>
    <w:rsid w:val="00CC1D92"/>
    <w:rsid w:val="00CC26DE"/>
    <w:rsid w:val="00CC2E78"/>
    <w:rsid w:val="00CC3493"/>
    <w:rsid w:val="00CC4191"/>
    <w:rsid w:val="00CC41B0"/>
    <w:rsid w:val="00CC46FF"/>
    <w:rsid w:val="00CC4824"/>
    <w:rsid w:val="00CC4BC2"/>
    <w:rsid w:val="00CC51DB"/>
    <w:rsid w:val="00CC573A"/>
    <w:rsid w:val="00CC5E9D"/>
    <w:rsid w:val="00CC62E8"/>
    <w:rsid w:val="00CC634A"/>
    <w:rsid w:val="00CC682C"/>
    <w:rsid w:val="00CC6EF5"/>
    <w:rsid w:val="00CC7600"/>
    <w:rsid w:val="00CC79A0"/>
    <w:rsid w:val="00CC7AC8"/>
    <w:rsid w:val="00CC7DAA"/>
    <w:rsid w:val="00CC7DE4"/>
    <w:rsid w:val="00CC7E25"/>
    <w:rsid w:val="00CD00D5"/>
    <w:rsid w:val="00CD0A32"/>
    <w:rsid w:val="00CD0D60"/>
    <w:rsid w:val="00CD0F7A"/>
    <w:rsid w:val="00CD111D"/>
    <w:rsid w:val="00CD121A"/>
    <w:rsid w:val="00CD1503"/>
    <w:rsid w:val="00CD2004"/>
    <w:rsid w:val="00CD22A3"/>
    <w:rsid w:val="00CD26AD"/>
    <w:rsid w:val="00CD29D1"/>
    <w:rsid w:val="00CD35E0"/>
    <w:rsid w:val="00CD3976"/>
    <w:rsid w:val="00CD3EEE"/>
    <w:rsid w:val="00CD4155"/>
    <w:rsid w:val="00CD4B5F"/>
    <w:rsid w:val="00CD50BF"/>
    <w:rsid w:val="00CD5438"/>
    <w:rsid w:val="00CD5573"/>
    <w:rsid w:val="00CD5A33"/>
    <w:rsid w:val="00CD5DD2"/>
    <w:rsid w:val="00CD6C17"/>
    <w:rsid w:val="00CD6DA0"/>
    <w:rsid w:val="00CD6DAC"/>
    <w:rsid w:val="00CD731C"/>
    <w:rsid w:val="00CD7638"/>
    <w:rsid w:val="00CD7694"/>
    <w:rsid w:val="00CE0234"/>
    <w:rsid w:val="00CE03B1"/>
    <w:rsid w:val="00CE0B5B"/>
    <w:rsid w:val="00CE110F"/>
    <w:rsid w:val="00CE189D"/>
    <w:rsid w:val="00CE2F9E"/>
    <w:rsid w:val="00CE3205"/>
    <w:rsid w:val="00CE3CE1"/>
    <w:rsid w:val="00CE3E08"/>
    <w:rsid w:val="00CE481A"/>
    <w:rsid w:val="00CE4A7E"/>
    <w:rsid w:val="00CE5CAC"/>
    <w:rsid w:val="00CE65E1"/>
    <w:rsid w:val="00CE7336"/>
    <w:rsid w:val="00CE7A2F"/>
    <w:rsid w:val="00CE7CE6"/>
    <w:rsid w:val="00CE7E2E"/>
    <w:rsid w:val="00CF0952"/>
    <w:rsid w:val="00CF09BF"/>
    <w:rsid w:val="00CF0C86"/>
    <w:rsid w:val="00CF0F1B"/>
    <w:rsid w:val="00CF113B"/>
    <w:rsid w:val="00CF1732"/>
    <w:rsid w:val="00CF28FE"/>
    <w:rsid w:val="00CF2DD0"/>
    <w:rsid w:val="00CF33C0"/>
    <w:rsid w:val="00CF38DD"/>
    <w:rsid w:val="00CF3B33"/>
    <w:rsid w:val="00CF3BD8"/>
    <w:rsid w:val="00CF3E8F"/>
    <w:rsid w:val="00CF5293"/>
    <w:rsid w:val="00CF5C7D"/>
    <w:rsid w:val="00CF658D"/>
    <w:rsid w:val="00CF7626"/>
    <w:rsid w:val="00CF7772"/>
    <w:rsid w:val="00CF78C0"/>
    <w:rsid w:val="00CF7A31"/>
    <w:rsid w:val="00D00561"/>
    <w:rsid w:val="00D00895"/>
    <w:rsid w:val="00D01044"/>
    <w:rsid w:val="00D0130D"/>
    <w:rsid w:val="00D02557"/>
    <w:rsid w:val="00D02860"/>
    <w:rsid w:val="00D0290A"/>
    <w:rsid w:val="00D02B31"/>
    <w:rsid w:val="00D03276"/>
    <w:rsid w:val="00D037F2"/>
    <w:rsid w:val="00D04761"/>
    <w:rsid w:val="00D0478B"/>
    <w:rsid w:val="00D049B9"/>
    <w:rsid w:val="00D05E05"/>
    <w:rsid w:val="00D05FCB"/>
    <w:rsid w:val="00D06704"/>
    <w:rsid w:val="00D06B0E"/>
    <w:rsid w:val="00D06E13"/>
    <w:rsid w:val="00D06EBE"/>
    <w:rsid w:val="00D0718C"/>
    <w:rsid w:val="00D07357"/>
    <w:rsid w:val="00D07393"/>
    <w:rsid w:val="00D0770E"/>
    <w:rsid w:val="00D079E6"/>
    <w:rsid w:val="00D07C1D"/>
    <w:rsid w:val="00D1029A"/>
    <w:rsid w:val="00D1072F"/>
    <w:rsid w:val="00D109B2"/>
    <w:rsid w:val="00D10C58"/>
    <w:rsid w:val="00D10D40"/>
    <w:rsid w:val="00D10EB1"/>
    <w:rsid w:val="00D11F59"/>
    <w:rsid w:val="00D12095"/>
    <w:rsid w:val="00D12410"/>
    <w:rsid w:val="00D1244D"/>
    <w:rsid w:val="00D12875"/>
    <w:rsid w:val="00D12F7F"/>
    <w:rsid w:val="00D135A0"/>
    <w:rsid w:val="00D138E0"/>
    <w:rsid w:val="00D13B03"/>
    <w:rsid w:val="00D140EB"/>
    <w:rsid w:val="00D142B2"/>
    <w:rsid w:val="00D1455A"/>
    <w:rsid w:val="00D14DAD"/>
    <w:rsid w:val="00D14E1C"/>
    <w:rsid w:val="00D1547B"/>
    <w:rsid w:val="00D157E5"/>
    <w:rsid w:val="00D1585B"/>
    <w:rsid w:val="00D15C08"/>
    <w:rsid w:val="00D15F4E"/>
    <w:rsid w:val="00D1631F"/>
    <w:rsid w:val="00D1638A"/>
    <w:rsid w:val="00D16692"/>
    <w:rsid w:val="00D168D7"/>
    <w:rsid w:val="00D16AB8"/>
    <w:rsid w:val="00D170EF"/>
    <w:rsid w:val="00D173F9"/>
    <w:rsid w:val="00D178B3"/>
    <w:rsid w:val="00D2006A"/>
    <w:rsid w:val="00D21472"/>
    <w:rsid w:val="00D21696"/>
    <w:rsid w:val="00D217A2"/>
    <w:rsid w:val="00D222D3"/>
    <w:rsid w:val="00D22343"/>
    <w:rsid w:val="00D2291B"/>
    <w:rsid w:val="00D23E38"/>
    <w:rsid w:val="00D2403F"/>
    <w:rsid w:val="00D245F2"/>
    <w:rsid w:val="00D24EAD"/>
    <w:rsid w:val="00D258D3"/>
    <w:rsid w:val="00D25F61"/>
    <w:rsid w:val="00D261A8"/>
    <w:rsid w:val="00D268B2"/>
    <w:rsid w:val="00D269ED"/>
    <w:rsid w:val="00D26F77"/>
    <w:rsid w:val="00D279E4"/>
    <w:rsid w:val="00D27BBD"/>
    <w:rsid w:val="00D3053B"/>
    <w:rsid w:val="00D306C6"/>
    <w:rsid w:val="00D30AB9"/>
    <w:rsid w:val="00D30AD5"/>
    <w:rsid w:val="00D30BD2"/>
    <w:rsid w:val="00D31515"/>
    <w:rsid w:val="00D31DB8"/>
    <w:rsid w:val="00D32893"/>
    <w:rsid w:val="00D32F3D"/>
    <w:rsid w:val="00D32F6F"/>
    <w:rsid w:val="00D33143"/>
    <w:rsid w:val="00D33B91"/>
    <w:rsid w:val="00D33BC4"/>
    <w:rsid w:val="00D34FF5"/>
    <w:rsid w:val="00D35B2A"/>
    <w:rsid w:val="00D36780"/>
    <w:rsid w:val="00D36D6A"/>
    <w:rsid w:val="00D36F57"/>
    <w:rsid w:val="00D37033"/>
    <w:rsid w:val="00D37807"/>
    <w:rsid w:val="00D401C8"/>
    <w:rsid w:val="00D40DCC"/>
    <w:rsid w:val="00D40E6E"/>
    <w:rsid w:val="00D416A2"/>
    <w:rsid w:val="00D420A7"/>
    <w:rsid w:val="00D43506"/>
    <w:rsid w:val="00D43B7F"/>
    <w:rsid w:val="00D43D4A"/>
    <w:rsid w:val="00D443B6"/>
    <w:rsid w:val="00D446D9"/>
    <w:rsid w:val="00D45218"/>
    <w:rsid w:val="00D45394"/>
    <w:rsid w:val="00D45575"/>
    <w:rsid w:val="00D455AB"/>
    <w:rsid w:val="00D4577C"/>
    <w:rsid w:val="00D45B0E"/>
    <w:rsid w:val="00D4620A"/>
    <w:rsid w:val="00D46835"/>
    <w:rsid w:val="00D46E6C"/>
    <w:rsid w:val="00D46EA8"/>
    <w:rsid w:val="00D479C2"/>
    <w:rsid w:val="00D5096B"/>
    <w:rsid w:val="00D50D72"/>
    <w:rsid w:val="00D51575"/>
    <w:rsid w:val="00D516B2"/>
    <w:rsid w:val="00D517FA"/>
    <w:rsid w:val="00D52371"/>
    <w:rsid w:val="00D52503"/>
    <w:rsid w:val="00D52625"/>
    <w:rsid w:val="00D52A79"/>
    <w:rsid w:val="00D52D1B"/>
    <w:rsid w:val="00D52DE9"/>
    <w:rsid w:val="00D53014"/>
    <w:rsid w:val="00D53A4A"/>
    <w:rsid w:val="00D5403C"/>
    <w:rsid w:val="00D5407F"/>
    <w:rsid w:val="00D54744"/>
    <w:rsid w:val="00D54806"/>
    <w:rsid w:val="00D54BE7"/>
    <w:rsid w:val="00D54D21"/>
    <w:rsid w:val="00D558B4"/>
    <w:rsid w:val="00D55DFD"/>
    <w:rsid w:val="00D55F3B"/>
    <w:rsid w:val="00D5627C"/>
    <w:rsid w:val="00D563E0"/>
    <w:rsid w:val="00D56431"/>
    <w:rsid w:val="00D56AE8"/>
    <w:rsid w:val="00D56B68"/>
    <w:rsid w:val="00D57FDB"/>
    <w:rsid w:val="00D603C4"/>
    <w:rsid w:val="00D60826"/>
    <w:rsid w:val="00D60DAA"/>
    <w:rsid w:val="00D61270"/>
    <w:rsid w:val="00D619DF"/>
    <w:rsid w:val="00D620C2"/>
    <w:rsid w:val="00D621C8"/>
    <w:rsid w:val="00D62E55"/>
    <w:rsid w:val="00D63487"/>
    <w:rsid w:val="00D635BE"/>
    <w:rsid w:val="00D638F9"/>
    <w:rsid w:val="00D63D75"/>
    <w:rsid w:val="00D63F6C"/>
    <w:rsid w:val="00D64CA8"/>
    <w:rsid w:val="00D6508A"/>
    <w:rsid w:val="00D651BD"/>
    <w:rsid w:val="00D65EBE"/>
    <w:rsid w:val="00D65EC3"/>
    <w:rsid w:val="00D65F78"/>
    <w:rsid w:val="00D66A48"/>
    <w:rsid w:val="00D66A80"/>
    <w:rsid w:val="00D66DBC"/>
    <w:rsid w:val="00D67045"/>
    <w:rsid w:val="00D6707D"/>
    <w:rsid w:val="00D672E0"/>
    <w:rsid w:val="00D674A1"/>
    <w:rsid w:val="00D678F8"/>
    <w:rsid w:val="00D6793D"/>
    <w:rsid w:val="00D70135"/>
    <w:rsid w:val="00D70585"/>
    <w:rsid w:val="00D70604"/>
    <w:rsid w:val="00D70897"/>
    <w:rsid w:val="00D70B48"/>
    <w:rsid w:val="00D7119F"/>
    <w:rsid w:val="00D7126F"/>
    <w:rsid w:val="00D714B2"/>
    <w:rsid w:val="00D714B8"/>
    <w:rsid w:val="00D71C23"/>
    <w:rsid w:val="00D723B5"/>
    <w:rsid w:val="00D72B38"/>
    <w:rsid w:val="00D72D66"/>
    <w:rsid w:val="00D7338B"/>
    <w:rsid w:val="00D733A1"/>
    <w:rsid w:val="00D73C1A"/>
    <w:rsid w:val="00D74621"/>
    <w:rsid w:val="00D758D7"/>
    <w:rsid w:val="00D75E7A"/>
    <w:rsid w:val="00D76D15"/>
    <w:rsid w:val="00D7712E"/>
    <w:rsid w:val="00D776C0"/>
    <w:rsid w:val="00D77E18"/>
    <w:rsid w:val="00D8037F"/>
    <w:rsid w:val="00D8048F"/>
    <w:rsid w:val="00D80C76"/>
    <w:rsid w:val="00D81259"/>
    <w:rsid w:val="00D81D62"/>
    <w:rsid w:val="00D81DDE"/>
    <w:rsid w:val="00D82012"/>
    <w:rsid w:val="00D821B6"/>
    <w:rsid w:val="00D8241A"/>
    <w:rsid w:val="00D82498"/>
    <w:rsid w:val="00D82606"/>
    <w:rsid w:val="00D82C6F"/>
    <w:rsid w:val="00D82C82"/>
    <w:rsid w:val="00D833F0"/>
    <w:rsid w:val="00D834E0"/>
    <w:rsid w:val="00D838A4"/>
    <w:rsid w:val="00D84057"/>
    <w:rsid w:val="00D84086"/>
    <w:rsid w:val="00D84231"/>
    <w:rsid w:val="00D84441"/>
    <w:rsid w:val="00D84650"/>
    <w:rsid w:val="00D8473B"/>
    <w:rsid w:val="00D84E09"/>
    <w:rsid w:val="00D84E22"/>
    <w:rsid w:val="00D84F4C"/>
    <w:rsid w:val="00D84FE8"/>
    <w:rsid w:val="00D8501A"/>
    <w:rsid w:val="00D85E99"/>
    <w:rsid w:val="00D87007"/>
    <w:rsid w:val="00D8772A"/>
    <w:rsid w:val="00D900FA"/>
    <w:rsid w:val="00D90146"/>
    <w:rsid w:val="00D910F7"/>
    <w:rsid w:val="00D91DBA"/>
    <w:rsid w:val="00D923DA"/>
    <w:rsid w:val="00D92400"/>
    <w:rsid w:val="00D93086"/>
    <w:rsid w:val="00D9408C"/>
    <w:rsid w:val="00D947C3"/>
    <w:rsid w:val="00D95276"/>
    <w:rsid w:val="00D95815"/>
    <w:rsid w:val="00D9586F"/>
    <w:rsid w:val="00D960E4"/>
    <w:rsid w:val="00D9634F"/>
    <w:rsid w:val="00D963B8"/>
    <w:rsid w:val="00D963BE"/>
    <w:rsid w:val="00D9713B"/>
    <w:rsid w:val="00DA0532"/>
    <w:rsid w:val="00DA059D"/>
    <w:rsid w:val="00DA0A76"/>
    <w:rsid w:val="00DA0CEE"/>
    <w:rsid w:val="00DA0D58"/>
    <w:rsid w:val="00DA1106"/>
    <w:rsid w:val="00DA13EA"/>
    <w:rsid w:val="00DA16B0"/>
    <w:rsid w:val="00DA1746"/>
    <w:rsid w:val="00DA271F"/>
    <w:rsid w:val="00DA3A5D"/>
    <w:rsid w:val="00DA4367"/>
    <w:rsid w:val="00DA458F"/>
    <w:rsid w:val="00DA47F9"/>
    <w:rsid w:val="00DA4A09"/>
    <w:rsid w:val="00DA4B24"/>
    <w:rsid w:val="00DA4BD6"/>
    <w:rsid w:val="00DA4BEA"/>
    <w:rsid w:val="00DA4C4A"/>
    <w:rsid w:val="00DA4F2D"/>
    <w:rsid w:val="00DA5468"/>
    <w:rsid w:val="00DA5760"/>
    <w:rsid w:val="00DA652E"/>
    <w:rsid w:val="00DA6575"/>
    <w:rsid w:val="00DA65C1"/>
    <w:rsid w:val="00DA66B2"/>
    <w:rsid w:val="00DA697E"/>
    <w:rsid w:val="00DA6B15"/>
    <w:rsid w:val="00DA72B0"/>
    <w:rsid w:val="00DA7551"/>
    <w:rsid w:val="00DB0343"/>
    <w:rsid w:val="00DB0854"/>
    <w:rsid w:val="00DB0DEE"/>
    <w:rsid w:val="00DB1DB8"/>
    <w:rsid w:val="00DB23AB"/>
    <w:rsid w:val="00DB24D8"/>
    <w:rsid w:val="00DB2D2A"/>
    <w:rsid w:val="00DB3332"/>
    <w:rsid w:val="00DB3A46"/>
    <w:rsid w:val="00DB3B4B"/>
    <w:rsid w:val="00DB45C4"/>
    <w:rsid w:val="00DB4D65"/>
    <w:rsid w:val="00DB4E94"/>
    <w:rsid w:val="00DB54E6"/>
    <w:rsid w:val="00DB57D4"/>
    <w:rsid w:val="00DB5ECC"/>
    <w:rsid w:val="00DB5F31"/>
    <w:rsid w:val="00DB6361"/>
    <w:rsid w:val="00DB6CAE"/>
    <w:rsid w:val="00DB6CDE"/>
    <w:rsid w:val="00DB722D"/>
    <w:rsid w:val="00DB743B"/>
    <w:rsid w:val="00DB75DF"/>
    <w:rsid w:val="00DB782D"/>
    <w:rsid w:val="00DB7CCD"/>
    <w:rsid w:val="00DC0181"/>
    <w:rsid w:val="00DC02FE"/>
    <w:rsid w:val="00DC0543"/>
    <w:rsid w:val="00DC0748"/>
    <w:rsid w:val="00DC082B"/>
    <w:rsid w:val="00DC16C2"/>
    <w:rsid w:val="00DC234D"/>
    <w:rsid w:val="00DC24DE"/>
    <w:rsid w:val="00DC261B"/>
    <w:rsid w:val="00DC2ED8"/>
    <w:rsid w:val="00DC34B7"/>
    <w:rsid w:val="00DC35EA"/>
    <w:rsid w:val="00DC37D5"/>
    <w:rsid w:val="00DC3CF4"/>
    <w:rsid w:val="00DC4759"/>
    <w:rsid w:val="00DC5060"/>
    <w:rsid w:val="00DC51BE"/>
    <w:rsid w:val="00DC56D7"/>
    <w:rsid w:val="00DC57A6"/>
    <w:rsid w:val="00DC5C59"/>
    <w:rsid w:val="00DC5EC1"/>
    <w:rsid w:val="00DC6019"/>
    <w:rsid w:val="00DC6C59"/>
    <w:rsid w:val="00DC787E"/>
    <w:rsid w:val="00DC7B87"/>
    <w:rsid w:val="00DC7F18"/>
    <w:rsid w:val="00DD013A"/>
    <w:rsid w:val="00DD05FD"/>
    <w:rsid w:val="00DD1573"/>
    <w:rsid w:val="00DD16CB"/>
    <w:rsid w:val="00DD1E81"/>
    <w:rsid w:val="00DD26A2"/>
    <w:rsid w:val="00DD2769"/>
    <w:rsid w:val="00DD2C9D"/>
    <w:rsid w:val="00DD305E"/>
    <w:rsid w:val="00DD3377"/>
    <w:rsid w:val="00DD3445"/>
    <w:rsid w:val="00DD372F"/>
    <w:rsid w:val="00DD3A7C"/>
    <w:rsid w:val="00DD3B62"/>
    <w:rsid w:val="00DD429E"/>
    <w:rsid w:val="00DD4406"/>
    <w:rsid w:val="00DD461B"/>
    <w:rsid w:val="00DD55F4"/>
    <w:rsid w:val="00DD5AEA"/>
    <w:rsid w:val="00DD5B83"/>
    <w:rsid w:val="00DD6BEA"/>
    <w:rsid w:val="00DD6EC9"/>
    <w:rsid w:val="00DE02D8"/>
    <w:rsid w:val="00DE05F1"/>
    <w:rsid w:val="00DE08B7"/>
    <w:rsid w:val="00DE09CF"/>
    <w:rsid w:val="00DE0F05"/>
    <w:rsid w:val="00DE0FEC"/>
    <w:rsid w:val="00DE1083"/>
    <w:rsid w:val="00DE13C6"/>
    <w:rsid w:val="00DE1B15"/>
    <w:rsid w:val="00DE2562"/>
    <w:rsid w:val="00DE2A1D"/>
    <w:rsid w:val="00DE2B7F"/>
    <w:rsid w:val="00DE35B1"/>
    <w:rsid w:val="00DE365E"/>
    <w:rsid w:val="00DE3909"/>
    <w:rsid w:val="00DE4460"/>
    <w:rsid w:val="00DE452D"/>
    <w:rsid w:val="00DE4C1E"/>
    <w:rsid w:val="00DE501E"/>
    <w:rsid w:val="00DE5BAE"/>
    <w:rsid w:val="00DE6794"/>
    <w:rsid w:val="00DE6803"/>
    <w:rsid w:val="00DE6AA2"/>
    <w:rsid w:val="00DE6CFD"/>
    <w:rsid w:val="00DE6E3C"/>
    <w:rsid w:val="00DE7329"/>
    <w:rsid w:val="00DE75FC"/>
    <w:rsid w:val="00DE7690"/>
    <w:rsid w:val="00DE773E"/>
    <w:rsid w:val="00DE78E0"/>
    <w:rsid w:val="00DE7AF2"/>
    <w:rsid w:val="00DF079F"/>
    <w:rsid w:val="00DF0B1E"/>
    <w:rsid w:val="00DF0FB8"/>
    <w:rsid w:val="00DF101A"/>
    <w:rsid w:val="00DF17B8"/>
    <w:rsid w:val="00DF1A9C"/>
    <w:rsid w:val="00DF1C86"/>
    <w:rsid w:val="00DF1D74"/>
    <w:rsid w:val="00DF1D93"/>
    <w:rsid w:val="00DF2DAB"/>
    <w:rsid w:val="00DF2E17"/>
    <w:rsid w:val="00DF38F0"/>
    <w:rsid w:val="00DF3978"/>
    <w:rsid w:val="00DF3C73"/>
    <w:rsid w:val="00DF4561"/>
    <w:rsid w:val="00DF488C"/>
    <w:rsid w:val="00DF5132"/>
    <w:rsid w:val="00DF52C7"/>
    <w:rsid w:val="00DF552B"/>
    <w:rsid w:val="00DF566E"/>
    <w:rsid w:val="00DF5B0F"/>
    <w:rsid w:val="00DF5DD7"/>
    <w:rsid w:val="00DF5DF3"/>
    <w:rsid w:val="00DF6003"/>
    <w:rsid w:val="00DF61F7"/>
    <w:rsid w:val="00DF653C"/>
    <w:rsid w:val="00DF6F3C"/>
    <w:rsid w:val="00DF71C7"/>
    <w:rsid w:val="00DF789C"/>
    <w:rsid w:val="00DF79C6"/>
    <w:rsid w:val="00DF7A51"/>
    <w:rsid w:val="00E00193"/>
    <w:rsid w:val="00E002EF"/>
    <w:rsid w:val="00E00A63"/>
    <w:rsid w:val="00E00EF4"/>
    <w:rsid w:val="00E01134"/>
    <w:rsid w:val="00E01672"/>
    <w:rsid w:val="00E01AB9"/>
    <w:rsid w:val="00E0202C"/>
    <w:rsid w:val="00E0247F"/>
    <w:rsid w:val="00E0255D"/>
    <w:rsid w:val="00E026F5"/>
    <w:rsid w:val="00E02706"/>
    <w:rsid w:val="00E03B50"/>
    <w:rsid w:val="00E049C2"/>
    <w:rsid w:val="00E04A5B"/>
    <w:rsid w:val="00E04F53"/>
    <w:rsid w:val="00E05052"/>
    <w:rsid w:val="00E05644"/>
    <w:rsid w:val="00E05E7B"/>
    <w:rsid w:val="00E06D12"/>
    <w:rsid w:val="00E06D28"/>
    <w:rsid w:val="00E06FFC"/>
    <w:rsid w:val="00E071B9"/>
    <w:rsid w:val="00E073CD"/>
    <w:rsid w:val="00E07651"/>
    <w:rsid w:val="00E07653"/>
    <w:rsid w:val="00E0780C"/>
    <w:rsid w:val="00E07EA5"/>
    <w:rsid w:val="00E10A75"/>
    <w:rsid w:val="00E10B97"/>
    <w:rsid w:val="00E10D55"/>
    <w:rsid w:val="00E10D85"/>
    <w:rsid w:val="00E11152"/>
    <w:rsid w:val="00E11574"/>
    <w:rsid w:val="00E118FA"/>
    <w:rsid w:val="00E119A7"/>
    <w:rsid w:val="00E11C1E"/>
    <w:rsid w:val="00E11C86"/>
    <w:rsid w:val="00E1205D"/>
    <w:rsid w:val="00E12282"/>
    <w:rsid w:val="00E1234F"/>
    <w:rsid w:val="00E12975"/>
    <w:rsid w:val="00E12A72"/>
    <w:rsid w:val="00E13E38"/>
    <w:rsid w:val="00E1425D"/>
    <w:rsid w:val="00E14D8A"/>
    <w:rsid w:val="00E15777"/>
    <w:rsid w:val="00E1587E"/>
    <w:rsid w:val="00E15988"/>
    <w:rsid w:val="00E15C65"/>
    <w:rsid w:val="00E161DC"/>
    <w:rsid w:val="00E163A1"/>
    <w:rsid w:val="00E1657D"/>
    <w:rsid w:val="00E165FA"/>
    <w:rsid w:val="00E1679C"/>
    <w:rsid w:val="00E16D68"/>
    <w:rsid w:val="00E16ED7"/>
    <w:rsid w:val="00E17087"/>
    <w:rsid w:val="00E172A3"/>
    <w:rsid w:val="00E17455"/>
    <w:rsid w:val="00E2062C"/>
    <w:rsid w:val="00E20726"/>
    <w:rsid w:val="00E20A88"/>
    <w:rsid w:val="00E221A9"/>
    <w:rsid w:val="00E22C07"/>
    <w:rsid w:val="00E232E5"/>
    <w:rsid w:val="00E23D40"/>
    <w:rsid w:val="00E23F43"/>
    <w:rsid w:val="00E241C6"/>
    <w:rsid w:val="00E242B3"/>
    <w:rsid w:val="00E24306"/>
    <w:rsid w:val="00E24415"/>
    <w:rsid w:val="00E24AA4"/>
    <w:rsid w:val="00E24D62"/>
    <w:rsid w:val="00E2541A"/>
    <w:rsid w:val="00E2577B"/>
    <w:rsid w:val="00E25903"/>
    <w:rsid w:val="00E25C12"/>
    <w:rsid w:val="00E25E04"/>
    <w:rsid w:val="00E26337"/>
    <w:rsid w:val="00E26AC9"/>
    <w:rsid w:val="00E271E0"/>
    <w:rsid w:val="00E27451"/>
    <w:rsid w:val="00E27B25"/>
    <w:rsid w:val="00E3035B"/>
    <w:rsid w:val="00E303B5"/>
    <w:rsid w:val="00E30716"/>
    <w:rsid w:val="00E309AE"/>
    <w:rsid w:val="00E30A35"/>
    <w:rsid w:val="00E30D95"/>
    <w:rsid w:val="00E30DE9"/>
    <w:rsid w:val="00E30E8B"/>
    <w:rsid w:val="00E313C1"/>
    <w:rsid w:val="00E3159A"/>
    <w:rsid w:val="00E31742"/>
    <w:rsid w:val="00E31A44"/>
    <w:rsid w:val="00E32395"/>
    <w:rsid w:val="00E323B6"/>
    <w:rsid w:val="00E324D5"/>
    <w:rsid w:val="00E3272A"/>
    <w:rsid w:val="00E328E1"/>
    <w:rsid w:val="00E33246"/>
    <w:rsid w:val="00E333A6"/>
    <w:rsid w:val="00E3395A"/>
    <w:rsid w:val="00E34884"/>
    <w:rsid w:val="00E35396"/>
    <w:rsid w:val="00E35416"/>
    <w:rsid w:val="00E35A65"/>
    <w:rsid w:val="00E3649D"/>
    <w:rsid w:val="00E3653A"/>
    <w:rsid w:val="00E3685B"/>
    <w:rsid w:val="00E3729A"/>
    <w:rsid w:val="00E373C0"/>
    <w:rsid w:val="00E376D9"/>
    <w:rsid w:val="00E37901"/>
    <w:rsid w:val="00E37A5C"/>
    <w:rsid w:val="00E37EA9"/>
    <w:rsid w:val="00E40031"/>
    <w:rsid w:val="00E40355"/>
    <w:rsid w:val="00E40640"/>
    <w:rsid w:val="00E406A2"/>
    <w:rsid w:val="00E41711"/>
    <w:rsid w:val="00E417FE"/>
    <w:rsid w:val="00E4189F"/>
    <w:rsid w:val="00E41B63"/>
    <w:rsid w:val="00E41E82"/>
    <w:rsid w:val="00E42B0B"/>
    <w:rsid w:val="00E42B21"/>
    <w:rsid w:val="00E42B54"/>
    <w:rsid w:val="00E42C31"/>
    <w:rsid w:val="00E42E5E"/>
    <w:rsid w:val="00E4329F"/>
    <w:rsid w:val="00E43A74"/>
    <w:rsid w:val="00E44F94"/>
    <w:rsid w:val="00E459A8"/>
    <w:rsid w:val="00E45F67"/>
    <w:rsid w:val="00E464CB"/>
    <w:rsid w:val="00E469D4"/>
    <w:rsid w:val="00E46B5E"/>
    <w:rsid w:val="00E47498"/>
    <w:rsid w:val="00E47E87"/>
    <w:rsid w:val="00E5007A"/>
    <w:rsid w:val="00E501A5"/>
    <w:rsid w:val="00E50581"/>
    <w:rsid w:val="00E50996"/>
    <w:rsid w:val="00E50FB8"/>
    <w:rsid w:val="00E515AC"/>
    <w:rsid w:val="00E517E0"/>
    <w:rsid w:val="00E52714"/>
    <w:rsid w:val="00E5297A"/>
    <w:rsid w:val="00E52FDB"/>
    <w:rsid w:val="00E530A4"/>
    <w:rsid w:val="00E5317C"/>
    <w:rsid w:val="00E5320F"/>
    <w:rsid w:val="00E5359A"/>
    <w:rsid w:val="00E537AA"/>
    <w:rsid w:val="00E537BB"/>
    <w:rsid w:val="00E53E4B"/>
    <w:rsid w:val="00E542AE"/>
    <w:rsid w:val="00E54991"/>
    <w:rsid w:val="00E54BF0"/>
    <w:rsid w:val="00E55551"/>
    <w:rsid w:val="00E55B54"/>
    <w:rsid w:val="00E55CA6"/>
    <w:rsid w:val="00E563AF"/>
    <w:rsid w:val="00E56471"/>
    <w:rsid w:val="00E568F2"/>
    <w:rsid w:val="00E56C8A"/>
    <w:rsid w:val="00E56F99"/>
    <w:rsid w:val="00E570CE"/>
    <w:rsid w:val="00E5729C"/>
    <w:rsid w:val="00E57680"/>
    <w:rsid w:val="00E57839"/>
    <w:rsid w:val="00E5792E"/>
    <w:rsid w:val="00E6042B"/>
    <w:rsid w:val="00E609E9"/>
    <w:rsid w:val="00E60F74"/>
    <w:rsid w:val="00E6103E"/>
    <w:rsid w:val="00E61482"/>
    <w:rsid w:val="00E617CE"/>
    <w:rsid w:val="00E618BE"/>
    <w:rsid w:val="00E61B53"/>
    <w:rsid w:val="00E61EC1"/>
    <w:rsid w:val="00E61F8E"/>
    <w:rsid w:val="00E6202E"/>
    <w:rsid w:val="00E620C0"/>
    <w:rsid w:val="00E62A54"/>
    <w:rsid w:val="00E62CA3"/>
    <w:rsid w:val="00E630C6"/>
    <w:rsid w:val="00E633ED"/>
    <w:rsid w:val="00E635F9"/>
    <w:rsid w:val="00E64047"/>
    <w:rsid w:val="00E6434A"/>
    <w:rsid w:val="00E64492"/>
    <w:rsid w:val="00E645CA"/>
    <w:rsid w:val="00E6469E"/>
    <w:rsid w:val="00E64D82"/>
    <w:rsid w:val="00E64E5F"/>
    <w:rsid w:val="00E64F7D"/>
    <w:rsid w:val="00E64FB2"/>
    <w:rsid w:val="00E654C9"/>
    <w:rsid w:val="00E655FF"/>
    <w:rsid w:val="00E65CCE"/>
    <w:rsid w:val="00E662F6"/>
    <w:rsid w:val="00E666D4"/>
    <w:rsid w:val="00E66F18"/>
    <w:rsid w:val="00E6781C"/>
    <w:rsid w:val="00E67A94"/>
    <w:rsid w:val="00E67B74"/>
    <w:rsid w:val="00E70229"/>
    <w:rsid w:val="00E70659"/>
    <w:rsid w:val="00E70DBF"/>
    <w:rsid w:val="00E70EBE"/>
    <w:rsid w:val="00E71A37"/>
    <w:rsid w:val="00E71D57"/>
    <w:rsid w:val="00E72578"/>
    <w:rsid w:val="00E7295B"/>
    <w:rsid w:val="00E7316E"/>
    <w:rsid w:val="00E73A39"/>
    <w:rsid w:val="00E74DF1"/>
    <w:rsid w:val="00E752B8"/>
    <w:rsid w:val="00E75460"/>
    <w:rsid w:val="00E758F4"/>
    <w:rsid w:val="00E75B9E"/>
    <w:rsid w:val="00E765B5"/>
    <w:rsid w:val="00E765D9"/>
    <w:rsid w:val="00E766D3"/>
    <w:rsid w:val="00E76987"/>
    <w:rsid w:val="00E7755C"/>
    <w:rsid w:val="00E77765"/>
    <w:rsid w:val="00E77C69"/>
    <w:rsid w:val="00E77F5F"/>
    <w:rsid w:val="00E80014"/>
    <w:rsid w:val="00E8007A"/>
    <w:rsid w:val="00E803A1"/>
    <w:rsid w:val="00E804E3"/>
    <w:rsid w:val="00E8062F"/>
    <w:rsid w:val="00E815AE"/>
    <w:rsid w:val="00E81978"/>
    <w:rsid w:val="00E81B37"/>
    <w:rsid w:val="00E81BB4"/>
    <w:rsid w:val="00E81D57"/>
    <w:rsid w:val="00E81DBD"/>
    <w:rsid w:val="00E824D7"/>
    <w:rsid w:val="00E82585"/>
    <w:rsid w:val="00E82CBD"/>
    <w:rsid w:val="00E82EA8"/>
    <w:rsid w:val="00E8309E"/>
    <w:rsid w:val="00E8325A"/>
    <w:rsid w:val="00E83B04"/>
    <w:rsid w:val="00E83D5A"/>
    <w:rsid w:val="00E840D0"/>
    <w:rsid w:val="00E84187"/>
    <w:rsid w:val="00E84270"/>
    <w:rsid w:val="00E84452"/>
    <w:rsid w:val="00E844E9"/>
    <w:rsid w:val="00E846DB"/>
    <w:rsid w:val="00E84725"/>
    <w:rsid w:val="00E84B5D"/>
    <w:rsid w:val="00E84FBC"/>
    <w:rsid w:val="00E850A7"/>
    <w:rsid w:val="00E85826"/>
    <w:rsid w:val="00E85945"/>
    <w:rsid w:val="00E85A82"/>
    <w:rsid w:val="00E860C2"/>
    <w:rsid w:val="00E86E65"/>
    <w:rsid w:val="00E8736C"/>
    <w:rsid w:val="00E87584"/>
    <w:rsid w:val="00E87709"/>
    <w:rsid w:val="00E87868"/>
    <w:rsid w:val="00E87CBA"/>
    <w:rsid w:val="00E905A1"/>
    <w:rsid w:val="00E90BC6"/>
    <w:rsid w:val="00E90CA4"/>
    <w:rsid w:val="00E9174A"/>
    <w:rsid w:val="00E9179E"/>
    <w:rsid w:val="00E91B81"/>
    <w:rsid w:val="00E91D16"/>
    <w:rsid w:val="00E93114"/>
    <w:rsid w:val="00E93F19"/>
    <w:rsid w:val="00E94198"/>
    <w:rsid w:val="00E9422B"/>
    <w:rsid w:val="00E94246"/>
    <w:rsid w:val="00E94C64"/>
    <w:rsid w:val="00E95191"/>
    <w:rsid w:val="00E9574A"/>
    <w:rsid w:val="00E95B42"/>
    <w:rsid w:val="00E96728"/>
    <w:rsid w:val="00E96BE3"/>
    <w:rsid w:val="00E97198"/>
    <w:rsid w:val="00E97319"/>
    <w:rsid w:val="00E975AC"/>
    <w:rsid w:val="00E975D4"/>
    <w:rsid w:val="00E9769C"/>
    <w:rsid w:val="00E976F9"/>
    <w:rsid w:val="00E97E8E"/>
    <w:rsid w:val="00EA01FE"/>
    <w:rsid w:val="00EA09A6"/>
    <w:rsid w:val="00EA1859"/>
    <w:rsid w:val="00EA1CDC"/>
    <w:rsid w:val="00EA2294"/>
    <w:rsid w:val="00EA22C3"/>
    <w:rsid w:val="00EA246A"/>
    <w:rsid w:val="00EA2FD2"/>
    <w:rsid w:val="00EA33FC"/>
    <w:rsid w:val="00EA3C9F"/>
    <w:rsid w:val="00EA3E10"/>
    <w:rsid w:val="00EA475C"/>
    <w:rsid w:val="00EA4947"/>
    <w:rsid w:val="00EA4C74"/>
    <w:rsid w:val="00EA5654"/>
    <w:rsid w:val="00EA5704"/>
    <w:rsid w:val="00EA5820"/>
    <w:rsid w:val="00EA58E5"/>
    <w:rsid w:val="00EA5A22"/>
    <w:rsid w:val="00EA5F65"/>
    <w:rsid w:val="00EA6478"/>
    <w:rsid w:val="00EA65BE"/>
    <w:rsid w:val="00EA66D9"/>
    <w:rsid w:val="00EA67ED"/>
    <w:rsid w:val="00EA6B2E"/>
    <w:rsid w:val="00EA6E90"/>
    <w:rsid w:val="00EA708A"/>
    <w:rsid w:val="00EA750B"/>
    <w:rsid w:val="00EA76F7"/>
    <w:rsid w:val="00EA7A84"/>
    <w:rsid w:val="00EA7BC6"/>
    <w:rsid w:val="00EB0F40"/>
    <w:rsid w:val="00EB0F47"/>
    <w:rsid w:val="00EB13E2"/>
    <w:rsid w:val="00EB1555"/>
    <w:rsid w:val="00EB17A1"/>
    <w:rsid w:val="00EB1C43"/>
    <w:rsid w:val="00EB2BD6"/>
    <w:rsid w:val="00EB2F09"/>
    <w:rsid w:val="00EB3F58"/>
    <w:rsid w:val="00EB4035"/>
    <w:rsid w:val="00EB4461"/>
    <w:rsid w:val="00EB45CA"/>
    <w:rsid w:val="00EB4658"/>
    <w:rsid w:val="00EB4DF3"/>
    <w:rsid w:val="00EB4E80"/>
    <w:rsid w:val="00EB5311"/>
    <w:rsid w:val="00EB64BE"/>
    <w:rsid w:val="00EB6961"/>
    <w:rsid w:val="00EB6B54"/>
    <w:rsid w:val="00EB6D4B"/>
    <w:rsid w:val="00EB7369"/>
    <w:rsid w:val="00EB7407"/>
    <w:rsid w:val="00EB7819"/>
    <w:rsid w:val="00EB79B7"/>
    <w:rsid w:val="00EB7CD4"/>
    <w:rsid w:val="00EC0659"/>
    <w:rsid w:val="00EC0A58"/>
    <w:rsid w:val="00EC10C5"/>
    <w:rsid w:val="00EC2410"/>
    <w:rsid w:val="00EC2B5F"/>
    <w:rsid w:val="00EC4240"/>
    <w:rsid w:val="00EC601B"/>
    <w:rsid w:val="00EC63D3"/>
    <w:rsid w:val="00EC6552"/>
    <w:rsid w:val="00EC6F54"/>
    <w:rsid w:val="00EC7269"/>
    <w:rsid w:val="00EC733E"/>
    <w:rsid w:val="00EC7549"/>
    <w:rsid w:val="00EC76A0"/>
    <w:rsid w:val="00EC7F74"/>
    <w:rsid w:val="00ED0E15"/>
    <w:rsid w:val="00ED1BFC"/>
    <w:rsid w:val="00ED1DBC"/>
    <w:rsid w:val="00ED2970"/>
    <w:rsid w:val="00ED2D69"/>
    <w:rsid w:val="00ED2D86"/>
    <w:rsid w:val="00ED33CD"/>
    <w:rsid w:val="00ED33F3"/>
    <w:rsid w:val="00ED377F"/>
    <w:rsid w:val="00ED381A"/>
    <w:rsid w:val="00ED3922"/>
    <w:rsid w:val="00ED3BD2"/>
    <w:rsid w:val="00ED4824"/>
    <w:rsid w:val="00ED5052"/>
    <w:rsid w:val="00ED519D"/>
    <w:rsid w:val="00ED58C1"/>
    <w:rsid w:val="00ED5C94"/>
    <w:rsid w:val="00ED5C9E"/>
    <w:rsid w:val="00ED5FD1"/>
    <w:rsid w:val="00ED6035"/>
    <w:rsid w:val="00ED611A"/>
    <w:rsid w:val="00ED62BE"/>
    <w:rsid w:val="00ED682A"/>
    <w:rsid w:val="00ED6B15"/>
    <w:rsid w:val="00ED6BB8"/>
    <w:rsid w:val="00ED6C26"/>
    <w:rsid w:val="00ED7849"/>
    <w:rsid w:val="00ED7ADC"/>
    <w:rsid w:val="00ED7FA7"/>
    <w:rsid w:val="00EE13A8"/>
    <w:rsid w:val="00EE19BB"/>
    <w:rsid w:val="00EE24CF"/>
    <w:rsid w:val="00EE276A"/>
    <w:rsid w:val="00EE2CE7"/>
    <w:rsid w:val="00EE436F"/>
    <w:rsid w:val="00EE518E"/>
    <w:rsid w:val="00EE560C"/>
    <w:rsid w:val="00EE6156"/>
    <w:rsid w:val="00EE62A6"/>
    <w:rsid w:val="00EE6526"/>
    <w:rsid w:val="00EE699C"/>
    <w:rsid w:val="00EE6C01"/>
    <w:rsid w:val="00EE6E53"/>
    <w:rsid w:val="00EE6FB8"/>
    <w:rsid w:val="00EE72FF"/>
    <w:rsid w:val="00EE76A3"/>
    <w:rsid w:val="00EE76F7"/>
    <w:rsid w:val="00EE78FC"/>
    <w:rsid w:val="00EE7DED"/>
    <w:rsid w:val="00EF0139"/>
    <w:rsid w:val="00EF0B29"/>
    <w:rsid w:val="00EF142C"/>
    <w:rsid w:val="00EF1764"/>
    <w:rsid w:val="00EF18E0"/>
    <w:rsid w:val="00EF29E1"/>
    <w:rsid w:val="00EF2C18"/>
    <w:rsid w:val="00EF39A1"/>
    <w:rsid w:val="00EF3A84"/>
    <w:rsid w:val="00EF3B46"/>
    <w:rsid w:val="00EF418C"/>
    <w:rsid w:val="00EF473F"/>
    <w:rsid w:val="00EF493C"/>
    <w:rsid w:val="00EF4A0D"/>
    <w:rsid w:val="00EF4B01"/>
    <w:rsid w:val="00EF4E7C"/>
    <w:rsid w:val="00EF500E"/>
    <w:rsid w:val="00EF50C8"/>
    <w:rsid w:val="00EF5373"/>
    <w:rsid w:val="00EF5C6B"/>
    <w:rsid w:val="00EF5F97"/>
    <w:rsid w:val="00EF631B"/>
    <w:rsid w:val="00EF657E"/>
    <w:rsid w:val="00EF6B44"/>
    <w:rsid w:val="00EF6E73"/>
    <w:rsid w:val="00F005C9"/>
    <w:rsid w:val="00F00A45"/>
    <w:rsid w:val="00F00BC5"/>
    <w:rsid w:val="00F00D13"/>
    <w:rsid w:val="00F00F97"/>
    <w:rsid w:val="00F0117E"/>
    <w:rsid w:val="00F016F0"/>
    <w:rsid w:val="00F01912"/>
    <w:rsid w:val="00F01D43"/>
    <w:rsid w:val="00F01E3D"/>
    <w:rsid w:val="00F01F63"/>
    <w:rsid w:val="00F026CE"/>
    <w:rsid w:val="00F0289D"/>
    <w:rsid w:val="00F02B2B"/>
    <w:rsid w:val="00F036CF"/>
    <w:rsid w:val="00F042D8"/>
    <w:rsid w:val="00F0485F"/>
    <w:rsid w:val="00F049A8"/>
    <w:rsid w:val="00F04CBD"/>
    <w:rsid w:val="00F04F11"/>
    <w:rsid w:val="00F05C85"/>
    <w:rsid w:val="00F068C0"/>
    <w:rsid w:val="00F06E8C"/>
    <w:rsid w:val="00F0701A"/>
    <w:rsid w:val="00F071C0"/>
    <w:rsid w:val="00F07AA8"/>
    <w:rsid w:val="00F07C83"/>
    <w:rsid w:val="00F102AA"/>
    <w:rsid w:val="00F10B63"/>
    <w:rsid w:val="00F116B4"/>
    <w:rsid w:val="00F11D0A"/>
    <w:rsid w:val="00F1223B"/>
    <w:rsid w:val="00F12B85"/>
    <w:rsid w:val="00F12C83"/>
    <w:rsid w:val="00F12F2F"/>
    <w:rsid w:val="00F12FA3"/>
    <w:rsid w:val="00F13CAB"/>
    <w:rsid w:val="00F140E6"/>
    <w:rsid w:val="00F14210"/>
    <w:rsid w:val="00F148BD"/>
    <w:rsid w:val="00F14BC6"/>
    <w:rsid w:val="00F15079"/>
    <w:rsid w:val="00F15F98"/>
    <w:rsid w:val="00F16DFE"/>
    <w:rsid w:val="00F20473"/>
    <w:rsid w:val="00F20B80"/>
    <w:rsid w:val="00F20C0A"/>
    <w:rsid w:val="00F213E4"/>
    <w:rsid w:val="00F216A1"/>
    <w:rsid w:val="00F217C2"/>
    <w:rsid w:val="00F21EAA"/>
    <w:rsid w:val="00F22A99"/>
    <w:rsid w:val="00F23318"/>
    <w:rsid w:val="00F23499"/>
    <w:rsid w:val="00F2390F"/>
    <w:rsid w:val="00F239D1"/>
    <w:rsid w:val="00F23ACF"/>
    <w:rsid w:val="00F23B25"/>
    <w:rsid w:val="00F23CE0"/>
    <w:rsid w:val="00F23E67"/>
    <w:rsid w:val="00F24757"/>
    <w:rsid w:val="00F251EF"/>
    <w:rsid w:val="00F252ED"/>
    <w:rsid w:val="00F25EB8"/>
    <w:rsid w:val="00F25F4F"/>
    <w:rsid w:val="00F26174"/>
    <w:rsid w:val="00F26729"/>
    <w:rsid w:val="00F2681A"/>
    <w:rsid w:val="00F2687D"/>
    <w:rsid w:val="00F26A56"/>
    <w:rsid w:val="00F26AFA"/>
    <w:rsid w:val="00F26D08"/>
    <w:rsid w:val="00F276E7"/>
    <w:rsid w:val="00F30DE7"/>
    <w:rsid w:val="00F30F6B"/>
    <w:rsid w:val="00F3136B"/>
    <w:rsid w:val="00F31DDF"/>
    <w:rsid w:val="00F32363"/>
    <w:rsid w:val="00F32950"/>
    <w:rsid w:val="00F32C9A"/>
    <w:rsid w:val="00F32FB6"/>
    <w:rsid w:val="00F32FBE"/>
    <w:rsid w:val="00F33105"/>
    <w:rsid w:val="00F34F6E"/>
    <w:rsid w:val="00F3567C"/>
    <w:rsid w:val="00F35B9C"/>
    <w:rsid w:val="00F35CE2"/>
    <w:rsid w:val="00F35D36"/>
    <w:rsid w:val="00F36045"/>
    <w:rsid w:val="00F36091"/>
    <w:rsid w:val="00F366C7"/>
    <w:rsid w:val="00F36839"/>
    <w:rsid w:val="00F37058"/>
    <w:rsid w:val="00F40B9B"/>
    <w:rsid w:val="00F41B21"/>
    <w:rsid w:val="00F41BB0"/>
    <w:rsid w:val="00F41E17"/>
    <w:rsid w:val="00F42940"/>
    <w:rsid w:val="00F42D97"/>
    <w:rsid w:val="00F42E71"/>
    <w:rsid w:val="00F43216"/>
    <w:rsid w:val="00F43FD2"/>
    <w:rsid w:val="00F4428F"/>
    <w:rsid w:val="00F44442"/>
    <w:rsid w:val="00F44F25"/>
    <w:rsid w:val="00F44FF6"/>
    <w:rsid w:val="00F4538E"/>
    <w:rsid w:val="00F457EF"/>
    <w:rsid w:val="00F45C92"/>
    <w:rsid w:val="00F45D4E"/>
    <w:rsid w:val="00F46562"/>
    <w:rsid w:val="00F4657A"/>
    <w:rsid w:val="00F46A1D"/>
    <w:rsid w:val="00F46D19"/>
    <w:rsid w:val="00F46D9A"/>
    <w:rsid w:val="00F46E5C"/>
    <w:rsid w:val="00F4714E"/>
    <w:rsid w:val="00F4739F"/>
    <w:rsid w:val="00F4776A"/>
    <w:rsid w:val="00F478FB"/>
    <w:rsid w:val="00F502AB"/>
    <w:rsid w:val="00F50624"/>
    <w:rsid w:val="00F50CC2"/>
    <w:rsid w:val="00F51F9B"/>
    <w:rsid w:val="00F52070"/>
    <w:rsid w:val="00F520AF"/>
    <w:rsid w:val="00F52812"/>
    <w:rsid w:val="00F53555"/>
    <w:rsid w:val="00F5366B"/>
    <w:rsid w:val="00F548FC"/>
    <w:rsid w:val="00F54EC7"/>
    <w:rsid w:val="00F55CE7"/>
    <w:rsid w:val="00F56B80"/>
    <w:rsid w:val="00F56F97"/>
    <w:rsid w:val="00F57628"/>
    <w:rsid w:val="00F579F9"/>
    <w:rsid w:val="00F57B99"/>
    <w:rsid w:val="00F57BC2"/>
    <w:rsid w:val="00F57C61"/>
    <w:rsid w:val="00F602D7"/>
    <w:rsid w:val="00F612CB"/>
    <w:rsid w:val="00F61B1F"/>
    <w:rsid w:val="00F61C41"/>
    <w:rsid w:val="00F61D3E"/>
    <w:rsid w:val="00F628AB"/>
    <w:rsid w:val="00F62B83"/>
    <w:rsid w:val="00F62BE8"/>
    <w:rsid w:val="00F62F8B"/>
    <w:rsid w:val="00F63D2C"/>
    <w:rsid w:val="00F63F08"/>
    <w:rsid w:val="00F647B5"/>
    <w:rsid w:val="00F64F14"/>
    <w:rsid w:val="00F6500B"/>
    <w:rsid w:val="00F652C3"/>
    <w:rsid w:val="00F65C0D"/>
    <w:rsid w:val="00F66D08"/>
    <w:rsid w:val="00F66D71"/>
    <w:rsid w:val="00F6761D"/>
    <w:rsid w:val="00F67BAB"/>
    <w:rsid w:val="00F70468"/>
    <w:rsid w:val="00F70D85"/>
    <w:rsid w:val="00F70EAB"/>
    <w:rsid w:val="00F7124E"/>
    <w:rsid w:val="00F71986"/>
    <w:rsid w:val="00F71AEB"/>
    <w:rsid w:val="00F72073"/>
    <w:rsid w:val="00F7221B"/>
    <w:rsid w:val="00F7248D"/>
    <w:rsid w:val="00F7249D"/>
    <w:rsid w:val="00F72DDE"/>
    <w:rsid w:val="00F734EE"/>
    <w:rsid w:val="00F7367F"/>
    <w:rsid w:val="00F736E0"/>
    <w:rsid w:val="00F738DD"/>
    <w:rsid w:val="00F743D4"/>
    <w:rsid w:val="00F748F6"/>
    <w:rsid w:val="00F74E71"/>
    <w:rsid w:val="00F74F83"/>
    <w:rsid w:val="00F75085"/>
    <w:rsid w:val="00F750D8"/>
    <w:rsid w:val="00F757BC"/>
    <w:rsid w:val="00F75931"/>
    <w:rsid w:val="00F75E9A"/>
    <w:rsid w:val="00F75EB6"/>
    <w:rsid w:val="00F773CF"/>
    <w:rsid w:val="00F77553"/>
    <w:rsid w:val="00F77C27"/>
    <w:rsid w:val="00F77CFC"/>
    <w:rsid w:val="00F77EDF"/>
    <w:rsid w:val="00F80393"/>
    <w:rsid w:val="00F80C89"/>
    <w:rsid w:val="00F81658"/>
    <w:rsid w:val="00F818C9"/>
    <w:rsid w:val="00F81F35"/>
    <w:rsid w:val="00F8219F"/>
    <w:rsid w:val="00F82276"/>
    <w:rsid w:val="00F8232C"/>
    <w:rsid w:val="00F833A1"/>
    <w:rsid w:val="00F8368B"/>
    <w:rsid w:val="00F83951"/>
    <w:rsid w:val="00F841BF"/>
    <w:rsid w:val="00F844DE"/>
    <w:rsid w:val="00F8463B"/>
    <w:rsid w:val="00F8482D"/>
    <w:rsid w:val="00F84D68"/>
    <w:rsid w:val="00F853BB"/>
    <w:rsid w:val="00F86204"/>
    <w:rsid w:val="00F86240"/>
    <w:rsid w:val="00F8627B"/>
    <w:rsid w:val="00F86307"/>
    <w:rsid w:val="00F873DC"/>
    <w:rsid w:val="00F874DD"/>
    <w:rsid w:val="00F87F0B"/>
    <w:rsid w:val="00F90387"/>
    <w:rsid w:val="00F904BC"/>
    <w:rsid w:val="00F90B74"/>
    <w:rsid w:val="00F90C31"/>
    <w:rsid w:val="00F90DA6"/>
    <w:rsid w:val="00F90EF3"/>
    <w:rsid w:val="00F91305"/>
    <w:rsid w:val="00F920D8"/>
    <w:rsid w:val="00F92307"/>
    <w:rsid w:val="00F923CB"/>
    <w:rsid w:val="00F92CF4"/>
    <w:rsid w:val="00F92F54"/>
    <w:rsid w:val="00F939BE"/>
    <w:rsid w:val="00F9403C"/>
    <w:rsid w:val="00F9477E"/>
    <w:rsid w:val="00F94AD7"/>
    <w:rsid w:val="00F94BFC"/>
    <w:rsid w:val="00F94D20"/>
    <w:rsid w:val="00F95035"/>
    <w:rsid w:val="00F95672"/>
    <w:rsid w:val="00F95A99"/>
    <w:rsid w:val="00F9629B"/>
    <w:rsid w:val="00F96587"/>
    <w:rsid w:val="00F96675"/>
    <w:rsid w:val="00F96CE3"/>
    <w:rsid w:val="00F96FD7"/>
    <w:rsid w:val="00F977CB"/>
    <w:rsid w:val="00F97A32"/>
    <w:rsid w:val="00FA008C"/>
    <w:rsid w:val="00FA0840"/>
    <w:rsid w:val="00FA0850"/>
    <w:rsid w:val="00FA11B8"/>
    <w:rsid w:val="00FA1354"/>
    <w:rsid w:val="00FA13A9"/>
    <w:rsid w:val="00FA1902"/>
    <w:rsid w:val="00FA1DE3"/>
    <w:rsid w:val="00FA20C2"/>
    <w:rsid w:val="00FA218A"/>
    <w:rsid w:val="00FA2883"/>
    <w:rsid w:val="00FA2ED9"/>
    <w:rsid w:val="00FA338C"/>
    <w:rsid w:val="00FA33D0"/>
    <w:rsid w:val="00FA3558"/>
    <w:rsid w:val="00FA3A54"/>
    <w:rsid w:val="00FA3E0E"/>
    <w:rsid w:val="00FA3EDB"/>
    <w:rsid w:val="00FA4E2B"/>
    <w:rsid w:val="00FA52E0"/>
    <w:rsid w:val="00FA57A0"/>
    <w:rsid w:val="00FA6528"/>
    <w:rsid w:val="00FA6C55"/>
    <w:rsid w:val="00FA6F34"/>
    <w:rsid w:val="00FA705A"/>
    <w:rsid w:val="00FA7895"/>
    <w:rsid w:val="00FA7D5A"/>
    <w:rsid w:val="00FA7D93"/>
    <w:rsid w:val="00FA7EBD"/>
    <w:rsid w:val="00FB04AA"/>
    <w:rsid w:val="00FB0583"/>
    <w:rsid w:val="00FB06AE"/>
    <w:rsid w:val="00FB073A"/>
    <w:rsid w:val="00FB0A46"/>
    <w:rsid w:val="00FB0EF8"/>
    <w:rsid w:val="00FB1910"/>
    <w:rsid w:val="00FB228A"/>
    <w:rsid w:val="00FB2512"/>
    <w:rsid w:val="00FB25D0"/>
    <w:rsid w:val="00FB2815"/>
    <w:rsid w:val="00FB2B08"/>
    <w:rsid w:val="00FB2DC0"/>
    <w:rsid w:val="00FB3568"/>
    <w:rsid w:val="00FB38C6"/>
    <w:rsid w:val="00FB4151"/>
    <w:rsid w:val="00FB44D7"/>
    <w:rsid w:val="00FB4668"/>
    <w:rsid w:val="00FB4C84"/>
    <w:rsid w:val="00FB4D39"/>
    <w:rsid w:val="00FB58FB"/>
    <w:rsid w:val="00FB5ABF"/>
    <w:rsid w:val="00FB5B34"/>
    <w:rsid w:val="00FB5EA8"/>
    <w:rsid w:val="00FB6F03"/>
    <w:rsid w:val="00FB722C"/>
    <w:rsid w:val="00FB727F"/>
    <w:rsid w:val="00FB762A"/>
    <w:rsid w:val="00FB7899"/>
    <w:rsid w:val="00FB7926"/>
    <w:rsid w:val="00FC0090"/>
    <w:rsid w:val="00FC165A"/>
    <w:rsid w:val="00FC1850"/>
    <w:rsid w:val="00FC1E9E"/>
    <w:rsid w:val="00FC23F1"/>
    <w:rsid w:val="00FC2868"/>
    <w:rsid w:val="00FC28A0"/>
    <w:rsid w:val="00FC2C98"/>
    <w:rsid w:val="00FC346D"/>
    <w:rsid w:val="00FC381C"/>
    <w:rsid w:val="00FC3EE6"/>
    <w:rsid w:val="00FC3FC0"/>
    <w:rsid w:val="00FC46B9"/>
    <w:rsid w:val="00FC4AFF"/>
    <w:rsid w:val="00FC54E2"/>
    <w:rsid w:val="00FC5A37"/>
    <w:rsid w:val="00FC657A"/>
    <w:rsid w:val="00FC6602"/>
    <w:rsid w:val="00FC66F4"/>
    <w:rsid w:val="00FC6745"/>
    <w:rsid w:val="00FC7592"/>
    <w:rsid w:val="00FC767A"/>
    <w:rsid w:val="00FC7995"/>
    <w:rsid w:val="00FC7B79"/>
    <w:rsid w:val="00FC7C27"/>
    <w:rsid w:val="00FC7EA1"/>
    <w:rsid w:val="00FD005B"/>
    <w:rsid w:val="00FD0260"/>
    <w:rsid w:val="00FD04FD"/>
    <w:rsid w:val="00FD0C1F"/>
    <w:rsid w:val="00FD1292"/>
    <w:rsid w:val="00FD1810"/>
    <w:rsid w:val="00FD1BC2"/>
    <w:rsid w:val="00FD1D77"/>
    <w:rsid w:val="00FD1F63"/>
    <w:rsid w:val="00FD1FEE"/>
    <w:rsid w:val="00FD2330"/>
    <w:rsid w:val="00FD2331"/>
    <w:rsid w:val="00FD239A"/>
    <w:rsid w:val="00FD243C"/>
    <w:rsid w:val="00FD24FD"/>
    <w:rsid w:val="00FD28CC"/>
    <w:rsid w:val="00FD2B21"/>
    <w:rsid w:val="00FD2F52"/>
    <w:rsid w:val="00FD3752"/>
    <w:rsid w:val="00FD3B2C"/>
    <w:rsid w:val="00FD41F2"/>
    <w:rsid w:val="00FD426C"/>
    <w:rsid w:val="00FD4608"/>
    <w:rsid w:val="00FD55BE"/>
    <w:rsid w:val="00FD5C00"/>
    <w:rsid w:val="00FD6AE0"/>
    <w:rsid w:val="00FD6DBA"/>
    <w:rsid w:val="00FD6FD5"/>
    <w:rsid w:val="00FD704F"/>
    <w:rsid w:val="00FD75AA"/>
    <w:rsid w:val="00FD76A1"/>
    <w:rsid w:val="00FD7925"/>
    <w:rsid w:val="00FD7B7E"/>
    <w:rsid w:val="00FD7C0F"/>
    <w:rsid w:val="00FD7E77"/>
    <w:rsid w:val="00FE0836"/>
    <w:rsid w:val="00FE0CAD"/>
    <w:rsid w:val="00FE0D0E"/>
    <w:rsid w:val="00FE103A"/>
    <w:rsid w:val="00FE1465"/>
    <w:rsid w:val="00FE1871"/>
    <w:rsid w:val="00FE18B4"/>
    <w:rsid w:val="00FE2EB9"/>
    <w:rsid w:val="00FE3032"/>
    <w:rsid w:val="00FE3269"/>
    <w:rsid w:val="00FE33A3"/>
    <w:rsid w:val="00FE3629"/>
    <w:rsid w:val="00FE3EDA"/>
    <w:rsid w:val="00FE41B9"/>
    <w:rsid w:val="00FE4452"/>
    <w:rsid w:val="00FE4457"/>
    <w:rsid w:val="00FE520E"/>
    <w:rsid w:val="00FE52B3"/>
    <w:rsid w:val="00FE53B2"/>
    <w:rsid w:val="00FE6908"/>
    <w:rsid w:val="00FE78E0"/>
    <w:rsid w:val="00FE7971"/>
    <w:rsid w:val="00FE7A64"/>
    <w:rsid w:val="00FE7A79"/>
    <w:rsid w:val="00FF0F79"/>
    <w:rsid w:val="00FF1038"/>
    <w:rsid w:val="00FF1265"/>
    <w:rsid w:val="00FF1FB3"/>
    <w:rsid w:val="00FF2150"/>
    <w:rsid w:val="00FF2462"/>
    <w:rsid w:val="00FF2887"/>
    <w:rsid w:val="00FF2F97"/>
    <w:rsid w:val="00FF4402"/>
    <w:rsid w:val="00FF4AC4"/>
    <w:rsid w:val="00FF4F88"/>
    <w:rsid w:val="00FF5281"/>
    <w:rsid w:val="00FF534E"/>
    <w:rsid w:val="00FF541D"/>
    <w:rsid w:val="00FF55C7"/>
    <w:rsid w:val="00FF56D0"/>
    <w:rsid w:val="00FF5784"/>
    <w:rsid w:val="00FF605F"/>
    <w:rsid w:val="00FF61A6"/>
    <w:rsid w:val="00FF6933"/>
    <w:rsid w:val="00FF6A48"/>
    <w:rsid w:val="00FF6C2D"/>
    <w:rsid w:val="00FF7B88"/>
    <w:rsid w:val="00FF7DE6"/>
    <w:rsid w:val="00FF7E7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33C113"/>
  <w15:docId w15:val="{45035538-927A-4EB7-9FDD-1FF35BF5E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F Square Sans Pro" w:eastAsia="Calibri" w:hAnsi="PF Square Sans Pro" w:cs="Times New Roman"/>
        <w:lang w:val="lt-LT" w:eastAsia="lt-LT"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11C86"/>
    <w:rPr>
      <w:rFonts w:ascii="Times New Roman" w:hAnsi="Times New Roman"/>
      <w:sz w:val="24"/>
      <w:szCs w:val="24"/>
      <w:lang w:eastAsia="en-US"/>
    </w:rPr>
  </w:style>
  <w:style w:type="paragraph" w:styleId="Heading1">
    <w:name w:val="heading 1"/>
    <w:basedOn w:val="Normal"/>
    <w:next w:val="Normal"/>
    <w:link w:val="Heading1Char"/>
    <w:autoRedefine/>
    <w:qFormat/>
    <w:rsid w:val="008F1242"/>
    <w:pPr>
      <w:keepNext/>
      <w:outlineLvl w:val="0"/>
    </w:pPr>
    <w:rPr>
      <w:rFonts w:ascii="Cambria" w:eastAsia="Times New Roman" w:hAnsi="Cambria"/>
      <w:b/>
      <w:bCs/>
      <w:color w:val="000000" w:themeColor="text1"/>
      <w:kern w:val="32"/>
      <w:sz w:val="20"/>
      <w:szCs w:val="20"/>
      <w:lang w:eastAsia="lt-LT"/>
    </w:rPr>
  </w:style>
  <w:style w:type="paragraph" w:styleId="Heading2">
    <w:name w:val="heading 2"/>
    <w:basedOn w:val="Normal"/>
    <w:next w:val="Normal"/>
    <w:link w:val="Heading2Char"/>
    <w:uiPriority w:val="9"/>
    <w:qFormat/>
    <w:rsid w:val="00165A24"/>
    <w:pPr>
      <w:keepNext/>
      <w:numPr>
        <w:ilvl w:val="1"/>
        <w:numId w:val="1"/>
      </w:numPr>
      <w:spacing w:before="240" w:after="60"/>
      <w:outlineLvl w:val="1"/>
    </w:pPr>
    <w:rPr>
      <w:b/>
      <w:bCs/>
      <w:iCs/>
      <w:color w:val="002060"/>
      <w:sz w:val="28"/>
      <w:szCs w:val="28"/>
      <w:lang w:val="x-none" w:eastAsia="x-none"/>
    </w:rPr>
  </w:style>
  <w:style w:type="paragraph" w:styleId="Heading3">
    <w:name w:val="heading 3"/>
    <w:basedOn w:val="Normal"/>
    <w:next w:val="Normal"/>
    <w:link w:val="Heading3Char"/>
    <w:qFormat/>
    <w:rsid w:val="00165A24"/>
    <w:pPr>
      <w:keepNext/>
      <w:spacing w:before="240" w:after="60"/>
      <w:outlineLvl w:val="2"/>
    </w:pPr>
    <w:rPr>
      <w:rFonts w:ascii="Cambria" w:eastAsia="Times New Roman" w:hAnsi="Cambria"/>
      <w:b/>
      <w:bCs/>
      <w:sz w:val="26"/>
      <w:szCs w:val="26"/>
      <w:lang w:val="x-none" w:eastAsia="x-none"/>
    </w:rPr>
  </w:style>
  <w:style w:type="paragraph" w:styleId="Heading4">
    <w:name w:val="heading 4"/>
    <w:basedOn w:val="Normal"/>
    <w:next w:val="Normal"/>
    <w:link w:val="Heading4Char"/>
    <w:qFormat/>
    <w:rsid w:val="00165A24"/>
    <w:pPr>
      <w:keepNext/>
      <w:spacing w:before="240" w:after="60"/>
      <w:outlineLvl w:val="3"/>
    </w:pPr>
    <w:rPr>
      <w:rFonts w:ascii="Calibri" w:eastAsia="Times New Roman" w:hAnsi="Calibri"/>
      <w:b/>
      <w:bCs/>
      <w:sz w:val="28"/>
      <w:szCs w:val="28"/>
      <w:lang w:val="x-none" w:eastAsia="x-none"/>
    </w:rPr>
  </w:style>
  <w:style w:type="paragraph" w:styleId="Heading5">
    <w:name w:val="heading 5"/>
    <w:basedOn w:val="Normal"/>
    <w:next w:val="Normal"/>
    <w:link w:val="Heading5Char"/>
    <w:qFormat/>
    <w:rsid w:val="00165A24"/>
    <w:pPr>
      <w:spacing w:before="240" w:after="60"/>
      <w:outlineLvl w:val="4"/>
    </w:pPr>
    <w:rPr>
      <w:rFonts w:ascii="Calibri" w:eastAsia="Times New Roman" w:hAnsi="Calibri"/>
      <w:b/>
      <w:bCs/>
      <w:i/>
      <w:iCs/>
      <w:sz w:val="26"/>
      <w:szCs w:val="26"/>
      <w:lang w:val="x-none" w:eastAsia="x-none"/>
    </w:rPr>
  </w:style>
  <w:style w:type="paragraph" w:styleId="Heading6">
    <w:name w:val="heading 6"/>
    <w:basedOn w:val="Normal"/>
    <w:next w:val="Normal"/>
    <w:link w:val="Heading6Char"/>
    <w:qFormat/>
    <w:rsid w:val="00165A24"/>
    <w:pPr>
      <w:suppressAutoHyphens/>
      <w:spacing w:before="240" w:after="60" w:line="276" w:lineRule="auto"/>
      <w:jc w:val="both"/>
      <w:outlineLvl w:val="5"/>
    </w:pPr>
    <w:rPr>
      <w:rFonts w:eastAsia="Times New Roman"/>
      <w:b/>
      <w:bCs/>
      <w:sz w:val="20"/>
      <w:szCs w:val="20"/>
      <w:lang w:val="en-GB" w:eastAsia="ar-SA"/>
    </w:rPr>
  </w:style>
  <w:style w:type="paragraph" w:styleId="Heading7">
    <w:name w:val="heading 7"/>
    <w:basedOn w:val="Normal"/>
    <w:next w:val="Normal"/>
    <w:link w:val="Heading7Char"/>
    <w:uiPriority w:val="9"/>
    <w:qFormat/>
    <w:rsid w:val="00165A24"/>
    <w:pPr>
      <w:suppressAutoHyphens/>
      <w:spacing w:before="240" w:after="60" w:line="276" w:lineRule="auto"/>
      <w:jc w:val="both"/>
      <w:outlineLvl w:val="6"/>
    </w:pPr>
    <w:rPr>
      <w:rFonts w:eastAsia="Times New Roman"/>
      <w:lang w:val="en-GB" w:eastAsia="ar-SA"/>
    </w:rPr>
  </w:style>
  <w:style w:type="paragraph" w:styleId="Heading8">
    <w:name w:val="heading 8"/>
    <w:basedOn w:val="Normal"/>
    <w:next w:val="Normal"/>
    <w:link w:val="Heading8Char"/>
    <w:uiPriority w:val="9"/>
    <w:qFormat/>
    <w:rsid w:val="00165A24"/>
    <w:pPr>
      <w:suppressAutoHyphens/>
      <w:spacing w:before="240" w:after="60" w:line="276" w:lineRule="auto"/>
      <w:jc w:val="both"/>
      <w:outlineLvl w:val="7"/>
    </w:pPr>
    <w:rPr>
      <w:rFonts w:eastAsia="Times New Roman"/>
      <w:i/>
      <w:iCs/>
      <w:lang w:val="en-GB" w:eastAsia="ar-SA"/>
    </w:rPr>
  </w:style>
  <w:style w:type="paragraph" w:styleId="Heading9">
    <w:name w:val="heading 9"/>
    <w:basedOn w:val="Normal"/>
    <w:next w:val="Normal"/>
    <w:link w:val="Heading9Char"/>
    <w:qFormat/>
    <w:rsid w:val="00165A24"/>
    <w:pPr>
      <w:suppressAutoHyphens/>
      <w:spacing w:before="240" w:after="60" w:line="276" w:lineRule="auto"/>
      <w:jc w:val="both"/>
      <w:outlineLvl w:val="8"/>
    </w:pPr>
    <w:rPr>
      <w:rFonts w:ascii="Arial" w:eastAsia="Times New Roman" w:hAnsi="Arial"/>
      <w:sz w:val="20"/>
      <w:szCs w:val="20"/>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F1242"/>
    <w:rPr>
      <w:rFonts w:ascii="Cambria" w:eastAsia="Times New Roman" w:hAnsi="Cambria"/>
      <w:b/>
      <w:bCs/>
      <w:color w:val="000000" w:themeColor="text1"/>
      <w:kern w:val="32"/>
    </w:rPr>
  </w:style>
  <w:style w:type="character" w:customStyle="1" w:styleId="Heading2Char">
    <w:name w:val="Heading 2 Char"/>
    <w:link w:val="Heading2"/>
    <w:uiPriority w:val="9"/>
    <w:rsid w:val="00165A24"/>
    <w:rPr>
      <w:rFonts w:ascii="Times New Roman" w:hAnsi="Times New Roman"/>
      <w:b/>
      <w:bCs/>
      <w:iCs/>
      <w:color w:val="002060"/>
      <w:sz w:val="28"/>
      <w:szCs w:val="28"/>
      <w:lang w:val="x-none" w:eastAsia="x-none"/>
    </w:rPr>
  </w:style>
  <w:style w:type="character" w:customStyle="1" w:styleId="Heading3Char">
    <w:name w:val="Heading 3 Char"/>
    <w:link w:val="Heading3"/>
    <w:rsid w:val="00165A24"/>
    <w:rPr>
      <w:rFonts w:ascii="Cambria" w:eastAsia="Times New Roman" w:hAnsi="Cambria" w:cs="Times New Roman"/>
      <w:b/>
      <w:bCs/>
      <w:sz w:val="26"/>
      <w:szCs w:val="26"/>
    </w:rPr>
  </w:style>
  <w:style w:type="character" w:customStyle="1" w:styleId="Heading4Char">
    <w:name w:val="Heading 4 Char"/>
    <w:link w:val="Heading4"/>
    <w:rsid w:val="00165A24"/>
    <w:rPr>
      <w:rFonts w:ascii="Calibri" w:eastAsia="Times New Roman" w:hAnsi="Calibri" w:cs="Times New Roman"/>
      <w:b/>
      <w:bCs/>
      <w:sz w:val="28"/>
      <w:szCs w:val="28"/>
    </w:rPr>
  </w:style>
  <w:style w:type="character" w:customStyle="1" w:styleId="Heading5Char">
    <w:name w:val="Heading 5 Char"/>
    <w:link w:val="Heading5"/>
    <w:rsid w:val="00165A24"/>
    <w:rPr>
      <w:rFonts w:ascii="Calibri" w:eastAsia="Times New Roman" w:hAnsi="Calibri" w:cs="Times New Roman"/>
      <w:b/>
      <w:bCs/>
      <w:i/>
      <w:iCs/>
      <w:sz w:val="26"/>
      <w:szCs w:val="26"/>
    </w:rPr>
  </w:style>
  <w:style w:type="character" w:customStyle="1" w:styleId="Heading6Char">
    <w:name w:val="Heading 6 Char"/>
    <w:link w:val="Heading6"/>
    <w:rsid w:val="00165A24"/>
    <w:rPr>
      <w:rFonts w:ascii="Times New Roman" w:eastAsia="Times New Roman" w:hAnsi="Times New Roman" w:cs="Times New Roman"/>
      <w:b/>
      <w:bCs/>
      <w:lang w:val="en-GB" w:eastAsia="ar-SA"/>
    </w:rPr>
  </w:style>
  <w:style w:type="character" w:customStyle="1" w:styleId="Heading7Char">
    <w:name w:val="Heading 7 Char"/>
    <w:link w:val="Heading7"/>
    <w:uiPriority w:val="9"/>
    <w:rsid w:val="00165A24"/>
    <w:rPr>
      <w:rFonts w:ascii="Times New Roman" w:eastAsia="Times New Roman" w:hAnsi="Times New Roman" w:cs="Times New Roman"/>
      <w:sz w:val="24"/>
      <w:szCs w:val="24"/>
      <w:lang w:val="en-GB" w:eastAsia="ar-SA"/>
    </w:rPr>
  </w:style>
  <w:style w:type="character" w:customStyle="1" w:styleId="Heading8Char">
    <w:name w:val="Heading 8 Char"/>
    <w:link w:val="Heading8"/>
    <w:uiPriority w:val="9"/>
    <w:rsid w:val="00165A24"/>
    <w:rPr>
      <w:rFonts w:ascii="Times New Roman" w:eastAsia="Times New Roman" w:hAnsi="Times New Roman" w:cs="Times New Roman"/>
      <w:i/>
      <w:iCs/>
      <w:sz w:val="24"/>
      <w:szCs w:val="24"/>
      <w:lang w:val="en-GB" w:eastAsia="ar-SA"/>
    </w:rPr>
  </w:style>
  <w:style w:type="character" w:customStyle="1" w:styleId="Heading9Char">
    <w:name w:val="Heading 9 Char"/>
    <w:link w:val="Heading9"/>
    <w:rsid w:val="00165A24"/>
    <w:rPr>
      <w:rFonts w:ascii="Arial" w:eastAsia="Times New Roman" w:hAnsi="Arial" w:cs="Arial"/>
      <w:lang w:val="en-GB" w:eastAsia="ar-SA"/>
    </w:rPr>
  </w:style>
  <w:style w:type="paragraph" w:customStyle="1" w:styleId="Tekstas">
    <w:name w:val="Tekstas"/>
    <w:basedOn w:val="Normal"/>
    <w:link w:val="TekstasChar"/>
    <w:qFormat/>
    <w:rsid w:val="00D714B8"/>
    <w:rPr>
      <w:rFonts w:eastAsia="Times New Roman"/>
      <w:lang w:val="x-none" w:eastAsia="lt-LT"/>
    </w:rPr>
  </w:style>
  <w:style w:type="character" w:customStyle="1" w:styleId="TekstasChar">
    <w:name w:val="Tekstas Char"/>
    <w:link w:val="Tekstas"/>
    <w:rsid w:val="00D714B8"/>
    <w:rPr>
      <w:rFonts w:ascii="Times New Roman" w:eastAsia="Times New Roman" w:hAnsi="Times New Roman" w:cs="Times New Roman"/>
      <w:sz w:val="24"/>
      <w:szCs w:val="24"/>
      <w:lang w:eastAsia="lt-LT"/>
    </w:rPr>
  </w:style>
  <w:style w:type="paragraph" w:customStyle="1" w:styleId="Tekstaspaaiskinimams">
    <w:name w:val="Tekstas paaiskinimams"/>
    <w:basedOn w:val="Tekstas"/>
    <w:link w:val="TekstaspaaiskinimamsChar"/>
    <w:qFormat/>
    <w:rsid w:val="00D714B8"/>
    <w:pPr>
      <w:pBdr>
        <w:top w:val="single" w:sz="4" w:space="1" w:color="auto"/>
        <w:left w:val="single" w:sz="4" w:space="4" w:color="auto"/>
        <w:bottom w:val="single" w:sz="4" w:space="1" w:color="auto"/>
        <w:right w:val="single" w:sz="4" w:space="4" w:color="auto"/>
      </w:pBdr>
      <w:shd w:val="clear" w:color="auto" w:fill="DBE5F1"/>
      <w:ind w:left="1134"/>
      <w:jc w:val="both"/>
    </w:pPr>
    <w:rPr>
      <w:rFonts w:ascii="Cambria" w:hAnsi="Cambria"/>
    </w:rPr>
  </w:style>
  <w:style w:type="character" w:customStyle="1" w:styleId="TekstaspaaiskinimamsChar">
    <w:name w:val="Tekstas paaiskinimams Char"/>
    <w:link w:val="Tekstaspaaiskinimams"/>
    <w:rsid w:val="00D714B8"/>
    <w:rPr>
      <w:rFonts w:ascii="Cambria" w:eastAsia="Times New Roman" w:hAnsi="Cambria" w:cs="Times New Roman"/>
      <w:sz w:val="24"/>
      <w:szCs w:val="24"/>
      <w:shd w:val="clear" w:color="auto" w:fill="DBE5F1"/>
      <w:lang w:eastAsia="lt-LT"/>
    </w:rPr>
  </w:style>
  <w:style w:type="paragraph" w:styleId="BalloonText">
    <w:name w:val="Balloon Text"/>
    <w:basedOn w:val="Normal"/>
    <w:link w:val="BalloonTextChar"/>
    <w:uiPriority w:val="99"/>
    <w:semiHidden/>
    <w:unhideWhenUsed/>
    <w:rsid w:val="00BB37BA"/>
    <w:rPr>
      <w:rFonts w:ascii="Tahoma" w:hAnsi="Tahoma"/>
      <w:sz w:val="16"/>
      <w:szCs w:val="16"/>
      <w:lang w:val="x-none" w:eastAsia="x-none"/>
    </w:rPr>
  </w:style>
  <w:style w:type="character" w:customStyle="1" w:styleId="BalloonTextChar">
    <w:name w:val="Balloon Text Char"/>
    <w:link w:val="BalloonText"/>
    <w:uiPriority w:val="99"/>
    <w:semiHidden/>
    <w:rsid w:val="00BB37BA"/>
    <w:rPr>
      <w:rFonts w:ascii="Tahoma" w:hAnsi="Tahoma" w:cs="Tahoma"/>
      <w:sz w:val="16"/>
      <w:szCs w:val="16"/>
    </w:rPr>
  </w:style>
  <w:style w:type="paragraph" w:customStyle="1" w:styleId="Neturinioantrastes">
    <w:name w:val="• Ne turinio antrastes"/>
    <w:basedOn w:val="Tituliniosubpavadinimas"/>
    <w:next w:val="Pagrindinispaprastastekstas"/>
    <w:link w:val="NeturinioantrastesChar"/>
    <w:qFormat/>
    <w:rsid w:val="00824F06"/>
    <w:pPr>
      <w:pageBreakBefore/>
      <w:ind w:left="0"/>
    </w:pPr>
    <w:rPr>
      <w:b/>
      <w:caps/>
      <w:sz w:val="28"/>
    </w:rPr>
  </w:style>
  <w:style w:type="paragraph" w:customStyle="1" w:styleId="Tituliniosubpavadinimas">
    <w:name w:val="• Titulinio subpavadinimas"/>
    <w:basedOn w:val="Titulinispavadinimas"/>
    <w:link w:val="TituliniosubpavadinimasChar"/>
    <w:qFormat/>
    <w:rsid w:val="0098215B"/>
    <w:pPr>
      <w:spacing w:before="240" w:after="240"/>
    </w:pPr>
    <w:rPr>
      <w:color w:val="4181B6"/>
      <w:sz w:val="40"/>
      <w:szCs w:val="40"/>
      <w:lang w:val="x-none"/>
    </w:rPr>
  </w:style>
  <w:style w:type="paragraph" w:customStyle="1" w:styleId="Titulinispavadinimas">
    <w:name w:val="• Titulinis pavadinimas"/>
    <w:next w:val="Tituliniosubpavadinimas"/>
    <w:link w:val="TitulinispavadinimasChar"/>
    <w:uiPriority w:val="99"/>
    <w:qFormat/>
    <w:rsid w:val="00F56F97"/>
    <w:pPr>
      <w:spacing w:before="3120"/>
      <w:ind w:left="2693"/>
    </w:pPr>
    <w:rPr>
      <w:rFonts w:ascii="Cambria" w:eastAsia="Times New Roman" w:hAnsi="Cambria"/>
      <w:bCs/>
      <w:color w:val="00478A"/>
      <w:sz w:val="60"/>
      <w:szCs w:val="60"/>
      <w:lang w:val="en-US"/>
    </w:rPr>
  </w:style>
  <w:style w:type="character" w:customStyle="1" w:styleId="TitulinispavadinimasChar">
    <w:name w:val="• Titulinis pavadinimas Char"/>
    <w:link w:val="Titulinispavadinimas"/>
    <w:uiPriority w:val="99"/>
    <w:rsid w:val="00F56F97"/>
    <w:rPr>
      <w:rFonts w:ascii="Cambria" w:eastAsia="Times New Roman" w:hAnsi="Cambria"/>
      <w:bCs/>
      <w:color w:val="00478A"/>
      <w:sz w:val="60"/>
      <w:szCs w:val="60"/>
      <w:lang w:eastAsia="lt-LT" w:bidi="ar-SA"/>
    </w:rPr>
  </w:style>
  <w:style w:type="character" w:customStyle="1" w:styleId="TituliniosubpavadinimasChar">
    <w:name w:val="• Titulinio subpavadinimas Char"/>
    <w:link w:val="Tituliniosubpavadinimas"/>
    <w:rsid w:val="00165A24"/>
    <w:rPr>
      <w:rFonts w:ascii="Cambria" w:eastAsia="Times New Roman" w:hAnsi="Cambria"/>
      <w:bCs/>
      <w:color w:val="4181B6"/>
      <w:sz w:val="40"/>
      <w:szCs w:val="40"/>
      <w:lang w:eastAsia="lt-LT"/>
    </w:rPr>
  </w:style>
  <w:style w:type="paragraph" w:customStyle="1" w:styleId="Pagrindinispaprastastekstas">
    <w:name w:val="• Pagrindinis paprastas tekstas"/>
    <w:basedOn w:val="Normal"/>
    <w:link w:val="PagrindinispaprastastekstasChar"/>
    <w:qFormat/>
    <w:rsid w:val="00CF7626"/>
    <w:pPr>
      <w:jc w:val="both"/>
    </w:pPr>
    <w:rPr>
      <w:rFonts w:ascii="Cambria" w:eastAsia="Times New Roman" w:hAnsi="Cambria"/>
      <w:sz w:val="20"/>
      <w:lang w:val="x-none" w:eastAsia="x-none"/>
    </w:rPr>
  </w:style>
  <w:style w:type="character" w:customStyle="1" w:styleId="PagrindinispaprastastekstasChar">
    <w:name w:val="• Pagrindinis paprastas tekstas Char"/>
    <w:link w:val="Pagrindinispaprastastekstas"/>
    <w:rsid w:val="001958DD"/>
    <w:rPr>
      <w:rFonts w:ascii="Cambria" w:eastAsia="Times New Roman" w:hAnsi="Cambria"/>
      <w:szCs w:val="24"/>
    </w:rPr>
  </w:style>
  <w:style w:type="character" w:customStyle="1" w:styleId="NeturinioantrastesChar">
    <w:name w:val="• Ne turinio antrastes Char"/>
    <w:link w:val="Neturinioantrastes"/>
    <w:rsid w:val="00824F06"/>
    <w:rPr>
      <w:rFonts w:ascii="Cambria" w:eastAsia="Times New Roman" w:hAnsi="Cambria"/>
      <w:b/>
      <w:bCs/>
      <w:caps/>
      <w:color w:val="4181B6"/>
      <w:sz w:val="28"/>
      <w:szCs w:val="40"/>
      <w:lang w:eastAsia="lt-LT"/>
    </w:rPr>
  </w:style>
  <w:style w:type="paragraph" w:customStyle="1" w:styleId="Antrastes1">
    <w:name w:val="• Antrastes_1"/>
    <w:basedOn w:val="Nenumeruojamosantrastes"/>
    <w:next w:val="Pagrindinispaprastastekstas"/>
    <w:qFormat/>
    <w:rsid w:val="00C01F4C"/>
    <w:pPr>
      <w:ind w:left="432" w:hanging="432"/>
      <w:outlineLvl w:val="0"/>
    </w:pPr>
    <w:rPr>
      <w:sz w:val="32"/>
      <w:szCs w:val="28"/>
      <w:lang w:val="lt-LT"/>
    </w:rPr>
  </w:style>
  <w:style w:type="paragraph" w:customStyle="1" w:styleId="Nenumeruojamosantrastes">
    <w:name w:val="• Nenumeruojamos antrastes"/>
    <w:next w:val="Pagrindinispaprastastekstas"/>
    <w:link w:val="NenumeruojamosantrastesChar"/>
    <w:qFormat/>
    <w:rsid w:val="00ED3BD2"/>
    <w:pPr>
      <w:pageBreakBefore/>
      <w:widowControl w:val="0"/>
      <w:pBdr>
        <w:bottom w:val="single" w:sz="8" w:space="1" w:color="4181B6"/>
      </w:pBdr>
      <w:spacing w:before="120" w:after="240"/>
    </w:pPr>
    <w:rPr>
      <w:rFonts w:ascii="Cambria" w:eastAsia="Times New Roman" w:hAnsi="Cambria"/>
      <w:b/>
      <w:bCs/>
      <w:caps/>
      <w:color w:val="4181B6"/>
      <w:kern w:val="32"/>
      <w:sz w:val="28"/>
      <w:szCs w:val="32"/>
      <w:lang w:val="en-US"/>
    </w:rPr>
  </w:style>
  <w:style w:type="character" w:customStyle="1" w:styleId="NenumeruojamosantrastesChar">
    <w:name w:val="• Nenumeruojamos antrastes Char"/>
    <w:link w:val="Nenumeruojamosantrastes"/>
    <w:rsid w:val="00ED3BD2"/>
    <w:rPr>
      <w:rFonts w:ascii="Cambria" w:eastAsia="Times New Roman" w:hAnsi="Cambria"/>
      <w:b/>
      <w:bCs/>
      <w:caps/>
      <w:color w:val="4181B6"/>
      <w:kern w:val="32"/>
      <w:sz w:val="28"/>
      <w:szCs w:val="32"/>
      <w:lang w:eastAsia="lt-LT" w:bidi="ar-SA"/>
    </w:rPr>
  </w:style>
  <w:style w:type="paragraph" w:customStyle="1" w:styleId="Tituliniodata">
    <w:name w:val="• Titulinio data"/>
    <w:qFormat/>
    <w:rsid w:val="00F56F97"/>
    <w:pPr>
      <w:ind w:left="2694"/>
    </w:pPr>
    <w:rPr>
      <w:rFonts w:ascii="Cambria" w:eastAsia="Times New Roman" w:hAnsi="Cambria"/>
      <w:sz w:val="24"/>
      <w:szCs w:val="24"/>
      <w:lang w:eastAsia="en-US"/>
    </w:rPr>
  </w:style>
  <w:style w:type="paragraph" w:customStyle="1" w:styleId="Headeriams">
    <w:name w:val="• Headeriams"/>
    <w:basedOn w:val="Pagrindinispaprastastekstas"/>
    <w:qFormat/>
    <w:rsid w:val="00CF7626"/>
    <w:pPr>
      <w:jc w:val="right"/>
    </w:pPr>
    <w:rPr>
      <w:color w:val="4181B6"/>
    </w:rPr>
  </w:style>
  <w:style w:type="character" w:styleId="FootnoteReference">
    <w:name w:val="footnote reference"/>
    <w:aliases w:val="• Isnasos nuoroda,Footnotes refss,Appel note de bas de p,Footnote symbol,Voetnootverwijzing,Times 10 Point,Exposant 3 Point,BVI fnr,Footnote Reference Number,SUPERS,Footnote anchor,Footnote reference number,Footnote number,fr,FR,FR1"/>
    <w:link w:val="SUPERSChar"/>
    <w:uiPriority w:val="99"/>
    <w:qFormat/>
    <w:rsid w:val="005B7CFE"/>
    <w:rPr>
      <w:rFonts w:ascii="Cambria" w:hAnsi="Cambria"/>
      <w:dstrike w:val="0"/>
      <w:sz w:val="22"/>
      <w:vertAlign w:val="superscript"/>
      <w:lang w:val="lt-LT"/>
    </w:rPr>
  </w:style>
  <w:style w:type="paragraph" w:styleId="FootnoteText">
    <w:name w:val="footnote text"/>
    <w:aliases w:val="• Isnasos,Footnote Text Char Char,Footnote,Fußnotentextf,stile 1,Footnote1,Footnote2,Footnote3,Footnote4,Footnote5,Footnote6,Footnote7,Footnote8,Footnote9,Footnote10,Footnote11,Footnote21,Footnote31,Footnote41,Footnote51,f,fn,ft,FT,Fußnote"/>
    <w:link w:val="FootnoteTextChar"/>
    <w:uiPriority w:val="99"/>
    <w:qFormat/>
    <w:rsid w:val="005B7CFE"/>
    <w:rPr>
      <w:rFonts w:ascii="Cambria" w:eastAsia="Times New Roman" w:hAnsi="Cambria"/>
      <w:sz w:val="18"/>
      <w:lang w:val="en-US" w:eastAsia="en-US"/>
    </w:rPr>
  </w:style>
  <w:style w:type="character" w:customStyle="1" w:styleId="FootnoteTextChar">
    <w:name w:val="Footnote Text Char"/>
    <w:aliases w:val="• Isnasos Char,Footnote Text Char Char Char,Footnote Char,Fußnotentextf Char,stile 1 Char,Footnote1 Char,Footnote2 Char,Footnote3 Char,Footnote4 Char,Footnote5 Char,Footnote6 Char,Footnote7 Char,Footnote8 Char,Footnote9 Char,f Char"/>
    <w:link w:val="FootnoteText"/>
    <w:uiPriority w:val="99"/>
    <w:rsid w:val="005B7CFE"/>
    <w:rPr>
      <w:rFonts w:ascii="Cambria" w:eastAsia="Times New Roman" w:hAnsi="Cambria"/>
      <w:sz w:val="18"/>
      <w:lang w:bidi="ar-SA"/>
    </w:rPr>
  </w:style>
  <w:style w:type="paragraph" w:customStyle="1" w:styleId="Antrastes2">
    <w:name w:val="• Antrastes_2"/>
    <w:basedOn w:val="Antrastes1"/>
    <w:next w:val="Pagrindinispaprastastekstas"/>
    <w:link w:val="Antrastes2Char"/>
    <w:qFormat/>
    <w:rsid w:val="006E387F"/>
    <w:pPr>
      <w:pageBreakBefore w:val="0"/>
      <w:pBdr>
        <w:bottom w:val="none" w:sz="0" w:space="0" w:color="auto"/>
      </w:pBdr>
      <w:spacing w:before="360"/>
      <w:outlineLvl w:val="9"/>
    </w:pPr>
    <w:rPr>
      <w:i/>
      <w:iCs/>
      <w:caps w:val="0"/>
      <w:sz w:val="28"/>
      <w:lang w:val="x-none"/>
    </w:rPr>
  </w:style>
  <w:style w:type="character" w:customStyle="1" w:styleId="Antrastes2Char">
    <w:name w:val="• Antrastes_2 Char"/>
    <w:link w:val="Antrastes2"/>
    <w:rsid w:val="006E387F"/>
    <w:rPr>
      <w:rFonts w:ascii="Cambria" w:eastAsia="Times New Roman" w:hAnsi="Cambria"/>
      <w:b/>
      <w:bCs/>
      <w:i/>
      <w:iCs/>
      <w:color w:val="4181B6"/>
      <w:kern w:val="32"/>
      <w:sz w:val="28"/>
      <w:szCs w:val="32"/>
      <w:lang w:val="x-none"/>
    </w:rPr>
  </w:style>
  <w:style w:type="paragraph" w:customStyle="1" w:styleId="Antrastes3">
    <w:name w:val="• Antrastes_3"/>
    <w:basedOn w:val="Antrastes2"/>
    <w:next w:val="Pagrindinispaprastastekstas"/>
    <w:link w:val="Antrastes3Char"/>
    <w:qFormat/>
    <w:rsid w:val="00C0692F"/>
    <w:pPr>
      <w:jc w:val="both"/>
      <w:outlineLvl w:val="2"/>
    </w:pPr>
    <w:rPr>
      <w:iCs w:val="0"/>
      <w:sz w:val="24"/>
      <w:u w:val="single"/>
    </w:rPr>
  </w:style>
  <w:style w:type="character" w:customStyle="1" w:styleId="Antrastes3Char">
    <w:name w:val="• Antrastes_3 Char"/>
    <w:link w:val="Antrastes3"/>
    <w:rsid w:val="00C0692F"/>
    <w:rPr>
      <w:rFonts w:ascii="Cambria" w:eastAsia="Times New Roman" w:hAnsi="Cambria"/>
      <w:b/>
      <w:bCs/>
      <w:i/>
      <w:color w:val="4181B6"/>
      <w:kern w:val="32"/>
      <w:sz w:val="24"/>
      <w:szCs w:val="32"/>
      <w:u w:val="single"/>
      <w:lang w:val="x-none"/>
    </w:rPr>
  </w:style>
  <w:style w:type="paragraph" w:customStyle="1" w:styleId="Antrastes4">
    <w:name w:val="• Antrastes_4"/>
    <w:basedOn w:val="Antrastes3"/>
    <w:next w:val="Pagrindinispaprastastekstas"/>
    <w:qFormat/>
    <w:rsid w:val="00C0692F"/>
    <w:pPr>
      <w:outlineLvl w:val="3"/>
    </w:pPr>
    <w:rPr>
      <w:sz w:val="20"/>
      <w:u w:val="none"/>
    </w:rPr>
  </w:style>
  <w:style w:type="paragraph" w:customStyle="1" w:styleId="Lentelemsantraste">
    <w:name w:val="• Lentelems antraste"/>
    <w:basedOn w:val="Pagrindinispaprastastekstas"/>
    <w:link w:val="LentelemsantrasteChar"/>
    <w:qFormat/>
    <w:rsid w:val="00CC7DAA"/>
    <w:pPr>
      <w:jc w:val="left"/>
    </w:pPr>
    <w:rPr>
      <w:b/>
      <w:bCs/>
      <w:color w:val="FFFFFF"/>
      <w:sz w:val="18"/>
    </w:rPr>
  </w:style>
  <w:style w:type="character" w:customStyle="1" w:styleId="LentelemsantrasteChar">
    <w:name w:val="• Lentelems antraste Char"/>
    <w:link w:val="Lentelemsantraste"/>
    <w:rsid w:val="00187661"/>
    <w:rPr>
      <w:rFonts w:ascii="Cambria" w:eastAsia="Times New Roman" w:hAnsi="Cambria"/>
      <w:b/>
      <w:bCs/>
      <w:color w:val="FFFFFF"/>
      <w:sz w:val="18"/>
      <w:szCs w:val="24"/>
    </w:rPr>
  </w:style>
  <w:style w:type="paragraph" w:customStyle="1" w:styleId="Saltinis">
    <w:name w:val="• Saltinis"/>
    <w:next w:val="Pagrindinispaprastastekstas"/>
    <w:qFormat/>
    <w:rsid w:val="004D2FA4"/>
    <w:pPr>
      <w:spacing w:before="60"/>
      <w:jc w:val="both"/>
    </w:pPr>
    <w:rPr>
      <w:rFonts w:ascii="Cambria" w:eastAsia="Times New Roman" w:hAnsi="Cambria"/>
      <w:color w:val="00478A"/>
      <w:sz w:val="18"/>
      <w:szCs w:val="22"/>
      <w:lang w:eastAsia="en-US"/>
    </w:rPr>
  </w:style>
  <w:style w:type="paragraph" w:customStyle="1" w:styleId="Textboxantrastes">
    <w:name w:val="• Text box antrastes"/>
    <w:basedOn w:val="ListParagraph"/>
    <w:next w:val="Textboxtekstassubullets"/>
    <w:qFormat/>
    <w:rsid w:val="00CF7626"/>
    <w:pPr>
      <w:spacing w:before="120" w:after="120"/>
      <w:ind w:left="0"/>
      <w:contextualSpacing w:val="0"/>
      <w:jc w:val="left"/>
    </w:pPr>
    <w:rPr>
      <w:rFonts w:ascii="Cambria" w:hAnsi="Cambria"/>
      <w:b/>
      <w:color w:val="00478A"/>
      <w:sz w:val="20"/>
      <w:szCs w:val="32"/>
    </w:rPr>
  </w:style>
  <w:style w:type="paragraph" w:styleId="ListParagraph">
    <w:name w:val="List Paragraph"/>
    <w:aliases w:val="Teksto skyrius,Bullet EY,List Paragraph1,Gaia List Paragraph,Numbering,ERP-List Paragraph,List Paragraph11,List Paragraph2,Paragraphe de liste 2,Reference list,Normal bullet 2,Numbered List,1st level - Bullet List Paragraph"/>
    <w:basedOn w:val="Normal"/>
    <w:link w:val="ListParagraphChar"/>
    <w:uiPriority w:val="34"/>
    <w:qFormat/>
    <w:rsid w:val="00165A24"/>
    <w:pPr>
      <w:ind w:left="720"/>
      <w:contextualSpacing/>
      <w:jc w:val="both"/>
    </w:pPr>
  </w:style>
  <w:style w:type="paragraph" w:customStyle="1" w:styleId="Textboxtekstassubullets">
    <w:name w:val="• Text box tekstas su bullets"/>
    <w:basedOn w:val="Textboxtekstas"/>
    <w:qFormat/>
    <w:rsid w:val="004B56E1"/>
    <w:pPr>
      <w:numPr>
        <w:numId w:val="3"/>
      </w:numPr>
      <w:spacing w:before="120" w:after="120"/>
      <w:contextualSpacing/>
    </w:pPr>
  </w:style>
  <w:style w:type="paragraph" w:customStyle="1" w:styleId="Textboxtekstas">
    <w:name w:val="• Text box tekstas"/>
    <w:basedOn w:val="Normal"/>
    <w:qFormat/>
    <w:rsid w:val="00CF7626"/>
    <w:pPr>
      <w:jc w:val="both"/>
    </w:pPr>
    <w:rPr>
      <w:rFonts w:ascii="Cambria" w:eastAsia="Times New Roman" w:hAnsi="Cambria"/>
      <w:bCs/>
      <w:color w:val="4181B6"/>
      <w:kern w:val="32"/>
      <w:sz w:val="20"/>
      <w:szCs w:val="20"/>
      <w:lang w:eastAsia="lt-LT"/>
    </w:rPr>
  </w:style>
  <w:style w:type="paragraph" w:styleId="TOC1">
    <w:name w:val="toc 1"/>
    <w:basedOn w:val="Normal"/>
    <w:next w:val="Normal"/>
    <w:autoRedefine/>
    <w:uiPriority w:val="39"/>
    <w:qFormat/>
    <w:rsid w:val="00242753"/>
    <w:pPr>
      <w:tabs>
        <w:tab w:val="right" w:leader="dot" w:pos="9629"/>
      </w:tabs>
      <w:spacing w:before="360"/>
    </w:pPr>
    <w:rPr>
      <w:rFonts w:ascii="Cambria" w:hAnsi="Cambria"/>
      <w:b/>
      <w:bCs/>
      <w:caps/>
      <w:sz w:val="20"/>
      <w:szCs w:val="22"/>
      <w:u w:val="single"/>
    </w:rPr>
  </w:style>
  <w:style w:type="paragraph" w:styleId="TOC2">
    <w:name w:val="toc 2"/>
    <w:basedOn w:val="Normal"/>
    <w:next w:val="Normal"/>
    <w:autoRedefine/>
    <w:uiPriority w:val="39"/>
    <w:qFormat/>
    <w:rsid w:val="00024492"/>
    <w:rPr>
      <w:rFonts w:ascii="Cambria" w:hAnsi="Cambria"/>
      <w:b/>
      <w:bCs/>
      <w:sz w:val="20"/>
      <w:szCs w:val="22"/>
    </w:rPr>
  </w:style>
  <w:style w:type="paragraph" w:styleId="TOC3">
    <w:name w:val="toc 3"/>
    <w:basedOn w:val="Normal"/>
    <w:next w:val="Normal"/>
    <w:autoRedefine/>
    <w:uiPriority w:val="39"/>
    <w:qFormat/>
    <w:rsid w:val="00024492"/>
    <w:rPr>
      <w:rFonts w:ascii="Cambria" w:hAnsi="Cambria"/>
      <w:i/>
      <w:sz w:val="20"/>
      <w:szCs w:val="22"/>
    </w:rPr>
  </w:style>
  <w:style w:type="paragraph" w:styleId="TOC4">
    <w:name w:val="toc 4"/>
    <w:basedOn w:val="Normal"/>
    <w:next w:val="Normal"/>
    <w:autoRedefine/>
    <w:uiPriority w:val="39"/>
    <w:rsid w:val="00165A24"/>
    <w:rPr>
      <w:rFonts w:asciiTheme="minorHAnsi" w:hAnsiTheme="minorHAnsi"/>
      <w:sz w:val="22"/>
      <w:szCs w:val="22"/>
    </w:rPr>
  </w:style>
  <w:style w:type="paragraph" w:styleId="TOC5">
    <w:name w:val="toc 5"/>
    <w:basedOn w:val="Normal"/>
    <w:next w:val="Normal"/>
    <w:autoRedefine/>
    <w:uiPriority w:val="39"/>
    <w:rsid w:val="00165A24"/>
    <w:rPr>
      <w:rFonts w:asciiTheme="minorHAnsi" w:hAnsiTheme="minorHAnsi"/>
      <w:sz w:val="22"/>
      <w:szCs w:val="22"/>
    </w:rPr>
  </w:style>
  <w:style w:type="paragraph" w:styleId="TOC6">
    <w:name w:val="toc 6"/>
    <w:basedOn w:val="Normal"/>
    <w:next w:val="Normal"/>
    <w:autoRedefine/>
    <w:uiPriority w:val="39"/>
    <w:rsid w:val="00165A24"/>
    <w:rPr>
      <w:rFonts w:asciiTheme="minorHAnsi" w:hAnsiTheme="minorHAnsi"/>
      <w:sz w:val="22"/>
      <w:szCs w:val="22"/>
    </w:rPr>
  </w:style>
  <w:style w:type="paragraph" w:styleId="TOC7">
    <w:name w:val="toc 7"/>
    <w:basedOn w:val="Normal"/>
    <w:next w:val="Normal"/>
    <w:autoRedefine/>
    <w:uiPriority w:val="39"/>
    <w:rsid w:val="00165A24"/>
    <w:rPr>
      <w:rFonts w:asciiTheme="minorHAnsi" w:hAnsiTheme="minorHAnsi"/>
      <w:sz w:val="22"/>
      <w:szCs w:val="22"/>
    </w:rPr>
  </w:style>
  <w:style w:type="paragraph" w:styleId="TOC8">
    <w:name w:val="toc 8"/>
    <w:basedOn w:val="Normal"/>
    <w:next w:val="Normal"/>
    <w:autoRedefine/>
    <w:uiPriority w:val="39"/>
    <w:rsid w:val="00165A24"/>
    <w:rPr>
      <w:rFonts w:asciiTheme="minorHAnsi" w:hAnsiTheme="minorHAnsi"/>
      <w:sz w:val="22"/>
      <w:szCs w:val="22"/>
    </w:rPr>
  </w:style>
  <w:style w:type="paragraph" w:styleId="TOC9">
    <w:name w:val="toc 9"/>
    <w:basedOn w:val="Normal"/>
    <w:next w:val="Normal"/>
    <w:autoRedefine/>
    <w:uiPriority w:val="39"/>
    <w:rsid w:val="00165A24"/>
    <w:rPr>
      <w:rFonts w:asciiTheme="minorHAnsi" w:hAnsiTheme="minorHAnsi"/>
      <w:sz w:val="22"/>
      <w:szCs w:val="22"/>
    </w:rPr>
  </w:style>
  <w:style w:type="paragraph" w:styleId="CommentText">
    <w:name w:val="annotation text"/>
    <w:basedOn w:val="Normal"/>
    <w:link w:val="CommentTextChar"/>
    <w:uiPriority w:val="99"/>
    <w:rsid w:val="00165A24"/>
    <w:rPr>
      <w:rFonts w:eastAsia="Times New Roman"/>
      <w:sz w:val="20"/>
      <w:szCs w:val="20"/>
      <w:lang w:val="x-none" w:eastAsia="x-none"/>
    </w:rPr>
  </w:style>
  <w:style w:type="character" w:customStyle="1" w:styleId="CommentTextChar">
    <w:name w:val="Comment Text Char"/>
    <w:link w:val="CommentText"/>
    <w:uiPriority w:val="99"/>
    <w:rsid w:val="00165A2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165A24"/>
    <w:pPr>
      <w:tabs>
        <w:tab w:val="center" w:pos="4819"/>
        <w:tab w:val="right" w:pos="9638"/>
      </w:tabs>
    </w:pPr>
    <w:rPr>
      <w:rFonts w:eastAsia="Times New Roman"/>
      <w:lang w:val="x-none" w:eastAsia="x-none"/>
    </w:rPr>
  </w:style>
  <w:style w:type="character" w:customStyle="1" w:styleId="HeaderChar">
    <w:name w:val="Header Char"/>
    <w:link w:val="Header"/>
    <w:uiPriority w:val="99"/>
    <w:rsid w:val="00165A2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65A24"/>
    <w:pPr>
      <w:tabs>
        <w:tab w:val="center" w:pos="4819"/>
        <w:tab w:val="right" w:pos="9638"/>
      </w:tabs>
    </w:pPr>
    <w:rPr>
      <w:rFonts w:eastAsia="Times New Roman"/>
      <w:lang w:val="x-none" w:eastAsia="x-none"/>
    </w:rPr>
  </w:style>
  <w:style w:type="character" w:customStyle="1" w:styleId="FooterChar">
    <w:name w:val="Footer Char"/>
    <w:link w:val="Footer"/>
    <w:uiPriority w:val="99"/>
    <w:rsid w:val="00165A24"/>
    <w:rPr>
      <w:rFonts w:ascii="Times New Roman" w:eastAsia="Times New Roman" w:hAnsi="Times New Roman" w:cs="Times New Roman"/>
      <w:sz w:val="24"/>
      <w:szCs w:val="24"/>
    </w:rPr>
  </w:style>
  <w:style w:type="paragraph" w:styleId="Caption">
    <w:name w:val="caption"/>
    <w:aliases w:val="• Caption,Table caption,paveikslas,Paveikslo pavadinimas,TabelOverskrift"/>
    <w:basedOn w:val="Normal"/>
    <w:next w:val="Pagrindinispaprastastekstas"/>
    <w:link w:val="CaptionChar"/>
    <w:uiPriority w:val="35"/>
    <w:qFormat/>
    <w:rsid w:val="00CF7626"/>
    <w:pPr>
      <w:spacing w:after="60"/>
    </w:pPr>
    <w:rPr>
      <w:rFonts w:ascii="Cambria" w:eastAsia="Times New Roman" w:hAnsi="Cambria"/>
      <w:b/>
      <w:bCs/>
      <w:color w:val="00478A"/>
      <w:sz w:val="20"/>
      <w:szCs w:val="20"/>
      <w:lang w:val="x-none" w:eastAsia="x-none"/>
    </w:rPr>
  </w:style>
  <w:style w:type="character" w:customStyle="1" w:styleId="CaptionChar">
    <w:name w:val="Caption Char"/>
    <w:aliases w:val="• Caption Char,Table caption Char,paveikslas Char,Paveikslo pavadinimas Char,TabelOverskrift Char"/>
    <w:link w:val="Caption"/>
    <w:uiPriority w:val="35"/>
    <w:rsid w:val="00874D42"/>
    <w:rPr>
      <w:rFonts w:ascii="Cambria" w:eastAsia="Times New Roman" w:hAnsi="Cambria"/>
      <w:b/>
      <w:bCs/>
      <w:color w:val="00478A"/>
    </w:rPr>
  </w:style>
  <w:style w:type="character" w:styleId="PageNumber">
    <w:name w:val="page number"/>
    <w:basedOn w:val="DefaultParagraphFont"/>
    <w:rsid w:val="00165A24"/>
  </w:style>
  <w:style w:type="character" w:styleId="EndnoteReference">
    <w:name w:val="endnote reference"/>
    <w:uiPriority w:val="99"/>
    <w:rsid w:val="00165A24"/>
    <w:rPr>
      <w:vertAlign w:val="superscript"/>
    </w:rPr>
  </w:style>
  <w:style w:type="paragraph" w:styleId="EndnoteText">
    <w:name w:val="endnote text"/>
    <w:basedOn w:val="Normal"/>
    <w:link w:val="EndnoteTextChar"/>
    <w:uiPriority w:val="99"/>
    <w:rsid w:val="00165A24"/>
    <w:pPr>
      <w:suppressAutoHyphens/>
      <w:jc w:val="both"/>
    </w:pPr>
    <w:rPr>
      <w:rFonts w:eastAsia="Times New Roman"/>
      <w:sz w:val="20"/>
      <w:szCs w:val="20"/>
      <w:lang w:val="en-GB" w:eastAsia="ar-SA"/>
    </w:rPr>
  </w:style>
  <w:style w:type="character" w:customStyle="1" w:styleId="EndnoteTextChar">
    <w:name w:val="Endnote Text Char"/>
    <w:link w:val="EndnoteText"/>
    <w:uiPriority w:val="99"/>
    <w:rsid w:val="00165A24"/>
    <w:rPr>
      <w:rFonts w:ascii="Times New Roman" w:eastAsia="Times New Roman" w:hAnsi="Times New Roman" w:cs="Times New Roman"/>
      <w:sz w:val="20"/>
      <w:szCs w:val="20"/>
      <w:lang w:val="en-GB" w:eastAsia="ar-SA"/>
    </w:rPr>
  </w:style>
  <w:style w:type="paragraph" w:styleId="List">
    <w:name w:val="List"/>
    <w:basedOn w:val="Normal"/>
    <w:rsid w:val="00165A24"/>
    <w:pPr>
      <w:suppressAutoHyphens/>
      <w:spacing w:after="120" w:line="276" w:lineRule="auto"/>
      <w:jc w:val="both"/>
    </w:pPr>
    <w:rPr>
      <w:rFonts w:eastAsia="Times New Roman" w:cs="Tahoma"/>
      <w:sz w:val="22"/>
      <w:szCs w:val="22"/>
      <w:lang w:val="en-GB" w:eastAsia="ar-SA"/>
    </w:rPr>
  </w:style>
  <w:style w:type="paragraph" w:styleId="BodyText">
    <w:name w:val="Body Text"/>
    <w:basedOn w:val="Normal"/>
    <w:link w:val="BodyTextChar"/>
    <w:uiPriority w:val="99"/>
    <w:semiHidden/>
    <w:unhideWhenUsed/>
    <w:rsid w:val="00165A24"/>
    <w:pPr>
      <w:spacing w:after="120"/>
    </w:pPr>
    <w:rPr>
      <w:lang w:val="x-none" w:eastAsia="x-none"/>
    </w:rPr>
  </w:style>
  <w:style w:type="character" w:customStyle="1" w:styleId="BodyTextChar">
    <w:name w:val="Body Text Char"/>
    <w:link w:val="BodyText"/>
    <w:uiPriority w:val="99"/>
    <w:semiHidden/>
    <w:rsid w:val="00165A24"/>
    <w:rPr>
      <w:rFonts w:ascii="Times New Roman" w:hAnsi="Times New Roman"/>
      <w:sz w:val="24"/>
      <w:szCs w:val="24"/>
    </w:rPr>
  </w:style>
  <w:style w:type="paragraph" w:styleId="Title">
    <w:name w:val="Title"/>
    <w:basedOn w:val="Normal"/>
    <w:link w:val="TitleChar"/>
    <w:qFormat/>
    <w:rsid w:val="00165A24"/>
    <w:pPr>
      <w:tabs>
        <w:tab w:val="left" w:pos="850"/>
        <w:tab w:val="left" w:pos="1191"/>
        <w:tab w:val="left" w:pos="1531"/>
      </w:tabs>
      <w:spacing w:before="240" w:after="60"/>
      <w:jc w:val="center"/>
      <w:outlineLvl w:val="0"/>
    </w:pPr>
    <w:rPr>
      <w:rFonts w:ascii="Arial" w:eastAsia="Times New Roman" w:hAnsi="Arial"/>
      <w:b/>
      <w:kern w:val="28"/>
      <w:sz w:val="32"/>
      <w:szCs w:val="20"/>
      <w:lang w:val="en-GB" w:eastAsia="zh-TW"/>
    </w:rPr>
  </w:style>
  <w:style w:type="character" w:customStyle="1" w:styleId="TitleChar">
    <w:name w:val="Title Char"/>
    <w:link w:val="Title"/>
    <w:rsid w:val="00165A24"/>
    <w:rPr>
      <w:rFonts w:ascii="Arial" w:eastAsia="Times New Roman" w:hAnsi="Arial" w:cs="Times New Roman"/>
      <w:b/>
      <w:kern w:val="28"/>
      <w:sz w:val="32"/>
      <w:szCs w:val="20"/>
      <w:lang w:val="en-GB" w:eastAsia="zh-TW"/>
    </w:rPr>
  </w:style>
  <w:style w:type="paragraph" w:styleId="Subtitle">
    <w:name w:val="Subtitle"/>
    <w:basedOn w:val="Normal"/>
    <w:next w:val="BodyText"/>
    <w:link w:val="SubtitleChar"/>
    <w:qFormat/>
    <w:rsid w:val="00165A24"/>
    <w:pPr>
      <w:keepNext/>
      <w:suppressAutoHyphens/>
      <w:spacing w:before="240" w:after="120" w:line="276" w:lineRule="auto"/>
      <w:jc w:val="center"/>
    </w:pPr>
    <w:rPr>
      <w:rFonts w:ascii="Arial" w:eastAsia="Lucida Sans Unicode" w:hAnsi="Arial"/>
      <w:i/>
      <w:iCs/>
      <w:sz w:val="28"/>
      <w:szCs w:val="28"/>
      <w:lang w:val="en-GB" w:eastAsia="ar-SA"/>
    </w:rPr>
  </w:style>
  <w:style w:type="character" w:customStyle="1" w:styleId="SubtitleChar">
    <w:name w:val="Subtitle Char"/>
    <w:link w:val="Subtitle"/>
    <w:rsid w:val="00165A24"/>
    <w:rPr>
      <w:rFonts w:ascii="Arial" w:eastAsia="Lucida Sans Unicode" w:hAnsi="Arial" w:cs="Tahoma"/>
      <w:i/>
      <w:iCs/>
      <w:sz w:val="28"/>
      <w:szCs w:val="28"/>
      <w:lang w:val="en-GB" w:eastAsia="ar-SA"/>
    </w:rPr>
  </w:style>
  <w:style w:type="character" w:styleId="Hyperlink">
    <w:name w:val="Hyperlink"/>
    <w:uiPriority w:val="99"/>
    <w:rsid w:val="00165A24"/>
    <w:rPr>
      <w:color w:val="0000FF"/>
      <w:u w:val="single"/>
    </w:rPr>
  </w:style>
  <w:style w:type="character" w:styleId="FollowedHyperlink">
    <w:name w:val="FollowedHyperlink"/>
    <w:uiPriority w:val="99"/>
    <w:rsid w:val="00165A24"/>
    <w:rPr>
      <w:color w:val="800080"/>
      <w:u w:val="single"/>
    </w:rPr>
  </w:style>
  <w:style w:type="character" w:styleId="Strong">
    <w:name w:val="Strong"/>
    <w:uiPriority w:val="22"/>
    <w:qFormat/>
    <w:rsid w:val="00165A24"/>
    <w:rPr>
      <w:b/>
      <w:bCs/>
    </w:rPr>
  </w:style>
  <w:style w:type="character" w:styleId="Emphasis">
    <w:name w:val="Emphasis"/>
    <w:uiPriority w:val="20"/>
    <w:qFormat/>
    <w:rsid w:val="00165A24"/>
    <w:rPr>
      <w:i/>
      <w:iCs/>
    </w:rPr>
  </w:style>
  <w:style w:type="paragraph" w:styleId="PlainText">
    <w:name w:val="Plain Text"/>
    <w:basedOn w:val="Normal"/>
    <w:link w:val="PlainTextChar"/>
    <w:uiPriority w:val="99"/>
    <w:rsid w:val="00165A24"/>
    <w:rPr>
      <w:rFonts w:ascii="Courier New" w:eastAsia="Times New Roman" w:hAnsi="Courier New"/>
      <w:sz w:val="20"/>
      <w:szCs w:val="20"/>
      <w:lang w:val="en-GB" w:eastAsia="x-none"/>
    </w:rPr>
  </w:style>
  <w:style w:type="character" w:customStyle="1" w:styleId="PlainTextChar">
    <w:name w:val="Plain Text Char"/>
    <w:link w:val="PlainText"/>
    <w:uiPriority w:val="99"/>
    <w:rsid w:val="00165A24"/>
    <w:rPr>
      <w:rFonts w:ascii="Courier New" w:eastAsia="Times New Roman" w:hAnsi="Courier New" w:cs="Courier New"/>
      <w:sz w:val="20"/>
      <w:szCs w:val="20"/>
      <w:lang w:val="en-GB"/>
    </w:rPr>
  </w:style>
  <w:style w:type="paragraph" w:styleId="NormalWeb">
    <w:name w:val="Normal (Web)"/>
    <w:basedOn w:val="Normal"/>
    <w:uiPriority w:val="99"/>
    <w:unhideWhenUsed/>
    <w:rsid w:val="00165A24"/>
    <w:pPr>
      <w:spacing w:before="100" w:beforeAutospacing="1" w:after="100" w:afterAutospacing="1"/>
    </w:pPr>
    <w:rPr>
      <w:rFonts w:eastAsia="Times New Roman"/>
      <w:lang w:eastAsia="lt-LT"/>
    </w:rPr>
  </w:style>
  <w:style w:type="character" w:styleId="HTMLCite">
    <w:name w:val="HTML Cite"/>
    <w:uiPriority w:val="99"/>
    <w:unhideWhenUsed/>
    <w:rsid w:val="00165A24"/>
    <w:rPr>
      <w:i/>
      <w:iCs/>
    </w:rPr>
  </w:style>
  <w:style w:type="table" w:styleId="TableColumns3">
    <w:name w:val="Table Columns 3"/>
    <w:basedOn w:val="TableNormal"/>
    <w:rsid w:val="00165A24"/>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
    <w:name w:val="Table Grid"/>
    <w:aliases w:val="Table Grid Deloitte.,CV table,CV1"/>
    <w:basedOn w:val="TableNormal"/>
    <w:uiPriority w:val="59"/>
    <w:rsid w:val="00165A2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qFormat/>
    <w:rsid w:val="00165A24"/>
    <w:rPr>
      <w:rFonts w:ascii="Calibri" w:eastAsia="Times New Roman" w:hAnsi="Calibri"/>
      <w:sz w:val="22"/>
      <w:szCs w:val="22"/>
      <w:lang w:val="en-US" w:eastAsia="en-US"/>
    </w:rPr>
  </w:style>
  <w:style w:type="paragraph" w:styleId="IntenseQuote">
    <w:name w:val="Intense Quote"/>
    <w:basedOn w:val="Normal"/>
    <w:next w:val="Normal"/>
    <w:link w:val="IntenseQuoteChar"/>
    <w:qFormat/>
    <w:rsid w:val="00165A24"/>
    <w:pPr>
      <w:numPr>
        <w:numId w:val="2"/>
      </w:numPr>
      <w:pBdr>
        <w:bottom w:val="single" w:sz="4" w:space="4" w:color="4F81BD"/>
      </w:pBdr>
      <w:spacing w:before="200" w:after="280"/>
      <w:ind w:right="936"/>
      <w:jc w:val="center"/>
    </w:pPr>
    <w:rPr>
      <w:rFonts w:eastAsia="Times New Roman"/>
      <w:b/>
      <w:bCs/>
      <w:i/>
      <w:iCs/>
      <w:color w:val="002060"/>
      <w:sz w:val="28"/>
      <w:lang w:val="x-none" w:eastAsia="x-none"/>
    </w:rPr>
  </w:style>
  <w:style w:type="character" w:customStyle="1" w:styleId="IntenseQuoteChar">
    <w:name w:val="Intense Quote Char"/>
    <w:link w:val="IntenseQuote"/>
    <w:rsid w:val="00165A24"/>
    <w:rPr>
      <w:rFonts w:ascii="Times New Roman" w:eastAsia="Times New Roman" w:hAnsi="Times New Roman"/>
      <w:b/>
      <w:bCs/>
      <w:i/>
      <w:iCs/>
      <w:color w:val="002060"/>
      <w:sz w:val="28"/>
      <w:szCs w:val="24"/>
      <w:lang w:val="x-none" w:eastAsia="x-none"/>
    </w:rPr>
  </w:style>
  <w:style w:type="paragraph" w:customStyle="1" w:styleId="Style1">
    <w:name w:val="Style1"/>
    <w:basedOn w:val="Normal"/>
    <w:qFormat/>
    <w:rsid w:val="00165A24"/>
    <w:pPr>
      <w:tabs>
        <w:tab w:val="left" w:pos="695"/>
        <w:tab w:val="right" w:pos="9922"/>
      </w:tabs>
      <w:jc w:val="right"/>
    </w:pPr>
    <w:rPr>
      <w:rFonts w:ascii="PF Square Sans Pro" w:eastAsia="Times New Roman" w:hAnsi="PF Square Sans Pro"/>
      <w:color w:val="4181B6"/>
      <w:sz w:val="22"/>
    </w:rPr>
  </w:style>
  <w:style w:type="paragraph" w:customStyle="1" w:styleId="Style3">
    <w:name w:val="Style3"/>
    <w:next w:val="Pagrindinispaprastastekstas"/>
    <w:qFormat/>
    <w:rsid w:val="00165A24"/>
    <w:rPr>
      <w:rFonts w:ascii="Calibri" w:eastAsia="Times New Roman" w:hAnsi="Calibri"/>
      <w:sz w:val="22"/>
      <w:szCs w:val="22"/>
      <w:lang w:val="en-US" w:eastAsia="en-US"/>
    </w:rPr>
  </w:style>
  <w:style w:type="paragraph" w:customStyle="1" w:styleId="TableContents">
    <w:name w:val="Table Contents"/>
    <w:basedOn w:val="Normal"/>
    <w:rsid w:val="00165A24"/>
    <w:pPr>
      <w:widowControl w:val="0"/>
      <w:suppressLineNumbers/>
      <w:suppressAutoHyphens/>
    </w:pPr>
    <w:rPr>
      <w:rFonts w:eastAsia="Lucida Sans Unicode"/>
    </w:rPr>
  </w:style>
  <w:style w:type="paragraph" w:customStyle="1" w:styleId="TableHeading">
    <w:name w:val="Table Heading"/>
    <w:basedOn w:val="TableContents"/>
    <w:rsid w:val="00165A24"/>
    <w:pPr>
      <w:jc w:val="center"/>
    </w:pPr>
    <w:rPr>
      <w:b/>
      <w:bCs/>
      <w:i/>
      <w:iCs/>
    </w:rPr>
  </w:style>
  <w:style w:type="paragraph" w:customStyle="1" w:styleId="Default">
    <w:name w:val="Default"/>
    <w:rsid w:val="00165A24"/>
    <w:pPr>
      <w:autoSpaceDE w:val="0"/>
      <w:autoSpaceDN w:val="0"/>
      <w:adjustRightInd w:val="0"/>
    </w:pPr>
    <w:rPr>
      <w:rFonts w:ascii="Times New Roman" w:hAnsi="Times New Roman"/>
      <w:color w:val="000000"/>
      <w:sz w:val="24"/>
      <w:szCs w:val="24"/>
    </w:rPr>
  </w:style>
  <w:style w:type="paragraph" w:customStyle="1" w:styleId="Style2">
    <w:name w:val="Style2"/>
    <w:basedOn w:val="Antrastes3"/>
    <w:qFormat/>
    <w:rsid w:val="00165A24"/>
    <w:pPr>
      <w:ind w:left="864" w:hanging="864"/>
    </w:pPr>
  </w:style>
  <w:style w:type="paragraph" w:customStyle="1" w:styleId="Lentelemstekstas">
    <w:name w:val="• Lentelems tekstas"/>
    <w:basedOn w:val="Lentelemsantraste"/>
    <w:uiPriority w:val="99"/>
    <w:qFormat/>
    <w:rsid w:val="002D3965"/>
    <w:rPr>
      <w:b w:val="0"/>
      <w:bCs w:val="0"/>
      <w:iCs/>
      <w:color w:val="auto"/>
      <w:sz w:val="20"/>
    </w:rPr>
  </w:style>
  <w:style w:type="paragraph" w:customStyle="1" w:styleId="Titulinionuoroda">
    <w:name w:val="• Titulinio nuoroda"/>
    <w:basedOn w:val="Normal"/>
    <w:qFormat/>
    <w:rsid w:val="00F56F97"/>
    <w:pPr>
      <w:ind w:left="2694"/>
      <w:jc w:val="both"/>
    </w:pPr>
    <w:rPr>
      <w:rFonts w:ascii="Cambria" w:eastAsia="Times New Roman" w:hAnsi="Cambria"/>
      <w:bCs/>
      <w:sz w:val="20"/>
      <w:szCs w:val="20"/>
    </w:rPr>
  </w:style>
  <w:style w:type="paragraph" w:customStyle="1" w:styleId="Priedupavadinimai">
    <w:name w:val="• Priedu pavadinimai"/>
    <w:basedOn w:val="Nenumeruojamosantrastes"/>
    <w:next w:val="Pagrindinispaprastastekstas"/>
    <w:qFormat/>
    <w:rsid w:val="00EF473F"/>
    <w:pPr>
      <w:numPr>
        <w:numId w:val="4"/>
      </w:numPr>
      <w:tabs>
        <w:tab w:val="center" w:pos="1701"/>
        <w:tab w:val="left" w:pos="1843"/>
        <w:tab w:val="left" w:pos="2127"/>
      </w:tabs>
      <w:ind w:left="357" w:firstLine="0"/>
    </w:pPr>
  </w:style>
  <w:style w:type="paragraph" w:customStyle="1" w:styleId="StyleTextboxtekstassubulletsBold">
    <w:name w:val="Style • Text box tekstas su bullets + Bold"/>
    <w:basedOn w:val="Textboxtekstassubullets"/>
    <w:rsid w:val="00332263"/>
    <w:rPr>
      <w:b/>
    </w:rPr>
  </w:style>
  <w:style w:type="paragraph" w:styleId="TableofFigures">
    <w:name w:val="table of figures"/>
    <w:basedOn w:val="Normal"/>
    <w:next w:val="Normal"/>
    <w:uiPriority w:val="99"/>
    <w:rsid w:val="00CF7626"/>
    <w:rPr>
      <w:rFonts w:ascii="Cambria" w:hAnsi="Cambria"/>
      <w:sz w:val="22"/>
    </w:rPr>
  </w:style>
  <w:style w:type="paragraph" w:styleId="BodyText2">
    <w:name w:val="Body Text 2"/>
    <w:basedOn w:val="Normal"/>
    <w:link w:val="BodyText2Char"/>
    <w:uiPriority w:val="99"/>
    <w:semiHidden/>
    <w:unhideWhenUsed/>
    <w:rsid w:val="00E8007A"/>
    <w:pPr>
      <w:spacing w:after="120" w:line="480" w:lineRule="auto"/>
    </w:pPr>
    <w:rPr>
      <w:lang w:val="x-none" w:eastAsia="x-none"/>
    </w:rPr>
  </w:style>
  <w:style w:type="character" w:customStyle="1" w:styleId="BodyText2Char">
    <w:name w:val="Body Text 2 Char"/>
    <w:link w:val="BodyText2"/>
    <w:uiPriority w:val="99"/>
    <w:semiHidden/>
    <w:rsid w:val="00E8007A"/>
    <w:rPr>
      <w:rFonts w:ascii="Times New Roman" w:hAnsi="Times New Roman"/>
      <w:sz w:val="24"/>
      <w:szCs w:val="24"/>
    </w:rPr>
  </w:style>
  <w:style w:type="character" w:customStyle="1" w:styleId="hps">
    <w:name w:val="hps"/>
    <w:basedOn w:val="DefaultParagraphFont"/>
    <w:rsid w:val="004C6659"/>
  </w:style>
  <w:style w:type="character" w:styleId="CommentReference">
    <w:name w:val="annotation reference"/>
    <w:uiPriority w:val="99"/>
    <w:semiHidden/>
    <w:rsid w:val="00E241C6"/>
    <w:rPr>
      <w:rFonts w:cs="Times New Roman"/>
      <w:sz w:val="16"/>
      <w:szCs w:val="16"/>
    </w:rPr>
  </w:style>
  <w:style w:type="paragraph" w:styleId="CommentSubject">
    <w:name w:val="annotation subject"/>
    <w:basedOn w:val="CommentText"/>
    <w:next w:val="CommentText"/>
    <w:link w:val="CommentSubjectChar"/>
    <w:uiPriority w:val="99"/>
    <w:semiHidden/>
    <w:unhideWhenUsed/>
    <w:rsid w:val="009C47FE"/>
    <w:rPr>
      <w:b/>
      <w:bCs/>
    </w:rPr>
  </w:style>
  <w:style w:type="character" w:customStyle="1" w:styleId="CommentSubjectChar">
    <w:name w:val="Comment Subject Char"/>
    <w:link w:val="CommentSubject"/>
    <w:uiPriority w:val="99"/>
    <w:semiHidden/>
    <w:rsid w:val="009C47FE"/>
    <w:rPr>
      <w:rFonts w:ascii="Times New Roman" w:eastAsia="Times New Roman" w:hAnsi="Times New Roman" w:cs="Times New Roman"/>
      <w:b/>
      <w:bCs/>
      <w:sz w:val="20"/>
      <w:szCs w:val="20"/>
    </w:rPr>
  </w:style>
  <w:style w:type="paragraph" w:customStyle="1" w:styleId="Saltinis0">
    <w:name w:val="Saltinis"/>
    <w:basedOn w:val="Normal"/>
    <w:qFormat/>
    <w:rsid w:val="00E026F5"/>
    <w:rPr>
      <w:sz w:val="20"/>
      <w:szCs w:val="22"/>
    </w:rPr>
  </w:style>
  <w:style w:type="paragraph" w:customStyle="1" w:styleId="Pa20">
    <w:name w:val="Pa20"/>
    <w:basedOn w:val="Default"/>
    <w:next w:val="Default"/>
    <w:uiPriority w:val="99"/>
    <w:rsid w:val="00AC030A"/>
    <w:pPr>
      <w:spacing w:line="201" w:lineRule="atLeast"/>
    </w:pPr>
    <w:rPr>
      <w:rFonts w:ascii="Georgia" w:hAnsi="Georgia"/>
      <w:color w:val="auto"/>
      <w:lang w:eastAsia="en-US"/>
    </w:rPr>
  </w:style>
  <w:style w:type="paragraph" w:styleId="BlockText">
    <w:name w:val="Block Text"/>
    <w:basedOn w:val="Default"/>
    <w:next w:val="Default"/>
    <w:uiPriority w:val="99"/>
    <w:rsid w:val="00274C61"/>
    <w:pPr>
      <w:widowControl w:val="0"/>
    </w:pPr>
    <w:rPr>
      <w:rFonts w:ascii="Arial" w:hAnsi="Arial"/>
      <w:color w:val="auto"/>
      <w:lang w:val="en-US" w:eastAsia="en-US"/>
    </w:rPr>
  </w:style>
  <w:style w:type="paragraph" w:styleId="DocumentMap">
    <w:name w:val="Document Map"/>
    <w:basedOn w:val="Normal"/>
    <w:link w:val="DocumentMapChar"/>
    <w:rsid w:val="008878D1"/>
    <w:rPr>
      <w:rFonts w:ascii="Lucida Grande" w:hAnsi="Lucida Grande"/>
      <w:lang w:val="x-none" w:eastAsia="x-none"/>
    </w:rPr>
  </w:style>
  <w:style w:type="character" w:customStyle="1" w:styleId="DocumentMapChar">
    <w:name w:val="Document Map Char"/>
    <w:link w:val="DocumentMap"/>
    <w:rsid w:val="008878D1"/>
    <w:rPr>
      <w:rFonts w:ascii="Lucida Grande" w:hAnsi="Lucida Grande" w:cs="Lucida Grande"/>
      <w:sz w:val="24"/>
      <w:szCs w:val="24"/>
    </w:rPr>
  </w:style>
  <w:style w:type="paragraph" w:styleId="Revision">
    <w:name w:val="Revision"/>
    <w:hidden/>
    <w:uiPriority w:val="99"/>
    <w:semiHidden/>
    <w:rsid w:val="00A55401"/>
    <w:rPr>
      <w:rFonts w:ascii="Times New Roman" w:hAnsi="Times New Roman"/>
      <w:sz w:val="24"/>
      <w:szCs w:val="24"/>
      <w:lang w:eastAsia="en-US"/>
    </w:rPr>
  </w:style>
  <w:style w:type="character" w:customStyle="1" w:styleId="body-copy3">
    <w:name w:val="body-copy3"/>
    <w:rsid w:val="00BA635E"/>
    <w:rPr>
      <w:b w:val="0"/>
      <w:bCs w:val="0"/>
      <w:color w:val="555555"/>
      <w:sz w:val="34"/>
      <w:szCs w:val="34"/>
    </w:rPr>
  </w:style>
  <w:style w:type="character" w:customStyle="1" w:styleId="visualization-table">
    <w:name w:val="visualization-table"/>
    <w:basedOn w:val="DefaultParagraphFont"/>
    <w:rsid w:val="00F70EAB"/>
  </w:style>
  <w:style w:type="paragraph" w:customStyle="1" w:styleId="Point1">
    <w:name w:val="Point 1"/>
    <w:basedOn w:val="Normal"/>
    <w:rsid w:val="00570D0F"/>
    <w:pPr>
      <w:suppressAutoHyphens/>
      <w:spacing w:before="120" w:after="120"/>
      <w:ind w:left="1418" w:hanging="567"/>
      <w:jc w:val="both"/>
    </w:pPr>
    <w:rPr>
      <w:rFonts w:eastAsia="Times New Roman"/>
      <w:szCs w:val="20"/>
      <w:lang w:val="en-GB" w:eastAsia="ar-SA"/>
    </w:rPr>
  </w:style>
  <w:style w:type="paragraph" w:customStyle="1" w:styleId="normaltableau">
    <w:name w:val="normal_tableau"/>
    <w:basedOn w:val="Normal"/>
    <w:rsid w:val="003A7FA0"/>
    <w:pPr>
      <w:spacing w:before="120" w:after="120"/>
      <w:jc w:val="both"/>
    </w:pPr>
    <w:rPr>
      <w:rFonts w:ascii="Optima" w:eastAsia="Times New Roman" w:hAnsi="Optima"/>
      <w:sz w:val="22"/>
      <w:szCs w:val="20"/>
      <w:lang w:val="en-GB" w:eastAsia="tr-TR"/>
    </w:rPr>
  </w:style>
  <w:style w:type="paragraph" w:customStyle="1" w:styleId="CM1">
    <w:name w:val="CM1"/>
    <w:basedOn w:val="Default"/>
    <w:next w:val="Default"/>
    <w:uiPriority w:val="99"/>
    <w:rsid w:val="002C3CA8"/>
    <w:pPr>
      <w:widowControl w:val="0"/>
    </w:pPr>
    <w:rPr>
      <w:rFonts w:ascii="EUAlbertina" w:hAnsi="EUAlbertina"/>
      <w:color w:val="auto"/>
      <w:lang w:val="en-US" w:eastAsia="en-US"/>
    </w:rPr>
  </w:style>
  <w:style w:type="paragraph" w:customStyle="1" w:styleId="CM3">
    <w:name w:val="CM3"/>
    <w:basedOn w:val="Default"/>
    <w:next w:val="Default"/>
    <w:uiPriority w:val="99"/>
    <w:rsid w:val="002C3CA8"/>
    <w:pPr>
      <w:widowControl w:val="0"/>
    </w:pPr>
    <w:rPr>
      <w:rFonts w:ascii="EUAlbertina" w:hAnsi="EUAlbertina"/>
      <w:color w:val="auto"/>
      <w:lang w:val="en-US" w:eastAsia="en-US"/>
    </w:rPr>
  </w:style>
  <w:style w:type="character" w:styleId="IntenseEmphasis">
    <w:name w:val="Intense Emphasis"/>
    <w:uiPriority w:val="21"/>
    <w:qFormat/>
    <w:rsid w:val="00EB7819"/>
    <w:rPr>
      <w:i/>
      <w:iCs/>
      <w:color w:val="4F81BD"/>
    </w:rPr>
  </w:style>
  <w:style w:type="paragraph" w:customStyle="1" w:styleId="Diagrama1CharCharDiagramaDiagramaDiagramaDiagramaDiagramaCharChar">
    <w:name w:val="Diagrama1 Char Char Diagrama Diagrama Diagrama Diagrama Diagrama Char Char"/>
    <w:basedOn w:val="Normal"/>
    <w:rsid w:val="00B41D06"/>
    <w:pPr>
      <w:spacing w:after="160" w:line="240" w:lineRule="exact"/>
    </w:pPr>
    <w:rPr>
      <w:rFonts w:ascii="Tahoma" w:eastAsia="Times New Roman" w:hAnsi="Tahoma"/>
      <w:sz w:val="20"/>
      <w:szCs w:val="20"/>
      <w:lang w:val="en-US"/>
    </w:rPr>
  </w:style>
  <w:style w:type="character" w:customStyle="1" w:styleId="st1">
    <w:name w:val="st1"/>
    <w:basedOn w:val="DefaultParagraphFont"/>
    <w:rsid w:val="00635E6A"/>
  </w:style>
  <w:style w:type="table" w:styleId="LightShading-Accent5">
    <w:name w:val="Light Shading Accent 5"/>
    <w:basedOn w:val="TableNormal"/>
    <w:uiPriority w:val="60"/>
    <w:rsid w:val="00356C6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
    <w:name w:val="Table Grid1"/>
    <w:basedOn w:val="TableNormal"/>
    <w:next w:val="TableGrid"/>
    <w:uiPriority w:val="59"/>
    <w:rsid w:val="006E5FAB"/>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F62B8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F62B8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F62B8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F1223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noteTextChar1">
    <w:name w:val="Footnote Text Char1"/>
    <w:aliases w:val="• Isnasos Char1,Footnote Text Char Char Char1,Footnote Char1,Fußnotentextf Char1,stile 1 Char1,Footnote1 Char1,Footnote2 Char1,Footnote3 Char1,Footnote4 Char1,Footnote5 Char1,Footnote6 Char1,Footnote7 Char1,Footnote8 Char1,f Char1"/>
    <w:uiPriority w:val="99"/>
    <w:semiHidden/>
    <w:locked/>
    <w:rsid w:val="00F1223B"/>
    <w:rPr>
      <w:sz w:val="20"/>
      <w:szCs w:val="20"/>
    </w:rPr>
  </w:style>
  <w:style w:type="paragraph" w:customStyle="1" w:styleId="Heading11">
    <w:name w:val="Heading 11"/>
    <w:basedOn w:val="Normal"/>
    <w:next w:val="Normal"/>
    <w:autoRedefine/>
    <w:qFormat/>
    <w:rsid w:val="00F1223B"/>
    <w:pPr>
      <w:keepNext/>
      <w:spacing w:before="240" w:after="240"/>
      <w:outlineLvl w:val="0"/>
    </w:pPr>
    <w:rPr>
      <w:rFonts w:ascii="PFSquareSansPro-Regular" w:hAnsi="PFSquareSansPro-Regular"/>
      <w:bCs/>
      <w:color w:val="4181B6"/>
      <w:kern w:val="32"/>
      <w:sz w:val="32"/>
      <w:szCs w:val="32"/>
      <w:lang w:eastAsia="lt-LT"/>
    </w:rPr>
  </w:style>
  <w:style w:type="paragraph" w:customStyle="1" w:styleId="Heading21">
    <w:name w:val="Heading 21"/>
    <w:basedOn w:val="Normal"/>
    <w:next w:val="Normal"/>
    <w:uiPriority w:val="9"/>
    <w:qFormat/>
    <w:rsid w:val="00F1223B"/>
    <w:pPr>
      <w:keepNext/>
      <w:spacing w:before="240" w:after="60"/>
      <w:ind w:left="720" w:hanging="720"/>
      <w:outlineLvl w:val="1"/>
    </w:pPr>
    <w:rPr>
      <w:b/>
      <w:bCs/>
      <w:iCs/>
      <w:color w:val="002060"/>
      <w:sz w:val="28"/>
      <w:szCs w:val="28"/>
    </w:rPr>
  </w:style>
  <w:style w:type="paragraph" w:customStyle="1" w:styleId="Heading31">
    <w:name w:val="Heading 31"/>
    <w:basedOn w:val="Normal"/>
    <w:next w:val="Normal"/>
    <w:qFormat/>
    <w:rsid w:val="00F1223B"/>
    <w:pPr>
      <w:keepNext/>
      <w:spacing w:before="240" w:after="60"/>
      <w:outlineLvl w:val="2"/>
    </w:pPr>
    <w:rPr>
      <w:rFonts w:ascii="Cambria" w:eastAsia="Times New Roman" w:hAnsi="Cambria"/>
      <w:b/>
      <w:bCs/>
      <w:sz w:val="26"/>
      <w:szCs w:val="26"/>
    </w:rPr>
  </w:style>
  <w:style w:type="paragraph" w:customStyle="1" w:styleId="Heading41">
    <w:name w:val="Heading 41"/>
    <w:basedOn w:val="Normal"/>
    <w:next w:val="Normal"/>
    <w:qFormat/>
    <w:rsid w:val="00F1223B"/>
    <w:pPr>
      <w:keepNext/>
      <w:spacing w:before="240" w:after="60"/>
      <w:outlineLvl w:val="3"/>
    </w:pPr>
    <w:rPr>
      <w:rFonts w:ascii="Calibri" w:eastAsia="Times New Roman" w:hAnsi="Calibri"/>
      <w:b/>
      <w:bCs/>
      <w:sz w:val="28"/>
      <w:szCs w:val="28"/>
    </w:rPr>
  </w:style>
  <w:style w:type="paragraph" w:customStyle="1" w:styleId="BalloonText1">
    <w:name w:val="Balloon Text1"/>
    <w:basedOn w:val="Normal"/>
    <w:next w:val="BalloonText"/>
    <w:uiPriority w:val="99"/>
    <w:semiHidden/>
    <w:rsid w:val="00F1223B"/>
    <w:rPr>
      <w:rFonts w:ascii="Tahoma" w:hAnsi="Tahoma" w:cs="Tahoma"/>
      <w:sz w:val="16"/>
      <w:szCs w:val="16"/>
    </w:rPr>
  </w:style>
  <w:style w:type="paragraph" w:customStyle="1" w:styleId="Footnote611">
    <w:name w:val="Footnote611"/>
    <w:next w:val="FootnoteText"/>
    <w:qFormat/>
    <w:rsid w:val="00F1223B"/>
    <w:rPr>
      <w:rFonts w:ascii="Calibri" w:hAnsi="Calibri"/>
      <w:lang w:eastAsia="en-US"/>
    </w:rPr>
  </w:style>
  <w:style w:type="paragraph" w:customStyle="1" w:styleId="TOC11">
    <w:name w:val="TOC 11"/>
    <w:basedOn w:val="Normal"/>
    <w:next w:val="Normal"/>
    <w:autoRedefine/>
    <w:uiPriority w:val="39"/>
    <w:rsid w:val="00F1223B"/>
    <w:pPr>
      <w:tabs>
        <w:tab w:val="right" w:leader="dot" w:pos="9344"/>
      </w:tabs>
      <w:spacing w:before="120" w:after="120"/>
    </w:pPr>
    <w:rPr>
      <w:rFonts w:ascii="Calibri" w:eastAsia="Times New Roman" w:hAnsi="Calibri" w:cs="Calibri"/>
      <w:b/>
      <w:bCs/>
      <w:caps/>
      <w:sz w:val="20"/>
      <w:szCs w:val="20"/>
    </w:rPr>
  </w:style>
  <w:style w:type="paragraph" w:customStyle="1" w:styleId="TOC21">
    <w:name w:val="TOC 21"/>
    <w:basedOn w:val="Normal"/>
    <w:next w:val="Normal"/>
    <w:autoRedefine/>
    <w:uiPriority w:val="39"/>
    <w:rsid w:val="00F1223B"/>
    <w:pPr>
      <w:ind w:left="240"/>
    </w:pPr>
    <w:rPr>
      <w:rFonts w:ascii="Calibri" w:eastAsia="Times New Roman" w:hAnsi="Calibri" w:cs="Calibri"/>
      <w:smallCaps/>
      <w:sz w:val="20"/>
      <w:szCs w:val="20"/>
    </w:rPr>
  </w:style>
  <w:style w:type="paragraph" w:customStyle="1" w:styleId="TOC31">
    <w:name w:val="TOC 31"/>
    <w:basedOn w:val="Normal"/>
    <w:next w:val="Normal"/>
    <w:autoRedefine/>
    <w:uiPriority w:val="39"/>
    <w:rsid w:val="00F1223B"/>
    <w:pPr>
      <w:ind w:left="480"/>
    </w:pPr>
    <w:rPr>
      <w:rFonts w:ascii="Calibri" w:eastAsia="Times New Roman" w:hAnsi="Calibri" w:cs="Calibri"/>
      <w:i/>
      <w:iCs/>
      <w:sz w:val="20"/>
      <w:szCs w:val="20"/>
    </w:rPr>
  </w:style>
  <w:style w:type="paragraph" w:customStyle="1" w:styleId="TOC41">
    <w:name w:val="TOC 41"/>
    <w:basedOn w:val="Normal"/>
    <w:next w:val="Normal"/>
    <w:autoRedefine/>
    <w:uiPriority w:val="39"/>
    <w:rsid w:val="00F1223B"/>
    <w:pPr>
      <w:ind w:left="720"/>
    </w:pPr>
    <w:rPr>
      <w:rFonts w:ascii="Calibri" w:eastAsia="Times New Roman" w:hAnsi="Calibri" w:cs="Calibri"/>
      <w:sz w:val="18"/>
      <w:szCs w:val="18"/>
    </w:rPr>
  </w:style>
  <w:style w:type="paragraph" w:customStyle="1" w:styleId="TOC51">
    <w:name w:val="TOC 51"/>
    <w:basedOn w:val="Normal"/>
    <w:next w:val="Normal"/>
    <w:autoRedefine/>
    <w:uiPriority w:val="39"/>
    <w:rsid w:val="00F1223B"/>
    <w:pPr>
      <w:ind w:left="960"/>
    </w:pPr>
    <w:rPr>
      <w:rFonts w:ascii="Calibri" w:eastAsia="Times New Roman" w:hAnsi="Calibri" w:cs="Calibri"/>
      <w:sz w:val="18"/>
      <w:szCs w:val="18"/>
    </w:rPr>
  </w:style>
  <w:style w:type="paragraph" w:customStyle="1" w:styleId="TOC61">
    <w:name w:val="TOC 61"/>
    <w:basedOn w:val="Normal"/>
    <w:next w:val="Normal"/>
    <w:autoRedefine/>
    <w:uiPriority w:val="39"/>
    <w:rsid w:val="00F1223B"/>
    <w:pPr>
      <w:ind w:left="1200"/>
    </w:pPr>
    <w:rPr>
      <w:rFonts w:ascii="Calibri" w:eastAsia="Times New Roman" w:hAnsi="Calibri" w:cs="Calibri"/>
      <w:sz w:val="18"/>
      <w:szCs w:val="18"/>
    </w:rPr>
  </w:style>
  <w:style w:type="paragraph" w:customStyle="1" w:styleId="TOC71">
    <w:name w:val="TOC 71"/>
    <w:basedOn w:val="Normal"/>
    <w:next w:val="Normal"/>
    <w:autoRedefine/>
    <w:uiPriority w:val="39"/>
    <w:rsid w:val="00F1223B"/>
    <w:pPr>
      <w:ind w:left="1440"/>
    </w:pPr>
    <w:rPr>
      <w:rFonts w:ascii="Calibri" w:eastAsia="Times New Roman" w:hAnsi="Calibri" w:cs="Calibri"/>
      <w:sz w:val="18"/>
      <w:szCs w:val="18"/>
    </w:rPr>
  </w:style>
  <w:style w:type="paragraph" w:customStyle="1" w:styleId="TOC81">
    <w:name w:val="TOC 81"/>
    <w:basedOn w:val="Normal"/>
    <w:next w:val="Normal"/>
    <w:autoRedefine/>
    <w:uiPriority w:val="39"/>
    <w:rsid w:val="00F1223B"/>
    <w:pPr>
      <w:ind w:left="1680"/>
    </w:pPr>
    <w:rPr>
      <w:rFonts w:ascii="Calibri" w:eastAsia="Times New Roman" w:hAnsi="Calibri" w:cs="Calibri"/>
      <w:sz w:val="18"/>
      <w:szCs w:val="18"/>
    </w:rPr>
  </w:style>
  <w:style w:type="paragraph" w:customStyle="1" w:styleId="TOC91">
    <w:name w:val="TOC 91"/>
    <w:basedOn w:val="Normal"/>
    <w:next w:val="Normal"/>
    <w:autoRedefine/>
    <w:uiPriority w:val="39"/>
    <w:rsid w:val="00F1223B"/>
    <w:pPr>
      <w:ind w:left="1920"/>
    </w:pPr>
    <w:rPr>
      <w:rFonts w:ascii="Calibri" w:eastAsia="Times New Roman" w:hAnsi="Calibri" w:cs="Calibri"/>
      <w:sz w:val="18"/>
      <w:szCs w:val="18"/>
    </w:rPr>
  </w:style>
  <w:style w:type="paragraph" w:customStyle="1" w:styleId="TabelOverskrift1">
    <w:name w:val="TabelOverskrift1"/>
    <w:basedOn w:val="Normal"/>
    <w:next w:val="Pagrindinispaprastastekstas"/>
    <w:uiPriority w:val="35"/>
    <w:qFormat/>
    <w:rsid w:val="00F1223B"/>
    <w:pPr>
      <w:spacing w:after="60"/>
    </w:pPr>
    <w:rPr>
      <w:rFonts w:ascii="Cambria" w:eastAsia="Times New Roman" w:hAnsi="Cambria"/>
      <w:b/>
      <w:bCs/>
      <w:color w:val="00478A"/>
      <w:sz w:val="22"/>
      <w:szCs w:val="22"/>
    </w:rPr>
  </w:style>
  <w:style w:type="paragraph" w:customStyle="1" w:styleId="BodyText1">
    <w:name w:val="Body Text1"/>
    <w:basedOn w:val="Normal"/>
    <w:next w:val="BodyText"/>
    <w:uiPriority w:val="99"/>
    <w:semiHidden/>
    <w:rsid w:val="00F1223B"/>
    <w:pPr>
      <w:spacing w:after="120"/>
    </w:pPr>
    <w:rPr>
      <w:rFonts w:ascii="Calibri" w:hAnsi="Calibri"/>
      <w:sz w:val="22"/>
      <w:szCs w:val="22"/>
    </w:rPr>
  </w:style>
  <w:style w:type="paragraph" w:customStyle="1" w:styleId="TableofFigures1">
    <w:name w:val="Table of Figures1"/>
    <w:basedOn w:val="Normal"/>
    <w:next w:val="Normal"/>
    <w:uiPriority w:val="99"/>
    <w:rsid w:val="00F1223B"/>
    <w:rPr>
      <w:rFonts w:ascii="Cambria" w:hAnsi="Cambria"/>
      <w:sz w:val="22"/>
    </w:rPr>
  </w:style>
  <w:style w:type="paragraph" w:customStyle="1" w:styleId="BodyText21">
    <w:name w:val="Body Text 21"/>
    <w:basedOn w:val="Normal"/>
    <w:next w:val="BodyText2"/>
    <w:uiPriority w:val="99"/>
    <w:semiHidden/>
    <w:rsid w:val="00F1223B"/>
    <w:pPr>
      <w:spacing w:after="120" w:line="480" w:lineRule="auto"/>
    </w:pPr>
  </w:style>
  <w:style w:type="paragraph" w:customStyle="1" w:styleId="CommentSubject1">
    <w:name w:val="Comment Subject1"/>
    <w:basedOn w:val="CommentText"/>
    <w:next w:val="CommentText"/>
    <w:uiPriority w:val="99"/>
    <w:semiHidden/>
    <w:rsid w:val="00F1223B"/>
    <w:rPr>
      <w:rFonts w:eastAsia="Calibri"/>
      <w:b/>
      <w:bCs/>
    </w:rPr>
  </w:style>
  <w:style w:type="paragraph" w:customStyle="1" w:styleId="BlockText1">
    <w:name w:val="Block Text1"/>
    <w:basedOn w:val="Default"/>
    <w:next w:val="Default"/>
    <w:uiPriority w:val="99"/>
    <w:rsid w:val="00F1223B"/>
    <w:pPr>
      <w:widowControl w:val="0"/>
    </w:pPr>
    <w:rPr>
      <w:rFonts w:ascii="Arial" w:hAnsi="Arial"/>
      <w:color w:val="auto"/>
      <w:lang w:val="en-US" w:eastAsia="en-US"/>
    </w:rPr>
  </w:style>
  <w:style w:type="paragraph" w:customStyle="1" w:styleId="DocumentMap1">
    <w:name w:val="Document Map1"/>
    <w:basedOn w:val="Normal"/>
    <w:next w:val="DocumentMap"/>
    <w:rsid w:val="00F1223B"/>
    <w:rPr>
      <w:rFonts w:ascii="Tahoma" w:hAnsi="Tahoma" w:cs="Tahoma"/>
      <w:sz w:val="16"/>
      <w:szCs w:val="16"/>
    </w:rPr>
  </w:style>
  <w:style w:type="paragraph" w:customStyle="1" w:styleId="Revision1">
    <w:name w:val="Revision1"/>
    <w:next w:val="Revision"/>
    <w:uiPriority w:val="99"/>
    <w:semiHidden/>
    <w:rsid w:val="00F1223B"/>
    <w:rPr>
      <w:rFonts w:ascii="Times New Roman" w:hAnsi="Times New Roman"/>
      <w:sz w:val="24"/>
      <w:szCs w:val="24"/>
      <w:lang w:eastAsia="en-US"/>
    </w:rPr>
  </w:style>
  <w:style w:type="paragraph" w:customStyle="1" w:styleId="TOC12">
    <w:name w:val="TOC 12"/>
    <w:basedOn w:val="Normal"/>
    <w:next w:val="Normal"/>
    <w:autoRedefine/>
    <w:uiPriority w:val="39"/>
    <w:rsid w:val="00F1223B"/>
    <w:pPr>
      <w:tabs>
        <w:tab w:val="right" w:leader="dot" w:pos="9344"/>
      </w:tabs>
      <w:spacing w:before="120" w:after="120"/>
    </w:pPr>
    <w:rPr>
      <w:rFonts w:ascii="Calibri" w:eastAsia="Times New Roman" w:hAnsi="Calibri" w:cs="Calibri"/>
      <w:b/>
      <w:bCs/>
      <w:caps/>
      <w:sz w:val="20"/>
      <w:szCs w:val="20"/>
    </w:rPr>
  </w:style>
  <w:style w:type="paragraph" w:customStyle="1" w:styleId="TOC22">
    <w:name w:val="TOC 22"/>
    <w:basedOn w:val="Normal"/>
    <w:next w:val="Normal"/>
    <w:autoRedefine/>
    <w:uiPriority w:val="39"/>
    <w:rsid w:val="00F1223B"/>
    <w:pPr>
      <w:ind w:left="240"/>
    </w:pPr>
    <w:rPr>
      <w:rFonts w:ascii="Calibri" w:eastAsia="Times New Roman" w:hAnsi="Calibri" w:cs="Calibri"/>
      <w:smallCaps/>
      <w:sz w:val="20"/>
      <w:szCs w:val="20"/>
    </w:rPr>
  </w:style>
  <w:style w:type="paragraph" w:customStyle="1" w:styleId="TOC32">
    <w:name w:val="TOC 32"/>
    <w:basedOn w:val="Normal"/>
    <w:next w:val="Normal"/>
    <w:autoRedefine/>
    <w:uiPriority w:val="39"/>
    <w:rsid w:val="00F1223B"/>
    <w:pPr>
      <w:ind w:left="480"/>
    </w:pPr>
    <w:rPr>
      <w:rFonts w:ascii="Calibri" w:eastAsia="Times New Roman" w:hAnsi="Calibri" w:cs="Calibri"/>
      <w:i/>
      <w:iCs/>
      <w:sz w:val="20"/>
      <w:szCs w:val="20"/>
    </w:rPr>
  </w:style>
  <w:style w:type="paragraph" w:customStyle="1" w:styleId="TOC42">
    <w:name w:val="TOC 42"/>
    <w:basedOn w:val="Normal"/>
    <w:next w:val="Normal"/>
    <w:autoRedefine/>
    <w:uiPriority w:val="39"/>
    <w:rsid w:val="00F1223B"/>
    <w:pPr>
      <w:ind w:left="720"/>
    </w:pPr>
    <w:rPr>
      <w:rFonts w:ascii="Calibri" w:eastAsia="Times New Roman" w:hAnsi="Calibri" w:cs="Calibri"/>
      <w:sz w:val="18"/>
      <w:szCs w:val="18"/>
    </w:rPr>
  </w:style>
  <w:style w:type="paragraph" w:customStyle="1" w:styleId="TOC52">
    <w:name w:val="TOC 52"/>
    <w:basedOn w:val="Normal"/>
    <w:next w:val="Normal"/>
    <w:autoRedefine/>
    <w:uiPriority w:val="39"/>
    <w:rsid w:val="00F1223B"/>
    <w:pPr>
      <w:ind w:left="960"/>
    </w:pPr>
    <w:rPr>
      <w:rFonts w:ascii="Calibri" w:eastAsia="Times New Roman" w:hAnsi="Calibri" w:cs="Calibri"/>
      <w:sz w:val="18"/>
      <w:szCs w:val="18"/>
    </w:rPr>
  </w:style>
  <w:style w:type="paragraph" w:customStyle="1" w:styleId="TOC62">
    <w:name w:val="TOC 62"/>
    <w:basedOn w:val="Normal"/>
    <w:next w:val="Normal"/>
    <w:autoRedefine/>
    <w:uiPriority w:val="39"/>
    <w:rsid w:val="00F1223B"/>
    <w:pPr>
      <w:ind w:left="1200"/>
    </w:pPr>
    <w:rPr>
      <w:rFonts w:ascii="Calibri" w:eastAsia="Times New Roman" w:hAnsi="Calibri" w:cs="Calibri"/>
      <w:sz w:val="18"/>
      <w:szCs w:val="18"/>
    </w:rPr>
  </w:style>
  <w:style w:type="paragraph" w:customStyle="1" w:styleId="TOC72">
    <w:name w:val="TOC 72"/>
    <w:basedOn w:val="Normal"/>
    <w:next w:val="Normal"/>
    <w:autoRedefine/>
    <w:uiPriority w:val="39"/>
    <w:rsid w:val="00F1223B"/>
    <w:pPr>
      <w:ind w:left="1440"/>
    </w:pPr>
    <w:rPr>
      <w:rFonts w:ascii="Calibri" w:eastAsia="Times New Roman" w:hAnsi="Calibri" w:cs="Calibri"/>
      <w:sz w:val="18"/>
      <w:szCs w:val="18"/>
    </w:rPr>
  </w:style>
  <w:style w:type="paragraph" w:customStyle="1" w:styleId="TOC82">
    <w:name w:val="TOC 82"/>
    <w:basedOn w:val="Normal"/>
    <w:next w:val="Normal"/>
    <w:autoRedefine/>
    <w:uiPriority w:val="39"/>
    <w:rsid w:val="00F1223B"/>
    <w:pPr>
      <w:ind w:left="1680"/>
    </w:pPr>
    <w:rPr>
      <w:rFonts w:ascii="Calibri" w:eastAsia="Times New Roman" w:hAnsi="Calibri" w:cs="Calibri"/>
      <w:sz w:val="18"/>
      <w:szCs w:val="18"/>
    </w:rPr>
  </w:style>
  <w:style w:type="paragraph" w:customStyle="1" w:styleId="TOC92">
    <w:name w:val="TOC 92"/>
    <w:basedOn w:val="Normal"/>
    <w:next w:val="Normal"/>
    <w:autoRedefine/>
    <w:uiPriority w:val="39"/>
    <w:rsid w:val="00F1223B"/>
    <w:pPr>
      <w:ind w:left="1920"/>
    </w:pPr>
    <w:rPr>
      <w:rFonts w:ascii="Calibri" w:eastAsia="Times New Roman" w:hAnsi="Calibri" w:cs="Calibri"/>
      <w:sz w:val="18"/>
      <w:szCs w:val="18"/>
    </w:rPr>
  </w:style>
  <w:style w:type="paragraph" w:customStyle="1" w:styleId="TableofFigures2">
    <w:name w:val="Table of Figures2"/>
    <w:basedOn w:val="Normal"/>
    <w:next w:val="Normal"/>
    <w:uiPriority w:val="99"/>
    <w:rsid w:val="00F1223B"/>
    <w:rPr>
      <w:rFonts w:ascii="Cambria" w:hAnsi="Cambria"/>
      <w:sz w:val="22"/>
    </w:rPr>
  </w:style>
  <w:style w:type="paragraph" w:customStyle="1" w:styleId="BlockText2">
    <w:name w:val="Block Text2"/>
    <w:basedOn w:val="Default"/>
    <w:next w:val="Default"/>
    <w:uiPriority w:val="99"/>
    <w:rsid w:val="00F1223B"/>
    <w:pPr>
      <w:widowControl w:val="0"/>
    </w:pPr>
    <w:rPr>
      <w:rFonts w:ascii="Arial" w:hAnsi="Arial"/>
      <w:color w:val="auto"/>
      <w:lang w:val="en-US" w:eastAsia="en-US"/>
    </w:rPr>
  </w:style>
  <w:style w:type="paragraph" w:customStyle="1" w:styleId="TOC13">
    <w:name w:val="TOC 13"/>
    <w:basedOn w:val="Normal"/>
    <w:next w:val="Normal"/>
    <w:autoRedefine/>
    <w:uiPriority w:val="39"/>
    <w:rsid w:val="00F1223B"/>
    <w:pPr>
      <w:tabs>
        <w:tab w:val="right" w:leader="dot" w:pos="9344"/>
      </w:tabs>
      <w:spacing w:before="120" w:after="120"/>
    </w:pPr>
    <w:rPr>
      <w:rFonts w:ascii="Calibri" w:eastAsia="Times New Roman" w:hAnsi="Calibri" w:cs="Calibri"/>
      <w:b/>
      <w:bCs/>
      <w:caps/>
      <w:sz w:val="20"/>
      <w:szCs w:val="20"/>
    </w:rPr>
  </w:style>
  <w:style w:type="paragraph" w:customStyle="1" w:styleId="TOC23">
    <w:name w:val="TOC 23"/>
    <w:basedOn w:val="Normal"/>
    <w:next w:val="Normal"/>
    <w:autoRedefine/>
    <w:uiPriority w:val="39"/>
    <w:rsid w:val="00F1223B"/>
    <w:pPr>
      <w:ind w:left="240"/>
    </w:pPr>
    <w:rPr>
      <w:rFonts w:ascii="Calibri" w:eastAsia="Times New Roman" w:hAnsi="Calibri" w:cs="Calibri"/>
      <w:smallCaps/>
      <w:sz w:val="20"/>
      <w:szCs w:val="20"/>
    </w:rPr>
  </w:style>
  <w:style w:type="paragraph" w:customStyle="1" w:styleId="TOC33">
    <w:name w:val="TOC 33"/>
    <w:basedOn w:val="Normal"/>
    <w:next w:val="Normal"/>
    <w:autoRedefine/>
    <w:uiPriority w:val="39"/>
    <w:rsid w:val="00F1223B"/>
    <w:pPr>
      <w:ind w:left="480"/>
    </w:pPr>
    <w:rPr>
      <w:rFonts w:ascii="Calibri" w:eastAsia="Times New Roman" w:hAnsi="Calibri" w:cs="Calibri"/>
      <w:i/>
      <w:iCs/>
      <w:sz w:val="20"/>
      <w:szCs w:val="20"/>
    </w:rPr>
  </w:style>
  <w:style w:type="paragraph" w:customStyle="1" w:styleId="TOC43">
    <w:name w:val="TOC 43"/>
    <w:basedOn w:val="Normal"/>
    <w:next w:val="Normal"/>
    <w:autoRedefine/>
    <w:uiPriority w:val="39"/>
    <w:rsid w:val="00F1223B"/>
    <w:pPr>
      <w:ind w:left="720"/>
    </w:pPr>
    <w:rPr>
      <w:rFonts w:ascii="Calibri" w:eastAsia="Times New Roman" w:hAnsi="Calibri" w:cs="Calibri"/>
      <w:sz w:val="18"/>
      <w:szCs w:val="18"/>
    </w:rPr>
  </w:style>
  <w:style w:type="paragraph" w:customStyle="1" w:styleId="TOC53">
    <w:name w:val="TOC 53"/>
    <w:basedOn w:val="Normal"/>
    <w:next w:val="Normal"/>
    <w:autoRedefine/>
    <w:uiPriority w:val="39"/>
    <w:rsid w:val="00F1223B"/>
    <w:pPr>
      <w:ind w:left="960"/>
    </w:pPr>
    <w:rPr>
      <w:rFonts w:ascii="Calibri" w:eastAsia="Times New Roman" w:hAnsi="Calibri" w:cs="Calibri"/>
      <w:sz w:val="18"/>
      <w:szCs w:val="18"/>
    </w:rPr>
  </w:style>
  <w:style w:type="paragraph" w:customStyle="1" w:styleId="TOC63">
    <w:name w:val="TOC 63"/>
    <w:basedOn w:val="Normal"/>
    <w:next w:val="Normal"/>
    <w:autoRedefine/>
    <w:uiPriority w:val="39"/>
    <w:rsid w:val="00F1223B"/>
    <w:pPr>
      <w:ind w:left="1200"/>
    </w:pPr>
    <w:rPr>
      <w:rFonts w:ascii="Calibri" w:eastAsia="Times New Roman" w:hAnsi="Calibri" w:cs="Calibri"/>
      <w:sz w:val="18"/>
      <w:szCs w:val="18"/>
    </w:rPr>
  </w:style>
  <w:style w:type="paragraph" w:customStyle="1" w:styleId="TOC73">
    <w:name w:val="TOC 73"/>
    <w:basedOn w:val="Normal"/>
    <w:next w:val="Normal"/>
    <w:autoRedefine/>
    <w:uiPriority w:val="39"/>
    <w:rsid w:val="00F1223B"/>
    <w:pPr>
      <w:ind w:left="1440"/>
    </w:pPr>
    <w:rPr>
      <w:rFonts w:ascii="Calibri" w:eastAsia="Times New Roman" w:hAnsi="Calibri" w:cs="Calibri"/>
      <w:sz w:val="18"/>
      <w:szCs w:val="18"/>
    </w:rPr>
  </w:style>
  <w:style w:type="paragraph" w:customStyle="1" w:styleId="TOC83">
    <w:name w:val="TOC 83"/>
    <w:basedOn w:val="Normal"/>
    <w:next w:val="Normal"/>
    <w:autoRedefine/>
    <w:uiPriority w:val="39"/>
    <w:rsid w:val="00F1223B"/>
    <w:pPr>
      <w:ind w:left="1680"/>
    </w:pPr>
    <w:rPr>
      <w:rFonts w:ascii="Calibri" w:eastAsia="Times New Roman" w:hAnsi="Calibri" w:cs="Calibri"/>
      <w:sz w:val="18"/>
      <w:szCs w:val="18"/>
    </w:rPr>
  </w:style>
  <w:style w:type="paragraph" w:customStyle="1" w:styleId="TOC93">
    <w:name w:val="TOC 93"/>
    <w:basedOn w:val="Normal"/>
    <w:next w:val="Normal"/>
    <w:autoRedefine/>
    <w:uiPriority w:val="39"/>
    <w:rsid w:val="00F1223B"/>
    <w:pPr>
      <w:ind w:left="1920"/>
    </w:pPr>
    <w:rPr>
      <w:rFonts w:ascii="Calibri" w:eastAsia="Times New Roman" w:hAnsi="Calibri" w:cs="Calibri"/>
      <w:sz w:val="18"/>
      <w:szCs w:val="18"/>
    </w:rPr>
  </w:style>
  <w:style w:type="paragraph" w:customStyle="1" w:styleId="TableofFigures3">
    <w:name w:val="Table of Figures3"/>
    <w:basedOn w:val="Normal"/>
    <w:next w:val="Normal"/>
    <w:uiPriority w:val="99"/>
    <w:rsid w:val="00F1223B"/>
    <w:rPr>
      <w:rFonts w:ascii="Cambria" w:hAnsi="Cambria"/>
      <w:sz w:val="22"/>
    </w:rPr>
  </w:style>
  <w:style w:type="paragraph" w:customStyle="1" w:styleId="BlockText3">
    <w:name w:val="Block Text3"/>
    <w:basedOn w:val="Default"/>
    <w:next w:val="Default"/>
    <w:uiPriority w:val="99"/>
    <w:rsid w:val="00F1223B"/>
    <w:pPr>
      <w:widowControl w:val="0"/>
    </w:pPr>
    <w:rPr>
      <w:rFonts w:ascii="Arial" w:hAnsi="Arial"/>
      <w:color w:val="auto"/>
      <w:lang w:val="en-US" w:eastAsia="en-US"/>
    </w:rPr>
  </w:style>
  <w:style w:type="paragraph" w:customStyle="1" w:styleId="TOC14">
    <w:name w:val="TOC 14"/>
    <w:basedOn w:val="Normal"/>
    <w:next w:val="Normal"/>
    <w:autoRedefine/>
    <w:uiPriority w:val="39"/>
    <w:rsid w:val="00F1223B"/>
    <w:pPr>
      <w:tabs>
        <w:tab w:val="right" w:leader="dot" w:pos="9344"/>
      </w:tabs>
      <w:spacing w:before="120" w:after="120"/>
    </w:pPr>
    <w:rPr>
      <w:rFonts w:ascii="Calibri" w:eastAsia="Times New Roman" w:hAnsi="Calibri" w:cs="Calibri"/>
      <w:b/>
      <w:bCs/>
      <w:caps/>
      <w:sz w:val="20"/>
      <w:szCs w:val="20"/>
    </w:rPr>
  </w:style>
  <w:style w:type="paragraph" w:customStyle="1" w:styleId="TOC24">
    <w:name w:val="TOC 24"/>
    <w:basedOn w:val="Normal"/>
    <w:next w:val="Normal"/>
    <w:autoRedefine/>
    <w:uiPriority w:val="39"/>
    <w:rsid w:val="00F1223B"/>
    <w:pPr>
      <w:ind w:left="240"/>
    </w:pPr>
    <w:rPr>
      <w:rFonts w:ascii="Calibri" w:eastAsia="Times New Roman" w:hAnsi="Calibri" w:cs="Calibri"/>
      <w:smallCaps/>
      <w:sz w:val="20"/>
      <w:szCs w:val="20"/>
    </w:rPr>
  </w:style>
  <w:style w:type="paragraph" w:customStyle="1" w:styleId="TOC34">
    <w:name w:val="TOC 34"/>
    <w:basedOn w:val="Normal"/>
    <w:next w:val="Normal"/>
    <w:autoRedefine/>
    <w:uiPriority w:val="39"/>
    <w:rsid w:val="00F1223B"/>
    <w:pPr>
      <w:ind w:left="480"/>
    </w:pPr>
    <w:rPr>
      <w:rFonts w:ascii="Calibri" w:eastAsia="Times New Roman" w:hAnsi="Calibri" w:cs="Calibri"/>
      <w:i/>
      <w:iCs/>
      <w:sz w:val="20"/>
      <w:szCs w:val="20"/>
    </w:rPr>
  </w:style>
  <w:style w:type="paragraph" w:customStyle="1" w:styleId="TOC44">
    <w:name w:val="TOC 44"/>
    <w:basedOn w:val="Normal"/>
    <w:next w:val="Normal"/>
    <w:autoRedefine/>
    <w:uiPriority w:val="39"/>
    <w:rsid w:val="00F1223B"/>
    <w:pPr>
      <w:ind w:left="720"/>
    </w:pPr>
    <w:rPr>
      <w:rFonts w:ascii="Calibri" w:eastAsia="Times New Roman" w:hAnsi="Calibri" w:cs="Calibri"/>
      <w:sz w:val="18"/>
      <w:szCs w:val="18"/>
    </w:rPr>
  </w:style>
  <w:style w:type="paragraph" w:customStyle="1" w:styleId="TOC54">
    <w:name w:val="TOC 54"/>
    <w:basedOn w:val="Normal"/>
    <w:next w:val="Normal"/>
    <w:autoRedefine/>
    <w:uiPriority w:val="39"/>
    <w:rsid w:val="00F1223B"/>
    <w:pPr>
      <w:ind w:left="960"/>
    </w:pPr>
    <w:rPr>
      <w:rFonts w:ascii="Calibri" w:eastAsia="Times New Roman" w:hAnsi="Calibri" w:cs="Calibri"/>
      <w:sz w:val="18"/>
      <w:szCs w:val="18"/>
    </w:rPr>
  </w:style>
  <w:style w:type="paragraph" w:customStyle="1" w:styleId="TOC64">
    <w:name w:val="TOC 64"/>
    <w:basedOn w:val="Normal"/>
    <w:next w:val="Normal"/>
    <w:autoRedefine/>
    <w:uiPriority w:val="39"/>
    <w:rsid w:val="00F1223B"/>
    <w:pPr>
      <w:ind w:left="1200"/>
    </w:pPr>
    <w:rPr>
      <w:rFonts w:ascii="Calibri" w:eastAsia="Times New Roman" w:hAnsi="Calibri" w:cs="Calibri"/>
      <w:sz w:val="18"/>
      <w:szCs w:val="18"/>
    </w:rPr>
  </w:style>
  <w:style w:type="paragraph" w:customStyle="1" w:styleId="TOC74">
    <w:name w:val="TOC 74"/>
    <w:basedOn w:val="Normal"/>
    <w:next w:val="Normal"/>
    <w:autoRedefine/>
    <w:uiPriority w:val="39"/>
    <w:rsid w:val="00F1223B"/>
    <w:pPr>
      <w:ind w:left="1440"/>
    </w:pPr>
    <w:rPr>
      <w:rFonts w:ascii="Calibri" w:eastAsia="Times New Roman" w:hAnsi="Calibri" w:cs="Calibri"/>
      <w:sz w:val="18"/>
      <w:szCs w:val="18"/>
    </w:rPr>
  </w:style>
  <w:style w:type="paragraph" w:customStyle="1" w:styleId="TOC84">
    <w:name w:val="TOC 84"/>
    <w:basedOn w:val="Normal"/>
    <w:next w:val="Normal"/>
    <w:autoRedefine/>
    <w:uiPriority w:val="39"/>
    <w:rsid w:val="00F1223B"/>
    <w:pPr>
      <w:ind w:left="1680"/>
    </w:pPr>
    <w:rPr>
      <w:rFonts w:ascii="Calibri" w:eastAsia="Times New Roman" w:hAnsi="Calibri" w:cs="Calibri"/>
      <w:sz w:val="18"/>
      <w:szCs w:val="18"/>
    </w:rPr>
  </w:style>
  <w:style w:type="paragraph" w:customStyle="1" w:styleId="TOC94">
    <w:name w:val="TOC 94"/>
    <w:basedOn w:val="Normal"/>
    <w:next w:val="Normal"/>
    <w:autoRedefine/>
    <w:uiPriority w:val="39"/>
    <w:rsid w:val="00F1223B"/>
    <w:pPr>
      <w:ind w:left="1920"/>
    </w:pPr>
    <w:rPr>
      <w:rFonts w:ascii="Calibri" w:eastAsia="Times New Roman" w:hAnsi="Calibri" w:cs="Calibri"/>
      <w:sz w:val="18"/>
      <w:szCs w:val="18"/>
    </w:rPr>
  </w:style>
  <w:style w:type="paragraph" w:customStyle="1" w:styleId="TableofFigures4">
    <w:name w:val="Table of Figures4"/>
    <w:basedOn w:val="Normal"/>
    <w:next w:val="Normal"/>
    <w:uiPriority w:val="99"/>
    <w:rsid w:val="00F1223B"/>
    <w:rPr>
      <w:rFonts w:ascii="Cambria" w:hAnsi="Cambria"/>
      <w:sz w:val="22"/>
    </w:rPr>
  </w:style>
  <w:style w:type="paragraph" w:customStyle="1" w:styleId="BlockText4">
    <w:name w:val="Block Text4"/>
    <w:basedOn w:val="Default"/>
    <w:next w:val="Default"/>
    <w:uiPriority w:val="99"/>
    <w:rsid w:val="00F1223B"/>
    <w:pPr>
      <w:widowControl w:val="0"/>
    </w:pPr>
    <w:rPr>
      <w:rFonts w:ascii="Arial" w:hAnsi="Arial"/>
      <w:color w:val="auto"/>
      <w:lang w:val="en-US" w:eastAsia="en-US"/>
    </w:rPr>
  </w:style>
  <w:style w:type="character" w:customStyle="1" w:styleId="FootnoteReferenceNumber1">
    <w:name w:val="Footnote Reference Number1"/>
    <w:uiPriority w:val="99"/>
    <w:qFormat/>
    <w:rsid w:val="00F1223B"/>
    <w:rPr>
      <w:rFonts w:ascii="Cambria" w:hAnsi="Cambria" w:hint="default"/>
      <w:strike w:val="0"/>
      <w:dstrike w:val="0"/>
      <w:sz w:val="22"/>
      <w:u w:val="none"/>
      <w:effect w:val="none"/>
      <w:vertAlign w:val="superscript"/>
      <w:lang w:val="lt-LT"/>
    </w:rPr>
  </w:style>
  <w:style w:type="character" w:customStyle="1" w:styleId="IntenseEmphasis1">
    <w:name w:val="Intense Emphasis1"/>
    <w:uiPriority w:val="21"/>
    <w:qFormat/>
    <w:rsid w:val="00F1223B"/>
    <w:rPr>
      <w:i/>
      <w:iCs/>
      <w:color w:val="4F81BD"/>
    </w:rPr>
  </w:style>
  <w:style w:type="character" w:customStyle="1" w:styleId="Heading1Char1">
    <w:name w:val="Heading 1 Char1"/>
    <w:uiPriority w:val="9"/>
    <w:rsid w:val="00F1223B"/>
    <w:rPr>
      <w:rFonts w:ascii="Cambria" w:eastAsia="Times New Roman" w:hAnsi="Cambria" w:cs="Times New Roman" w:hint="default"/>
      <w:b/>
      <w:bCs/>
      <w:color w:val="365F91"/>
      <w:sz w:val="28"/>
      <w:szCs w:val="28"/>
    </w:rPr>
  </w:style>
  <w:style w:type="character" w:customStyle="1" w:styleId="Heading2Char1">
    <w:name w:val="Heading 2 Char1"/>
    <w:uiPriority w:val="9"/>
    <w:semiHidden/>
    <w:rsid w:val="00F1223B"/>
    <w:rPr>
      <w:rFonts w:ascii="Cambria" w:eastAsia="Times New Roman" w:hAnsi="Cambria" w:cs="Times New Roman" w:hint="default"/>
      <w:b/>
      <w:bCs/>
      <w:color w:val="4F81BD"/>
      <w:sz w:val="26"/>
      <w:szCs w:val="26"/>
    </w:rPr>
  </w:style>
  <w:style w:type="character" w:customStyle="1" w:styleId="Heading3Char1">
    <w:name w:val="Heading 3 Char1"/>
    <w:uiPriority w:val="9"/>
    <w:semiHidden/>
    <w:rsid w:val="00F1223B"/>
    <w:rPr>
      <w:rFonts w:ascii="Cambria" w:eastAsia="Times New Roman" w:hAnsi="Cambria" w:cs="Times New Roman" w:hint="default"/>
      <w:b/>
      <w:bCs/>
      <w:color w:val="4F81BD"/>
    </w:rPr>
  </w:style>
  <w:style w:type="character" w:customStyle="1" w:styleId="Heading4Char1">
    <w:name w:val="Heading 4 Char1"/>
    <w:uiPriority w:val="9"/>
    <w:semiHidden/>
    <w:rsid w:val="00F1223B"/>
    <w:rPr>
      <w:rFonts w:ascii="Cambria" w:eastAsia="Times New Roman" w:hAnsi="Cambria" w:cs="Times New Roman" w:hint="default"/>
      <w:b/>
      <w:bCs/>
      <w:i/>
      <w:iCs/>
      <w:color w:val="4F81BD"/>
    </w:rPr>
  </w:style>
  <w:style w:type="character" w:customStyle="1" w:styleId="BalloonTextChar1">
    <w:name w:val="Balloon Text Char1"/>
    <w:uiPriority w:val="99"/>
    <w:semiHidden/>
    <w:locked/>
    <w:rsid w:val="00F1223B"/>
    <w:rPr>
      <w:rFonts w:ascii="Tahoma" w:hAnsi="Tahoma" w:cs="Tahoma"/>
      <w:sz w:val="16"/>
      <w:szCs w:val="16"/>
    </w:rPr>
  </w:style>
  <w:style w:type="character" w:customStyle="1" w:styleId="BodyTextChar1">
    <w:name w:val="Body Text Char1"/>
    <w:uiPriority w:val="99"/>
    <w:semiHidden/>
    <w:locked/>
    <w:rsid w:val="00F1223B"/>
    <w:rPr>
      <w:rFonts w:ascii="Calibri" w:hAnsi="Calibri" w:cs="Times New Roman"/>
    </w:rPr>
  </w:style>
  <w:style w:type="character" w:customStyle="1" w:styleId="BodyText2Char1">
    <w:name w:val="Body Text 2 Char1"/>
    <w:uiPriority w:val="99"/>
    <w:semiHidden/>
    <w:locked/>
    <w:rsid w:val="00F1223B"/>
    <w:rPr>
      <w:rFonts w:ascii="Calibri" w:hAnsi="Calibri" w:cs="Times New Roman"/>
    </w:rPr>
  </w:style>
  <w:style w:type="character" w:customStyle="1" w:styleId="CommentSubjectChar1">
    <w:name w:val="Comment Subject Char1"/>
    <w:uiPriority w:val="99"/>
    <w:semiHidden/>
    <w:rsid w:val="00F1223B"/>
    <w:rPr>
      <w:rFonts w:ascii="Times New Roman" w:eastAsia="Times New Roman" w:hAnsi="Times New Roman" w:cs="Times New Roman" w:hint="default"/>
      <w:b/>
      <w:bCs/>
      <w:sz w:val="20"/>
      <w:szCs w:val="20"/>
    </w:rPr>
  </w:style>
  <w:style w:type="character" w:customStyle="1" w:styleId="DocumentMapChar1">
    <w:name w:val="Document Map Char1"/>
    <w:uiPriority w:val="99"/>
    <w:semiHidden/>
    <w:locked/>
    <w:rsid w:val="00F1223B"/>
    <w:rPr>
      <w:rFonts w:ascii="Tahoma" w:hAnsi="Tahoma" w:cs="Tahoma"/>
      <w:sz w:val="16"/>
      <w:szCs w:val="16"/>
    </w:rPr>
  </w:style>
  <w:style w:type="table" w:customStyle="1" w:styleId="TableColumns31">
    <w:name w:val="Table Columns 31"/>
    <w:basedOn w:val="TableNormal"/>
    <w:rsid w:val="00F1223B"/>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32">
    <w:name w:val="Table Columns 32"/>
    <w:basedOn w:val="TableNormal"/>
    <w:rsid w:val="00F1223B"/>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33">
    <w:name w:val="Table Columns 33"/>
    <w:basedOn w:val="TableNormal"/>
    <w:rsid w:val="00F1223B"/>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F1223B"/>
  </w:style>
  <w:style w:type="numbering" w:customStyle="1" w:styleId="NoList2">
    <w:name w:val="No List2"/>
    <w:next w:val="NoList"/>
    <w:uiPriority w:val="99"/>
    <w:semiHidden/>
    <w:unhideWhenUsed/>
    <w:rsid w:val="00F1223B"/>
  </w:style>
  <w:style w:type="numbering" w:customStyle="1" w:styleId="NoList3">
    <w:name w:val="No List3"/>
    <w:next w:val="NoList"/>
    <w:uiPriority w:val="99"/>
    <w:semiHidden/>
    <w:unhideWhenUsed/>
    <w:rsid w:val="00F1223B"/>
  </w:style>
  <w:style w:type="numbering" w:customStyle="1" w:styleId="NoList4">
    <w:name w:val="No List4"/>
    <w:next w:val="NoList"/>
    <w:uiPriority w:val="99"/>
    <w:semiHidden/>
    <w:unhideWhenUsed/>
    <w:rsid w:val="00F1223B"/>
  </w:style>
  <w:style w:type="table" w:customStyle="1" w:styleId="TableGrid5">
    <w:name w:val="Table Grid5"/>
    <w:basedOn w:val="TableNormal"/>
    <w:next w:val="TableGrid"/>
    <w:uiPriority w:val="39"/>
    <w:rsid w:val="007874CA"/>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D2291B"/>
    <w:pPr>
      <w:spacing w:before="100" w:beforeAutospacing="1" w:after="100" w:afterAutospacing="1"/>
    </w:pPr>
    <w:rPr>
      <w:rFonts w:ascii="Arial" w:eastAsia="Times New Roman" w:hAnsi="Arial" w:cs="Arial"/>
      <w:b/>
      <w:bCs/>
      <w:color w:val="000000"/>
      <w:sz w:val="18"/>
      <w:szCs w:val="18"/>
      <w:lang w:eastAsia="lt-LT"/>
    </w:rPr>
  </w:style>
  <w:style w:type="paragraph" w:customStyle="1" w:styleId="font6">
    <w:name w:val="font6"/>
    <w:basedOn w:val="Normal"/>
    <w:rsid w:val="00D2291B"/>
    <w:pPr>
      <w:spacing w:before="100" w:beforeAutospacing="1" w:after="100" w:afterAutospacing="1"/>
    </w:pPr>
    <w:rPr>
      <w:rFonts w:ascii="Arial" w:eastAsia="Times New Roman" w:hAnsi="Arial" w:cs="Arial"/>
      <w:b/>
      <w:bCs/>
      <w:color w:val="FF0000"/>
      <w:sz w:val="18"/>
      <w:szCs w:val="18"/>
      <w:lang w:eastAsia="lt-LT"/>
    </w:rPr>
  </w:style>
  <w:style w:type="paragraph" w:customStyle="1" w:styleId="xl64">
    <w:name w:val="xl64"/>
    <w:basedOn w:val="Normal"/>
    <w:rsid w:val="00D2291B"/>
    <w:pPr>
      <w:spacing w:before="100" w:beforeAutospacing="1" w:after="100" w:afterAutospacing="1"/>
    </w:pPr>
    <w:rPr>
      <w:rFonts w:eastAsia="Times New Roman"/>
      <w:b/>
      <w:bCs/>
      <w:lang w:eastAsia="lt-LT"/>
    </w:rPr>
  </w:style>
  <w:style w:type="paragraph" w:customStyle="1" w:styleId="xl65">
    <w:name w:val="xl65"/>
    <w:basedOn w:val="Normal"/>
    <w:rsid w:val="00D2291B"/>
    <w:pPr>
      <w:shd w:val="clear" w:color="000000" w:fill="FFFF00"/>
      <w:spacing w:before="100" w:beforeAutospacing="1" w:after="100" w:afterAutospacing="1"/>
    </w:pPr>
    <w:rPr>
      <w:rFonts w:ascii="Arial" w:eastAsia="Times New Roman" w:hAnsi="Arial" w:cs="Arial"/>
      <w:sz w:val="18"/>
      <w:szCs w:val="18"/>
      <w:lang w:eastAsia="lt-LT"/>
    </w:rPr>
  </w:style>
  <w:style w:type="paragraph" w:customStyle="1" w:styleId="xl66">
    <w:name w:val="xl66"/>
    <w:basedOn w:val="Normal"/>
    <w:rsid w:val="00D2291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67">
    <w:name w:val="xl67"/>
    <w:basedOn w:val="Normal"/>
    <w:rsid w:val="00D2291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68">
    <w:name w:val="xl68"/>
    <w:basedOn w:val="Normal"/>
    <w:rsid w:val="00D2291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69">
    <w:name w:val="xl69"/>
    <w:basedOn w:val="Normal"/>
    <w:rsid w:val="00D2291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70">
    <w:name w:val="xl70"/>
    <w:basedOn w:val="Normal"/>
    <w:rsid w:val="00D2291B"/>
    <w:pPr>
      <w:spacing w:before="100" w:beforeAutospacing="1" w:after="100" w:afterAutospacing="1"/>
    </w:pPr>
    <w:rPr>
      <w:rFonts w:ascii="Arial" w:eastAsia="Times New Roman" w:hAnsi="Arial" w:cs="Arial"/>
      <w:sz w:val="18"/>
      <w:szCs w:val="18"/>
      <w:lang w:eastAsia="lt-LT"/>
    </w:rPr>
  </w:style>
  <w:style w:type="paragraph" w:customStyle="1" w:styleId="xl71">
    <w:name w:val="xl71"/>
    <w:basedOn w:val="Normal"/>
    <w:rsid w:val="00D2291B"/>
    <w:pPr>
      <w:spacing w:before="100" w:beforeAutospacing="1" w:after="100" w:afterAutospacing="1"/>
    </w:pPr>
    <w:rPr>
      <w:rFonts w:ascii="Arial" w:eastAsia="Times New Roman" w:hAnsi="Arial" w:cs="Arial"/>
      <w:sz w:val="18"/>
      <w:szCs w:val="18"/>
      <w:lang w:eastAsia="lt-LT"/>
    </w:rPr>
  </w:style>
  <w:style w:type="paragraph" w:customStyle="1" w:styleId="xl72">
    <w:name w:val="xl72"/>
    <w:basedOn w:val="Normal"/>
    <w:rsid w:val="00D2291B"/>
    <w:pPr>
      <w:shd w:val="clear" w:color="000000" w:fill="FFFF00"/>
      <w:spacing w:before="100" w:beforeAutospacing="1" w:after="100" w:afterAutospacing="1"/>
    </w:pPr>
    <w:rPr>
      <w:rFonts w:ascii="Arial" w:eastAsia="Times New Roman" w:hAnsi="Arial" w:cs="Arial"/>
      <w:b/>
      <w:bCs/>
      <w:sz w:val="18"/>
      <w:szCs w:val="18"/>
      <w:lang w:eastAsia="lt-LT"/>
    </w:rPr>
  </w:style>
  <w:style w:type="paragraph" w:customStyle="1" w:styleId="xl73">
    <w:name w:val="xl73"/>
    <w:basedOn w:val="Normal"/>
    <w:rsid w:val="00D2291B"/>
    <w:pPr>
      <w:shd w:val="clear" w:color="000000" w:fill="FFFF00"/>
      <w:spacing w:before="100" w:beforeAutospacing="1" w:after="100" w:afterAutospacing="1"/>
    </w:pPr>
    <w:rPr>
      <w:rFonts w:ascii="Arial" w:eastAsia="Times New Roman" w:hAnsi="Arial" w:cs="Arial"/>
      <w:b/>
      <w:bCs/>
      <w:sz w:val="18"/>
      <w:szCs w:val="18"/>
      <w:lang w:eastAsia="lt-LT"/>
    </w:rPr>
  </w:style>
  <w:style w:type="paragraph" w:customStyle="1" w:styleId="xl74">
    <w:name w:val="xl74"/>
    <w:basedOn w:val="Normal"/>
    <w:rsid w:val="00D2291B"/>
    <w:pPr>
      <w:shd w:val="clear" w:color="000000" w:fill="FFFF00"/>
      <w:spacing w:before="100" w:beforeAutospacing="1" w:after="100" w:afterAutospacing="1"/>
    </w:pPr>
    <w:rPr>
      <w:rFonts w:eastAsia="Times New Roman"/>
      <w:b/>
      <w:bCs/>
      <w:lang w:eastAsia="lt-LT"/>
    </w:rPr>
  </w:style>
  <w:style w:type="paragraph" w:customStyle="1" w:styleId="xl75">
    <w:name w:val="xl75"/>
    <w:basedOn w:val="Normal"/>
    <w:rsid w:val="00D2291B"/>
    <w:pPr>
      <w:shd w:val="clear" w:color="000000" w:fill="FFFF00"/>
      <w:spacing w:before="100" w:beforeAutospacing="1" w:after="100" w:afterAutospacing="1"/>
    </w:pPr>
    <w:rPr>
      <w:rFonts w:ascii="Arial" w:eastAsia="Times New Roman" w:hAnsi="Arial" w:cs="Arial"/>
      <w:sz w:val="18"/>
      <w:szCs w:val="18"/>
      <w:lang w:eastAsia="lt-LT"/>
    </w:rPr>
  </w:style>
  <w:style w:type="paragraph" w:customStyle="1" w:styleId="xl76">
    <w:name w:val="xl76"/>
    <w:basedOn w:val="Normal"/>
    <w:rsid w:val="00D2291B"/>
    <w:pPr>
      <w:shd w:val="clear" w:color="000000" w:fill="FFFF00"/>
      <w:spacing w:before="100" w:beforeAutospacing="1" w:after="100" w:afterAutospacing="1"/>
    </w:pPr>
    <w:rPr>
      <w:rFonts w:eastAsia="Times New Roman"/>
      <w:lang w:eastAsia="lt-LT"/>
    </w:rPr>
  </w:style>
  <w:style w:type="paragraph" w:customStyle="1" w:styleId="xl77">
    <w:name w:val="xl77"/>
    <w:basedOn w:val="Normal"/>
    <w:rsid w:val="00D2291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18"/>
      <w:szCs w:val="18"/>
      <w:lang w:eastAsia="lt-LT"/>
    </w:rPr>
  </w:style>
  <w:style w:type="paragraph" w:customStyle="1" w:styleId="xl78">
    <w:name w:val="xl78"/>
    <w:basedOn w:val="Normal"/>
    <w:rsid w:val="00D2291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FF0000"/>
      <w:sz w:val="18"/>
      <w:szCs w:val="18"/>
      <w:lang w:eastAsia="lt-LT"/>
    </w:rPr>
  </w:style>
  <w:style w:type="paragraph" w:customStyle="1" w:styleId="xl79">
    <w:name w:val="xl79"/>
    <w:basedOn w:val="Normal"/>
    <w:rsid w:val="00D2291B"/>
    <w:pPr>
      <w:spacing w:before="100" w:beforeAutospacing="1" w:after="100" w:afterAutospacing="1"/>
      <w:jc w:val="right"/>
    </w:pPr>
    <w:rPr>
      <w:rFonts w:ascii="Arial" w:eastAsia="Times New Roman" w:hAnsi="Arial" w:cs="Arial"/>
      <w:sz w:val="18"/>
      <w:szCs w:val="18"/>
      <w:lang w:eastAsia="lt-LT"/>
    </w:rPr>
  </w:style>
  <w:style w:type="paragraph" w:customStyle="1" w:styleId="xl80">
    <w:name w:val="xl80"/>
    <w:basedOn w:val="Normal"/>
    <w:rsid w:val="00D2291B"/>
    <w:pPr>
      <w:spacing w:before="100" w:beforeAutospacing="1" w:after="100" w:afterAutospacing="1"/>
    </w:pPr>
    <w:rPr>
      <w:rFonts w:ascii="Arial" w:eastAsia="Times New Roman" w:hAnsi="Arial" w:cs="Arial"/>
      <w:b/>
      <w:bCs/>
      <w:sz w:val="18"/>
      <w:szCs w:val="18"/>
      <w:lang w:eastAsia="lt-LT"/>
    </w:rPr>
  </w:style>
  <w:style w:type="paragraph" w:customStyle="1" w:styleId="xl81">
    <w:name w:val="xl81"/>
    <w:basedOn w:val="Normal"/>
    <w:rsid w:val="00D2291B"/>
    <w:pPr>
      <w:spacing w:before="100" w:beforeAutospacing="1" w:after="100" w:afterAutospacing="1"/>
      <w:jc w:val="right"/>
    </w:pPr>
    <w:rPr>
      <w:rFonts w:ascii="Arial" w:eastAsia="Times New Roman" w:hAnsi="Arial" w:cs="Arial"/>
      <w:b/>
      <w:bCs/>
      <w:sz w:val="18"/>
      <w:szCs w:val="18"/>
      <w:lang w:eastAsia="lt-LT"/>
    </w:rPr>
  </w:style>
  <w:style w:type="paragraph" w:customStyle="1" w:styleId="xl82">
    <w:name w:val="xl82"/>
    <w:basedOn w:val="Normal"/>
    <w:rsid w:val="00D2291B"/>
    <w:pP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83">
    <w:name w:val="xl83"/>
    <w:basedOn w:val="Normal"/>
    <w:rsid w:val="00D2291B"/>
    <w:pPr>
      <w:shd w:val="clear" w:color="000000" w:fill="D7E4BC"/>
      <w:spacing w:before="100" w:beforeAutospacing="1" w:after="100" w:afterAutospacing="1"/>
    </w:pPr>
    <w:rPr>
      <w:rFonts w:ascii="Arial" w:eastAsia="Times New Roman" w:hAnsi="Arial" w:cs="Arial"/>
      <w:sz w:val="18"/>
      <w:szCs w:val="18"/>
      <w:lang w:eastAsia="lt-LT"/>
    </w:rPr>
  </w:style>
  <w:style w:type="paragraph" w:customStyle="1" w:styleId="xl84">
    <w:name w:val="xl84"/>
    <w:basedOn w:val="Normal"/>
    <w:rsid w:val="00D2291B"/>
    <w:pPr>
      <w:shd w:val="clear" w:color="000000" w:fill="D7E4BC"/>
      <w:spacing w:before="100" w:beforeAutospacing="1" w:after="100" w:afterAutospacing="1"/>
    </w:pPr>
    <w:rPr>
      <w:rFonts w:ascii="Arial" w:eastAsia="Times New Roman" w:hAnsi="Arial" w:cs="Arial"/>
      <w:sz w:val="18"/>
      <w:szCs w:val="18"/>
      <w:lang w:eastAsia="lt-LT"/>
    </w:rPr>
  </w:style>
  <w:style w:type="paragraph" w:customStyle="1" w:styleId="xl85">
    <w:name w:val="xl85"/>
    <w:basedOn w:val="Normal"/>
    <w:rsid w:val="00D2291B"/>
    <w:pPr>
      <w:shd w:val="clear" w:color="000000" w:fill="D7E4BC"/>
      <w:spacing w:before="100" w:beforeAutospacing="1" w:after="100" w:afterAutospacing="1"/>
      <w:jc w:val="right"/>
    </w:pPr>
    <w:rPr>
      <w:rFonts w:ascii="Arial" w:eastAsia="Times New Roman" w:hAnsi="Arial" w:cs="Arial"/>
      <w:b/>
      <w:bCs/>
      <w:sz w:val="18"/>
      <w:szCs w:val="18"/>
      <w:lang w:eastAsia="lt-LT"/>
    </w:rPr>
  </w:style>
  <w:style w:type="paragraph" w:customStyle="1" w:styleId="xl86">
    <w:name w:val="xl86"/>
    <w:basedOn w:val="Normal"/>
    <w:rsid w:val="00D2291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87">
    <w:name w:val="xl87"/>
    <w:basedOn w:val="Normal"/>
    <w:rsid w:val="00D2291B"/>
    <w:pPr>
      <w:shd w:val="clear" w:color="000000" w:fill="D7E4BC"/>
      <w:spacing w:before="100" w:beforeAutospacing="1" w:after="100" w:afterAutospacing="1"/>
    </w:pPr>
    <w:rPr>
      <w:rFonts w:eastAsia="Times New Roman"/>
      <w:lang w:eastAsia="lt-LT"/>
    </w:rPr>
  </w:style>
  <w:style w:type="paragraph" w:customStyle="1" w:styleId="xl88">
    <w:name w:val="xl88"/>
    <w:basedOn w:val="Normal"/>
    <w:rsid w:val="00D2291B"/>
    <w:pP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89">
    <w:name w:val="xl89"/>
    <w:basedOn w:val="Normal"/>
    <w:rsid w:val="00D2291B"/>
    <w:pPr>
      <w:shd w:val="clear" w:color="000000" w:fill="D7E4BC"/>
      <w:spacing w:before="100" w:beforeAutospacing="1" w:after="100" w:afterAutospacing="1"/>
      <w:jc w:val="right"/>
    </w:pPr>
    <w:rPr>
      <w:rFonts w:ascii="Arial" w:eastAsia="Times New Roman" w:hAnsi="Arial" w:cs="Arial"/>
      <w:b/>
      <w:bCs/>
      <w:sz w:val="18"/>
      <w:szCs w:val="18"/>
      <w:lang w:eastAsia="lt-LT"/>
    </w:rPr>
  </w:style>
  <w:style w:type="paragraph" w:customStyle="1" w:styleId="xl90">
    <w:name w:val="xl90"/>
    <w:basedOn w:val="Normal"/>
    <w:rsid w:val="00D2291B"/>
    <w:pPr>
      <w:spacing w:before="100" w:beforeAutospacing="1" w:after="100" w:afterAutospacing="1"/>
    </w:pPr>
    <w:rPr>
      <w:rFonts w:ascii="Arial" w:eastAsia="Times New Roman" w:hAnsi="Arial" w:cs="Arial"/>
      <w:b/>
      <w:bCs/>
      <w:sz w:val="18"/>
      <w:szCs w:val="18"/>
      <w:lang w:eastAsia="lt-LT"/>
    </w:rPr>
  </w:style>
  <w:style w:type="paragraph" w:customStyle="1" w:styleId="xl91">
    <w:name w:val="xl91"/>
    <w:basedOn w:val="Normal"/>
    <w:rsid w:val="00D2291B"/>
    <w:pPr>
      <w:spacing w:before="100" w:beforeAutospacing="1" w:after="100" w:afterAutospacing="1"/>
    </w:pPr>
    <w:rPr>
      <w:rFonts w:eastAsia="Times New Roman"/>
      <w:b/>
      <w:bCs/>
      <w:lang w:eastAsia="lt-LT"/>
    </w:rPr>
  </w:style>
  <w:style w:type="paragraph" w:customStyle="1" w:styleId="xl92">
    <w:name w:val="xl92"/>
    <w:basedOn w:val="Normal"/>
    <w:rsid w:val="00D2291B"/>
    <w:pPr>
      <w:shd w:val="clear" w:color="000000" w:fill="FFFF00"/>
      <w:spacing w:before="100" w:beforeAutospacing="1" w:after="100" w:afterAutospacing="1"/>
      <w:jc w:val="right"/>
    </w:pPr>
    <w:rPr>
      <w:rFonts w:ascii="Arial" w:eastAsia="Times New Roman" w:hAnsi="Arial" w:cs="Arial"/>
      <w:sz w:val="18"/>
      <w:szCs w:val="18"/>
      <w:lang w:eastAsia="lt-LT"/>
    </w:rPr>
  </w:style>
  <w:style w:type="paragraph" w:customStyle="1" w:styleId="xl93">
    <w:name w:val="xl93"/>
    <w:basedOn w:val="Normal"/>
    <w:rsid w:val="00D2291B"/>
    <w:pPr>
      <w:pBdr>
        <w:bottom w:val="single" w:sz="12" w:space="0" w:color="auto"/>
      </w:pBdr>
      <w:spacing w:before="100" w:beforeAutospacing="1" w:after="100" w:afterAutospacing="1"/>
    </w:pPr>
    <w:rPr>
      <w:rFonts w:eastAsia="Times New Roman"/>
      <w:lang w:eastAsia="lt-LT"/>
    </w:rPr>
  </w:style>
  <w:style w:type="paragraph" w:customStyle="1" w:styleId="xl94">
    <w:name w:val="xl94"/>
    <w:basedOn w:val="Normal"/>
    <w:rsid w:val="00D2291B"/>
    <w:pPr>
      <w:pBdr>
        <w:bottom w:val="single" w:sz="12" w:space="0" w:color="auto"/>
      </w:pBdr>
      <w:spacing w:before="100" w:beforeAutospacing="1" w:after="100" w:afterAutospacing="1"/>
    </w:pPr>
    <w:rPr>
      <w:rFonts w:ascii="Arial" w:eastAsia="Times New Roman" w:hAnsi="Arial" w:cs="Arial"/>
      <w:sz w:val="18"/>
      <w:szCs w:val="18"/>
      <w:lang w:eastAsia="lt-LT"/>
    </w:rPr>
  </w:style>
  <w:style w:type="paragraph" w:customStyle="1" w:styleId="xl95">
    <w:name w:val="xl95"/>
    <w:basedOn w:val="Normal"/>
    <w:rsid w:val="00D2291B"/>
    <w:pPr>
      <w:pBdr>
        <w:bottom w:val="single" w:sz="12" w:space="0" w:color="auto"/>
      </w:pBdr>
      <w:spacing w:before="100" w:beforeAutospacing="1" w:after="100" w:afterAutospacing="1"/>
    </w:pPr>
    <w:rPr>
      <w:rFonts w:ascii="Arial" w:eastAsia="Times New Roman" w:hAnsi="Arial" w:cs="Arial"/>
      <w:sz w:val="18"/>
      <w:szCs w:val="18"/>
      <w:lang w:eastAsia="lt-LT"/>
    </w:rPr>
  </w:style>
  <w:style w:type="paragraph" w:customStyle="1" w:styleId="xl96">
    <w:name w:val="xl96"/>
    <w:basedOn w:val="Normal"/>
    <w:rsid w:val="00D2291B"/>
    <w:pPr>
      <w:pBdr>
        <w:bottom w:val="single" w:sz="12" w:space="0" w:color="auto"/>
      </w:pBdr>
      <w:spacing w:before="100" w:beforeAutospacing="1" w:after="100" w:afterAutospacing="1"/>
      <w:jc w:val="right"/>
    </w:pPr>
    <w:rPr>
      <w:rFonts w:ascii="Arial" w:eastAsia="Times New Roman" w:hAnsi="Arial" w:cs="Arial"/>
      <w:sz w:val="18"/>
      <w:szCs w:val="18"/>
      <w:lang w:eastAsia="lt-LT"/>
    </w:rPr>
  </w:style>
  <w:style w:type="paragraph" w:customStyle="1" w:styleId="xl97">
    <w:name w:val="xl97"/>
    <w:basedOn w:val="Normal"/>
    <w:rsid w:val="00D2291B"/>
    <w:pPr>
      <w:pBdr>
        <w:bottom w:val="single" w:sz="12" w:space="0" w:color="auto"/>
      </w:pBdr>
      <w:spacing w:before="100" w:beforeAutospacing="1" w:after="100" w:afterAutospacing="1"/>
    </w:pPr>
    <w:rPr>
      <w:rFonts w:ascii="Arial" w:eastAsia="Times New Roman" w:hAnsi="Arial" w:cs="Arial"/>
      <w:b/>
      <w:bCs/>
      <w:sz w:val="18"/>
      <w:szCs w:val="18"/>
      <w:lang w:eastAsia="lt-LT"/>
    </w:rPr>
  </w:style>
  <w:style w:type="paragraph" w:customStyle="1" w:styleId="xl98">
    <w:name w:val="xl98"/>
    <w:basedOn w:val="Normal"/>
    <w:rsid w:val="00D2291B"/>
    <w:pPr>
      <w:pBdr>
        <w:bottom w:val="single" w:sz="12" w:space="0" w:color="auto"/>
      </w:pBdr>
      <w:spacing w:before="100" w:beforeAutospacing="1" w:after="100" w:afterAutospacing="1"/>
      <w:jc w:val="right"/>
    </w:pPr>
    <w:rPr>
      <w:rFonts w:ascii="Arial" w:eastAsia="Times New Roman" w:hAnsi="Arial" w:cs="Arial"/>
      <w:b/>
      <w:bCs/>
      <w:sz w:val="18"/>
      <w:szCs w:val="18"/>
      <w:lang w:eastAsia="lt-LT"/>
    </w:rPr>
  </w:style>
  <w:style w:type="paragraph" w:customStyle="1" w:styleId="xl99">
    <w:name w:val="xl99"/>
    <w:basedOn w:val="Normal"/>
    <w:rsid w:val="00D2291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100">
    <w:name w:val="xl100"/>
    <w:basedOn w:val="Normal"/>
    <w:rsid w:val="00D2291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101">
    <w:name w:val="xl101"/>
    <w:basedOn w:val="Normal"/>
    <w:rsid w:val="00D2291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lt-LT"/>
    </w:rPr>
  </w:style>
  <w:style w:type="paragraph" w:customStyle="1" w:styleId="xl102">
    <w:name w:val="xl102"/>
    <w:basedOn w:val="Normal"/>
    <w:rsid w:val="00D2291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18"/>
      <w:szCs w:val="18"/>
      <w:lang w:eastAsia="lt-LT"/>
    </w:rPr>
  </w:style>
  <w:style w:type="paragraph" w:customStyle="1" w:styleId="xl103">
    <w:name w:val="xl103"/>
    <w:basedOn w:val="Normal"/>
    <w:rsid w:val="00D2291B"/>
    <w:pPr>
      <w:spacing w:before="100" w:beforeAutospacing="1" w:after="100" w:afterAutospacing="1"/>
    </w:pPr>
    <w:rPr>
      <w:rFonts w:ascii="Arial" w:eastAsia="Times New Roman" w:hAnsi="Arial" w:cs="Arial"/>
      <w:sz w:val="18"/>
      <w:szCs w:val="18"/>
      <w:lang w:eastAsia="lt-LT"/>
    </w:rPr>
  </w:style>
  <w:style w:type="paragraph" w:customStyle="1" w:styleId="xl104">
    <w:name w:val="xl104"/>
    <w:basedOn w:val="Normal"/>
    <w:rsid w:val="00D2291B"/>
    <w:pPr>
      <w:shd w:val="clear" w:color="000000" w:fill="FFFF00"/>
      <w:spacing w:before="100" w:beforeAutospacing="1" w:after="100" w:afterAutospacing="1"/>
    </w:pPr>
    <w:rPr>
      <w:rFonts w:ascii="Arial" w:eastAsia="Times New Roman" w:hAnsi="Arial" w:cs="Arial"/>
      <w:sz w:val="18"/>
      <w:szCs w:val="18"/>
      <w:lang w:eastAsia="lt-LT"/>
    </w:rPr>
  </w:style>
  <w:style w:type="paragraph" w:customStyle="1" w:styleId="xl105">
    <w:name w:val="xl105"/>
    <w:basedOn w:val="Normal"/>
    <w:rsid w:val="00D2291B"/>
    <w:pPr>
      <w:spacing w:before="100" w:beforeAutospacing="1" w:after="100" w:afterAutospacing="1"/>
      <w:jc w:val="right"/>
    </w:pPr>
    <w:rPr>
      <w:rFonts w:ascii="Arial" w:eastAsia="Times New Roman" w:hAnsi="Arial" w:cs="Arial"/>
      <w:sz w:val="18"/>
      <w:szCs w:val="18"/>
      <w:lang w:eastAsia="lt-LT"/>
    </w:rPr>
  </w:style>
  <w:style w:type="paragraph" w:customStyle="1" w:styleId="xl106">
    <w:name w:val="xl106"/>
    <w:basedOn w:val="Normal"/>
    <w:rsid w:val="00D2291B"/>
    <w:pPr>
      <w:shd w:val="clear" w:color="000000" w:fill="FFFF00"/>
      <w:spacing w:before="100" w:beforeAutospacing="1" w:after="100" w:afterAutospacing="1"/>
      <w:jc w:val="right"/>
    </w:pPr>
    <w:rPr>
      <w:rFonts w:ascii="Arial" w:eastAsia="Times New Roman" w:hAnsi="Arial" w:cs="Arial"/>
      <w:sz w:val="18"/>
      <w:szCs w:val="18"/>
      <w:lang w:eastAsia="lt-LT"/>
    </w:rPr>
  </w:style>
  <w:style w:type="paragraph" w:customStyle="1" w:styleId="xl107">
    <w:name w:val="xl107"/>
    <w:basedOn w:val="Normal"/>
    <w:rsid w:val="00D2291B"/>
    <w:pPr>
      <w:pBdr>
        <w:bottom w:val="single" w:sz="12" w:space="0" w:color="auto"/>
      </w:pBdr>
      <w:spacing w:before="100" w:beforeAutospacing="1" w:after="100" w:afterAutospacing="1"/>
      <w:jc w:val="right"/>
    </w:pPr>
    <w:rPr>
      <w:rFonts w:ascii="Arial" w:eastAsia="Times New Roman" w:hAnsi="Arial" w:cs="Arial"/>
      <w:sz w:val="18"/>
      <w:szCs w:val="18"/>
      <w:lang w:eastAsia="lt-LT"/>
    </w:rPr>
  </w:style>
  <w:style w:type="paragraph" w:customStyle="1" w:styleId="xl108">
    <w:name w:val="xl108"/>
    <w:basedOn w:val="Normal"/>
    <w:rsid w:val="00D2291B"/>
    <w:pPr>
      <w:shd w:val="clear" w:color="000000" w:fill="FFFF00"/>
      <w:spacing w:before="100" w:beforeAutospacing="1" w:after="100" w:afterAutospacing="1"/>
    </w:pPr>
    <w:rPr>
      <w:rFonts w:eastAsia="Times New Roman"/>
      <w:lang w:eastAsia="lt-LT"/>
    </w:rPr>
  </w:style>
  <w:style w:type="paragraph" w:customStyle="1" w:styleId="xl109">
    <w:name w:val="xl109"/>
    <w:basedOn w:val="Normal"/>
    <w:rsid w:val="00D2291B"/>
    <w:pPr>
      <w:shd w:val="clear" w:color="000000" w:fill="D7E4BC"/>
      <w:spacing w:before="100" w:beforeAutospacing="1" w:after="100" w:afterAutospacing="1"/>
    </w:pPr>
    <w:rPr>
      <w:rFonts w:ascii="Arial" w:eastAsia="Times New Roman" w:hAnsi="Arial" w:cs="Arial"/>
      <w:b/>
      <w:bCs/>
      <w:sz w:val="18"/>
      <w:szCs w:val="18"/>
      <w:lang w:eastAsia="lt-LT"/>
    </w:rPr>
  </w:style>
  <w:style w:type="paragraph" w:customStyle="1" w:styleId="xl110">
    <w:name w:val="xl110"/>
    <w:basedOn w:val="Normal"/>
    <w:rsid w:val="00D2291B"/>
    <w:pPr>
      <w:spacing w:before="100" w:beforeAutospacing="1" w:after="100" w:afterAutospacing="1"/>
    </w:pPr>
    <w:rPr>
      <w:rFonts w:ascii="Arial" w:eastAsia="Times New Roman" w:hAnsi="Arial" w:cs="Arial"/>
      <w:b/>
      <w:bCs/>
      <w:sz w:val="18"/>
      <w:szCs w:val="18"/>
      <w:lang w:eastAsia="lt-LT"/>
    </w:rPr>
  </w:style>
  <w:style w:type="paragraph" w:customStyle="1" w:styleId="xl111">
    <w:name w:val="xl111"/>
    <w:basedOn w:val="Normal"/>
    <w:rsid w:val="00D2291B"/>
    <w:pPr>
      <w:pBdr>
        <w:bottom w:val="single" w:sz="12" w:space="0" w:color="auto"/>
      </w:pBdr>
      <w:spacing w:before="100" w:beforeAutospacing="1" w:after="100" w:afterAutospacing="1"/>
    </w:pPr>
    <w:rPr>
      <w:rFonts w:ascii="Arial" w:eastAsia="Times New Roman" w:hAnsi="Arial" w:cs="Arial"/>
      <w:sz w:val="18"/>
      <w:szCs w:val="18"/>
      <w:lang w:eastAsia="lt-LT"/>
    </w:rPr>
  </w:style>
  <w:style w:type="paragraph" w:customStyle="1" w:styleId="xl112">
    <w:name w:val="xl112"/>
    <w:basedOn w:val="Normal"/>
    <w:rsid w:val="00D2291B"/>
    <w:pPr>
      <w:shd w:val="clear" w:color="000000" w:fill="FFFF00"/>
      <w:spacing w:before="100" w:beforeAutospacing="1" w:after="100" w:afterAutospacing="1"/>
    </w:pPr>
    <w:rPr>
      <w:rFonts w:ascii="Arial" w:eastAsia="Times New Roman" w:hAnsi="Arial" w:cs="Arial"/>
      <w:b/>
      <w:bCs/>
      <w:sz w:val="18"/>
      <w:szCs w:val="18"/>
      <w:lang w:eastAsia="lt-LT"/>
    </w:rPr>
  </w:style>
  <w:style w:type="paragraph" w:customStyle="1" w:styleId="xl113">
    <w:name w:val="xl113"/>
    <w:basedOn w:val="Normal"/>
    <w:rsid w:val="00D2291B"/>
    <w:pPr>
      <w:spacing w:before="100" w:beforeAutospacing="1" w:after="100" w:afterAutospacing="1"/>
      <w:jc w:val="right"/>
    </w:pPr>
    <w:rPr>
      <w:rFonts w:ascii="Arial" w:eastAsia="Times New Roman" w:hAnsi="Arial" w:cs="Arial"/>
      <w:b/>
      <w:bCs/>
      <w:sz w:val="18"/>
      <w:szCs w:val="18"/>
      <w:lang w:eastAsia="lt-LT"/>
    </w:rPr>
  </w:style>
  <w:style w:type="paragraph" w:customStyle="1" w:styleId="xl114">
    <w:name w:val="xl114"/>
    <w:basedOn w:val="Normal"/>
    <w:rsid w:val="00D2291B"/>
    <w:pPr>
      <w:pBdr>
        <w:bottom w:val="single" w:sz="12" w:space="0" w:color="auto"/>
      </w:pBdr>
      <w:spacing w:before="100" w:beforeAutospacing="1" w:after="100" w:afterAutospacing="1"/>
      <w:jc w:val="right"/>
    </w:pPr>
    <w:rPr>
      <w:rFonts w:ascii="Arial" w:eastAsia="Times New Roman" w:hAnsi="Arial" w:cs="Arial"/>
      <w:b/>
      <w:bCs/>
      <w:sz w:val="18"/>
      <w:szCs w:val="18"/>
      <w:lang w:eastAsia="lt-LT"/>
    </w:rPr>
  </w:style>
  <w:style w:type="paragraph" w:customStyle="1" w:styleId="xl115">
    <w:name w:val="xl115"/>
    <w:basedOn w:val="Normal"/>
    <w:rsid w:val="00D2291B"/>
    <w:pPr>
      <w:pBdr>
        <w:bottom w:val="single" w:sz="12" w:space="0" w:color="auto"/>
      </w:pBdr>
      <w:spacing w:before="100" w:beforeAutospacing="1" w:after="100" w:afterAutospacing="1"/>
    </w:pPr>
    <w:rPr>
      <w:rFonts w:eastAsia="Times New Roman"/>
      <w:lang w:eastAsia="lt-LT"/>
    </w:rPr>
  </w:style>
  <w:style w:type="paragraph" w:customStyle="1" w:styleId="xl116">
    <w:name w:val="xl116"/>
    <w:basedOn w:val="Normal"/>
    <w:rsid w:val="00D2291B"/>
    <w:pPr>
      <w:spacing w:before="100" w:beforeAutospacing="1" w:after="100" w:afterAutospacing="1"/>
    </w:pPr>
    <w:rPr>
      <w:rFonts w:eastAsia="Times New Roman"/>
      <w:b/>
      <w:bCs/>
      <w:lang w:eastAsia="lt-LT"/>
    </w:rPr>
  </w:style>
  <w:style w:type="character" w:customStyle="1" w:styleId="apple-converted-space">
    <w:name w:val="apple-converted-space"/>
    <w:basedOn w:val="DefaultParagraphFont"/>
    <w:rsid w:val="00E44F94"/>
  </w:style>
  <w:style w:type="paragraph" w:customStyle="1" w:styleId="xl117">
    <w:name w:val="xl117"/>
    <w:basedOn w:val="Normal"/>
    <w:rsid w:val="001967BB"/>
    <w:pPr>
      <w:spacing w:before="100" w:beforeAutospacing="1" w:after="100" w:afterAutospacing="1"/>
    </w:pPr>
    <w:rPr>
      <w:rFonts w:eastAsia="Times New Roman"/>
      <w:lang w:eastAsia="lt-LT"/>
    </w:rPr>
  </w:style>
  <w:style w:type="numbering" w:customStyle="1" w:styleId="NoList5">
    <w:name w:val="No List5"/>
    <w:next w:val="NoList"/>
    <w:uiPriority w:val="99"/>
    <w:semiHidden/>
    <w:unhideWhenUsed/>
    <w:rsid w:val="00892AA7"/>
  </w:style>
  <w:style w:type="table" w:customStyle="1" w:styleId="TableColumns34">
    <w:name w:val="Table Columns 34"/>
    <w:basedOn w:val="TableNormal"/>
    <w:next w:val="TableColumns3"/>
    <w:rsid w:val="00892AA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6">
    <w:name w:val="Table Grid6"/>
    <w:basedOn w:val="TableNormal"/>
    <w:next w:val="TableGrid"/>
    <w:uiPriority w:val="59"/>
    <w:rsid w:val="00892AA7"/>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892AA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PERSChar">
    <w:name w:val="SUPERS Char"/>
    <w:aliases w:val="EN Footnote Reference Char"/>
    <w:basedOn w:val="Normal"/>
    <w:link w:val="FootnoteReference"/>
    <w:uiPriority w:val="99"/>
    <w:rsid w:val="00892AA7"/>
    <w:pPr>
      <w:spacing w:after="160" w:line="240" w:lineRule="exact"/>
    </w:pPr>
    <w:rPr>
      <w:rFonts w:ascii="Cambria" w:hAnsi="Cambria"/>
      <w:sz w:val="22"/>
      <w:szCs w:val="20"/>
      <w:vertAlign w:val="superscript"/>
    </w:rPr>
  </w:style>
  <w:style w:type="paragraph" w:customStyle="1" w:styleId="TableParagraph">
    <w:name w:val="Table Paragraph"/>
    <w:basedOn w:val="Normal"/>
    <w:uiPriority w:val="1"/>
    <w:qFormat/>
    <w:rsid w:val="00892AA7"/>
    <w:pPr>
      <w:widowControl w:val="0"/>
    </w:pPr>
    <w:rPr>
      <w:rFonts w:ascii="Calibri" w:hAnsi="Calibri"/>
      <w:sz w:val="22"/>
      <w:szCs w:val="22"/>
      <w:lang w:val="en-US"/>
    </w:rPr>
  </w:style>
  <w:style w:type="paragraph" w:customStyle="1" w:styleId="p24">
    <w:name w:val="p24"/>
    <w:basedOn w:val="Normal"/>
    <w:rsid w:val="00892AA7"/>
    <w:pPr>
      <w:spacing w:before="100" w:beforeAutospacing="1" w:after="100" w:afterAutospacing="1"/>
    </w:pPr>
    <w:rPr>
      <w:rFonts w:eastAsia="Times New Roman"/>
      <w:lang w:eastAsia="lt-LT"/>
    </w:rPr>
  </w:style>
  <w:style w:type="paragraph" w:customStyle="1" w:styleId="p25">
    <w:name w:val="p25"/>
    <w:basedOn w:val="Normal"/>
    <w:rsid w:val="00892AA7"/>
    <w:pPr>
      <w:spacing w:before="100" w:beforeAutospacing="1" w:after="100" w:afterAutospacing="1"/>
    </w:pPr>
    <w:rPr>
      <w:rFonts w:eastAsia="Times New Roman"/>
      <w:lang w:eastAsia="lt-LT"/>
    </w:rPr>
  </w:style>
  <w:style w:type="character" w:customStyle="1" w:styleId="ft17">
    <w:name w:val="ft17"/>
    <w:rsid w:val="00892AA7"/>
  </w:style>
  <w:style w:type="character" w:customStyle="1" w:styleId="ft7">
    <w:name w:val="ft7"/>
    <w:rsid w:val="00892AA7"/>
  </w:style>
  <w:style w:type="paragraph" w:customStyle="1" w:styleId="p27">
    <w:name w:val="p27"/>
    <w:basedOn w:val="Normal"/>
    <w:rsid w:val="00892AA7"/>
    <w:pPr>
      <w:spacing w:before="100" w:beforeAutospacing="1" w:after="100" w:afterAutospacing="1"/>
    </w:pPr>
    <w:rPr>
      <w:rFonts w:eastAsia="Times New Roman"/>
      <w:lang w:eastAsia="lt-LT"/>
    </w:rPr>
  </w:style>
  <w:style w:type="character" w:customStyle="1" w:styleId="ft0">
    <w:name w:val="ft0"/>
    <w:rsid w:val="00892AA7"/>
  </w:style>
  <w:style w:type="paragraph" w:customStyle="1" w:styleId="p29">
    <w:name w:val="p29"/>
    <w:basedOn w:val="Normal"/>
    <w:rsid w:val="00892AA7"/>
    <w:pPr>
      <w:spacing w:before="100" w:beforeAutospacing="1" w:after="100" w:afterAutospacing="1"/>
    </w:pPr>
    <w:rPr>
      <w:rFonts w:eastAsia="Times New Roman"/>
      <w:lang w:eastAsia="lt-LT"/>
    </w:rPr>
  </w:style>
  <w:style w:type="character" w:customStyle="1" w:styleId="ListParagraphChar">
    <w:name w:val="List Paragraph Char"/>
    <w:aliases w:val="Teksto skyrius Char,Bullet EY Char,List Paragraph1 Char,Gaia List Paragraph Char,Numbering Char,ERP-List Paragraph Char,List Paragraph11 Char,List Paragraph2 Char,Paragraphe de liste 2 Char,Reference list Char,Normal bullet 2 Char"/>
    <w:link w:val="ListParagraph"/>
    <w:uiPriority w:val="34"/>
    <w:qFormat/>
    <w:locked/>
    <w:rsid w:val="00892AA7"/>
    <w:rPr>
      <w:rFonts w:ascii="Times New Roman" w:hAnsi="Times New Roman"/>
      <w:sz w:val="24"/>
      <w:szCs w:val="24"/>
      <w:lang w:val="lt-LT"/>
    </w:rPr>
  </w:style>
  <w:style w:type="character" w:customStyle="1" w:styleId="5yl5">
    <w:name w:val="_5yl5"/>
    <w:rsid w:val="00892AA7"/>
  </w:style>
  <w:style w:type="character" w:customStyle="1" w:styleId="highlight">
    <w:name w:val="highlight"/>
    <w:rsid w:val="00892AA7"/>
  </w:style>
  <w:style w:type="paragraph" w:customStyle="1" w:styleId="CharDiagramaCharChar1">
    <w:name w:val="Char Diagrama Char Char1"/>
    <w:basedOn w:val="Normal"/>
    <w:rsid w:val="00892AA7"/>
    <w:pPr>
      <w:spacing w:after="160" w:line="240" w:lineRule="exact"/>
    </w:pPr>
    <w:rPr>
      <w:rFonts w:ascii="Tahoma" w:eastAsia="MS Mincho" w:hAnsi="Tahoma"/>
      <w:sz w:val="20"/>
      <w:szCs w:val="20"/>
      <w:lang w:eastAsia="lt-LT"/>
    </w:rPr>
  </w:style>
  <w:style w:type="table" w:customStyle="1" w:styleId="TableGrid21">
    <w:name w:val="Table Grid21"/>
    <w:basedOn w:val="TableNormal"/>
    <w:next w:val="TableGrid"/>
    <w:uiPriority w:val="39"/>
    <w:rsid w:val="00892AA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892AA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892AA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8">
    <w:name w:val="xl118"/>
    <w:basedOn w:val="Normal"/>
    <w:rsid w:val="00892AA7"/>
    <w:pPr>
      <w:pBdr>
        <w:top w:val="single" w:sz="8" w:space="0" w:color="auto"/>
        <w:left w:val="single" w:sz="4" w:space="0" w:color="auto"/>
        <w:right w:val="single" w:sz="4" w:space="0" w:color="auto"/>
      </w:pBdr>
      <w:spacing w:before="100" w:beforeAutospacing="1" w:after="100" w:afterAutospacing="1"/>
    </w:pPr>
    <w:rPr>
      <w:rFonts w:eastAsia="Times New Roman"/>
      <w:b/>
      <w:bCs/>
      <w:color w:val="FF0000"/>
      <w:lang w:eastAsia="lt-LT"/>
    </w:rPr>
  </w:style>
  <w:style w:type="paragraph" w:customStyle="1" w:styleId="xl119">
    <w:name w:val="xl119"/>
    <w:basedOn w:val="Normal"/>
    <w:rsid w:val="00892AA7"/>
    <w:pPr>
      <w:shd w:val="clear" w:color="000000" w:fill="808080"/>
      <w:spacing w:before="100" w:beforeAutospacing="1" w:after="100" w:afterAutospacing="1"/>
    </w:pPr>
    <w:rPr>
      <w:rFonts w:eastAsia="Times New Roman"/>
      <w:lang w:eastAsia="lt-LT"/>
    </w:rPr>
  </w:style>
  <w:style w:type="paragraph" w:customStyle="1" w:styleId="xl120">
    <w:name w:val="xl120"/>
    <w:basedOn w:val="Normal"/>
    <w:rsid w:val="00892AA7"/>
    <w:pPr>
      <w:shd w:val="clear" w:color="000000" w:fill="808080"/>
      <w:spacing w:before="100" w:beforeAutospacing="1" w:after="100" w:afterAutospacing="1"/>
      <w:jc w:val="right"/>
    </w:pPr>
    <w:rPr>
      <w:rFonts w:eastAsia="Times New Roman"/>
      <w:lang w:eastAsia="lt-LT"/>
    </w:rPr>
  </w:style>
  <w:style w:type="paragraph" w:customStyle="1" w:styleId="xl121">
    <w:name w:val="xl121"/>
    <w:basedOn w:val="Normal"/>
    <w:rsid w:val="00892AA7"/>
    <w:pPr>
      <w:shd w:val="clear" w:color="000000" w:fill="808080"/>
      <w:spacing w:before="100" w:beforeAutospacing="1" w:after="100" w:afterAutospacing="1"/>
    </w:pPr>
    <w:rPr>
      <w:rFonts w:eastAsia="Times New Roman"/>
      <w:sz w:val="20"/>
      <w:szCs w:val="20"/>
      <w:lang w:eastAsia="lt-LT"/>
    </w:rPr>
  </w:style>
  <w:style w:type="paragraph" w:customStyle="1" w:styleId="xl122">
    <w:name w:val="xl122"/>
    <w:basedOn w:val="Normal"/>
    <w:rsid w:val="00892AA7"/>
    <w:pPr>
      <w:shd w:val="clear" w:color="000000" w:fill="808080"/>
      <w:spacing w:before="100" w:beforeAutospacing="1" w:after="100" w:afterAutospacing="1"/>
    </w:pPr>
    <w:rPr>
      <w:rFonts w:eastAsia="Times New Roman"/>
      <w:b/>
      <w:bCs/>
      <w:i/>
      <w:iCs/>
      <w:color w:val="FFFFFF"/>
      <w:sz w:val="28"/>
      <w:szCs w:val="28"/>
      <w:lang w:eastAsia="lt-LT"/>
    </w:rPr>
  </w:style>
  <w:style w:type="paragraph" w:customStyle="1" w:styleId="xl123">
    <w:name w:val="xl123"/>
    <w:basedOn w:val="Normal"/>
    <w:rsid w:val="00892AA7"/>
    <w:pPr>
      <w:pBdr>
        <w:top w:val="single" w:sz="4" w:space="0" w:color="auto"/>
        <w:left w:val="single" w:sz="4" w:space="0" w:color="auto"/>
        <w:bottom w:val="single" w:sz="4" w:space="0" w:color="auto"/>
      </w:pBdr>
      <w:spacing w:before="100" w:beforeAutospacing="1" w:after="100" w:afterAutospacing="1"/>
    </w:pPr>
    <w:rPr>
      <w:rFonts w:eastAsia="Times New Roman"/>
      <w:lang w:eastAsia="lt-LT"/>
    </w:rPr>
  </w:style>
  <w:style w:type="paragraph" w:customStyle="1" w:styleId="xl124">
    <w:name w:val="xl124"/>
    <w:basedOn w:val="Normal"/>
    <w:rsid w:val="00892AA7"/>
    <w:pPr>
      <w:pBdr>
        <w:left w:val="single" w:sz="4" w:space="0" w:color="auto"/>
        <w:bottom w:val="single" w:sz="4" w:space="0" w:color="auto"/>
        <w:right w:val="single" w:sz="4" w:space="0" w:color="auto"/>
      </w:pBdr>
      <w:spacing w:before="100" w:beforeAutospacing="1" w:after="100" w:afterAutospacing="1"/>
      <w:jc w:val="right"/>
    </w:pPr>
    <w:rPr>
      <w:rFonts w:eastAsia="Times New Roman"/>
      <w:sz w:val="20"/>
      <w:szCs w:val="20"/>
      <w:lang w:eastAsia="lt-LT"/>
    </w:rPr>
  </w:style>
  <w:style w:type="paragraph" w:customStyle="1" w:styleId="xl125">
    <w:name w:val="xl125"/>
    <w:basedOn w:val="Normal"/>
    <w:rsid w:val="00892AA7"/>
    <w:pPr>
      <w:pBdr>
        <w:left w:val="single" w:sz="4" w:space="0" w:color="auto"/>
        <w:bottom w:val="single" w:sz="4" w:space="0" w:color="auto"/>
        <w:right w:val="single" w:sz="4" w:space="0" w:color="auto"/>
      </w:pBdr>
      <w:spacing w:before="100" w:beforeAutospacing="1" w:after="100" w:afterAutospacing="1"/>
      <w:jc w:val="right"/>
    </w:pPr>
    <w:rPr>
      <w:rFonts w:eastAsia="Times New Roman"/>
      <w:lang w:eastAsia="lt-LT"/>
    </w:rPr>
  </w:style>
  <w:style w:type="paragraph" w:customStyle="1" w:styleId="xl126">
    <w:name w:val="xl126"/>
    <w:basedOn w:val="Normal"/>
    <w:rsid w:val="00892AA7"/>
    <w:pPr>
      <w:pBdr>
        <w:top w:val="single" w:sz="4" w:space="0" w:color="auto"/>
        <w:left w:val="single" w:sz="4" w:space="0" w:color="auto"/>
        <w:bottom w:val="single" w:sz="4" w:space="0" w:color="auto"/>
      </w:pBdr>
      <w:spacing w:before="100" w:beforeAutospacing="1" w:after="100" w:afterAutospacing="1"/>
    </w:pPr>
    <w:rPr>
      <w:rFonts w:eastAsia="Times New Roman"/>
      <w:lang w:eastAsia="lt-LT"/>
    </w:rPr>
  </w:style>
  <w:style w:type="paragraph" w:customStyle="1" w:styleId="xl127">
    <w:name w:val="xl127"/>
    <w:basedOn w:val="Normal"/>
    <w:rsid w:val="00892AA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lt-LT"/>
    </w:rPr>
  </w:style>
  <w:style w:type="paragraph" w:customStyle="1" w:styleId="xl128">
    <w:name w:val="xl128"/>
    <w:basedOn w:val="Normal"/>
    <w:rsid w:val="00892AA7"/>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lang w:eastAsia="lt-LT"/>
    </w:rPr>
  </w:style>
  <w:style w:type="paragraph" w:customStyle="1" w:styleId="xl129">
    <w:name w:val="xl129"/>
    <w:basedOn w:val="Normal"/>
    <w:rsid w:val="00892AA7"/>
    <w:pPr>
      <w:pBdr>
        <w:top w:val="single" w:sz="4" w:space="0" w:color="auto"/>
        <w:left w:val="single" w:sz="4" w:space="0" w:color="auto"/>
        <w:right w:val="single" w:sz="4" w:space="0" w:color="auto"/>
      </w:pBdr>
      <w:spacing w:before="100" w:beforeAutospacing="1" w:after="100" w:afterAutospacing="1"/>
      <w:jc w:val="right"/>
    </w:pPr>
    <w:rPr>
      <w:rFonts w:eastAsia="Times New Roman"/>
      <w:sz w:val="20"/>
      <w:szCs w:val="20"/>
      <w:lang w:eastAsia="lt-LT"/>
    </w:rPr>
  </w:style>
  <w:style w:type="paragraph" w:customStyle="1" w:styleId="xl130">
    <w:name w:val="xl130"/>
    <w:basedOn w:val="Normal"/>
    <w:rsid w:val="00892AA7"/>
    <w:pPr>
      <w:pBdr>
        <w:left w:val="single" w:sz="4" w:space="0" w:color="auto"/>
        <w:right w:val="single" w:sz="4" w:space="0" w:color="auto"/>
      </w:pBdr>
      <w:spacing w:before="100" w:beforeAutospacing="1" w:after="100" w:afterAutospacing="1"/>
      <w:jc w:val="right"/>
    </w:pPr>
    <w:rPr>
      <w:rFonts w:eastAsia="Times New Roman"/>
      <w:sz w:val="20"/>
      <w:szCs w:val="20"/>
      <w:lang w:eastAsia="lt-LT"/>
    </w:rPr>
  </w:style>
  <w:style w:type="paragraph" w:customStyle="1" w:styleId="xl131">
    <w:name w:val="xl131"/>
    <w:basedOn w:val="Normal"/>
    <w:rsid w:val="00892AA7"/>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0"/>
      <w:szCs w:val="20"/>
      <w:lang w:eastAsia="lt-LT"/>
    </w:rPr>
  </w:style>
  <w:style w:type="paragraph" w:customStyle="1" w:styleId="xl132">
    <w:name w:val="xl132"/>
    <w:basedOn w:val="Normal"/>
    <w:rsid w:val="00892AA7"/>
    <w:pPr>
      <w:pBdr>
        <w:top w:val="single" w:sz="4" w:space="0" w:color="auto"/>
        <w:left w:val="single" w:sz="4" w:space="0" w:color="auto"/>
        <w:right w:val="single" w:sz="4" w:space="0" w:color="auto"/>
      </w:pBdr>
      <w:spacing w:before="100" w:beforeAutospacing="1" w:after="100" w:afterAutospacing="1"/>
    </w:pPr>
    <w:rPr>
      <w:rFonts w:eastAsia="Times New Roman"/>
      <w:lang w:eastAsia="lt-LT"/>
    </w:rPr>
  </w:style>
  <w:style w:type="paragraph" w:customStyle="1" w:styleId="xl133">
    <w:name w:val="xl133"/>
    <w:basedOn w:val="Normal"/>
    <w:rsid w:val="00892AA7"/>
    <w:pPr>
      <w:pBdr>
        <w:top w:val="single" w:sz="4" w:space="0" w:color="auto"/>
        <w:left w:val="single" w:sz="4" w:space="0" w:color="auto"/>
        <w:right w:val="single" w:sz="4" w:space="0" w:color="auto"/>
      </w:pBdr>
      <w:spacing w:before="100" w:beforeAutospacing="1" w:after="100" w:afterAutospacing="1"/>
    </w:pPr>
    <w:rPr>
      <w:rFonts w:eastAsia="Times New Roman"/>
      <w:lang w:eastAsia="lt-LT"/>
    </w:rPr>
  </w:style>
  <w:style w:type="paragraph" w:customStyle="1" w:styleId="xl134">
    <w:name w:val="xl134"/>
    <w:basedOn w:val="Normal"/>
    <w:rsid w:val="00892AA7"/>
    <w:pPr>
      <w:pBdr>
        <w:top w:val="single" w:sz="4" w:space="0" w:color="auto"/>
        <w:left w:val="single" w:sz="4" w:space="0" w:color="auto"/>
        <w:right w:val="single" w:sz="4" w:space="0" w:color="auto"/>
      </w:pBdr>
      <w:spacing w:before="100" w:beforeAutospacing="1" w:after="100" w:afterAutospacing="1"/>
    </w:pPr>
    <w:rPr>
      <w:rFonts w:eastAsia="Times New Roman"/>
      <w:lang w:eastAsia="lt-LT"/>
    </w:rPr>
  </w:style>
  <w:style w:type="paragraph" w:customStyle="1" w:styleId="xl135">
    <w:name w:val="xl135"/>
    <w:basedOn w:val="Normal"/>
    <w:rsid w:val="00892AA7"/>
    <w:pPr>
      <w:pBdr>
        <w:left w:val="single" w:sz="4" w:space="0" w:color="auto"/>
        <w:bottom w:val="single" w:sz="4" w:space="0" w:color="auto"/>
        <w:right w:val="single" w:sz="4" w:space="0" w:color="auto"/>
      </w:pBdr>
      <w:spacing w:before="100" w:beforeAutospacing="1" w:after="100" w:afterAutospacing="1"/>
    </w:pPr>
    <w:rPr>
      <w:rFonts w:eastAsia="Times New Roman"/>
      <w:lang w:eastAsia="lt-LT"/>
    </w:rPr>
  </w:style>
  <w:style w:type="paragraph" w:customStyle="1" w:styleId="xl136">
    <w:name w:val="xl136"/>
    <w:basedOn w:val="Normal"/>
    <w:rsid w:val="00892AA7"/>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20"/>
      <w:szCs w:val="20"/>
      <w:lang w:eastAsia="lt-LT"/>
    </w:rPr>
  </w:style>
  <w:style w:type="paragraph" w:customStyle="1" w:styleId="xl137">
    <w:name w:val="xl137"/>
    <w:basedOn w:val="Normal"/>
    <w:rsid w:val="00892AA7"/>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lang w:eastAsia="lt-LT"/>
    </w:rPr>
  </w:style>
  <w:style w:type="paragraph" w:customStyle="1" w:styleId="xl138">
    <w:name w:val="xl138"/>
    <w:basedOn w:val="Normal"/>
    <w:rsid w:val="00892AA7"/>
    <w:pPr>
      <w:pBdr>
        <w:top w:val="single" w:sz="4" w:space="0" w:color="auto"/>
        <w:left w:val="single" w:sz="4" w:space="0" w:color="auto"/>
      </w:pBdr>
      <w:spacing w:before="100" w:beforeAutospacing="1" w:after="100" w:afterAutospacing="1"/>
    </w:pPr>
    <w:rPr>
      <w:rFonts w:eastAsia="Times New Roman"/>
      <w:lang w:eastAsia="lt-LT"/>
    </w:rPr>
  </w:style>
  <w:style w:type="paragraph" w:customStyle="1" w:styleId="xl139">
    <w:name w:val="xl139"/>
    <w:basedOn w:val="Normal"/>
    <w:rsid w:val="00892AA7"/>
    <w:pPr>
      <w:pBdr>
        <w:left w:val="single" w:sz="4" w:space="0" w:color="auto"/>
        <w:bottom w:val="single" w:sz="4" w:space="0" w:color="auto"/>
      </w:pBdr>
      <w:spacing w:before="100" w:beforeAutospacing="1" w:after="100" w:afterAutospacing="1"/>
    </w:pPr>
    <w:rPr>
      <w:rFonts w:eastAsia="Times New Roman"/>
      <w:lang w:eastAsia="lt-LT"/>
    </w:rPr>
  </w:style>
  <w:style w:type="paragraph" w:customStyle="1" w:styleId="xl140">
    <w:name w:val="xl140"/>
    <w:basedOn w:val="Normal"/>
    <w:rsid w:val="00892AA7"/>
    <w:pPr>
      <w:pBdr>
        <w:top w:val="single" w:sz="4" w:space="0" w:color="auto"/>
        <w:left w:val="single" w:sz="4" w:space="0" w:color="auto"/>
        <w:right w:val="single" w:sz="4" w:space="0" w:color="auto"/>
      </w:pBdr>
      <w:spacing w:before="100" w:beforeAutospacing="1" w:after="100" w:afterAutospacing="1"/>
    </w:pPr>
    <w:rPr>
      <w:rFonts w:eastAsia="Times New Roman"/>
      <w:sz w:val="20"/>
      <w:szCs w:val="20"/>
      <w:lang w:eastAsia="lt-LT"/>
    </w:rPr>
  </w:style>
  <w:style w:type="paragraph" w:customStyle="1" w:styleId="xl141">
    <w:name w:val="xl141"/>
    <w:basedOn w:val="Normal"/>
    <w:rsid w:val="00892AA7"/>
    <w:pPr>
      <w:pBdr>
        <w:left w:val="single" w:sz="4" w:space="0" w:color="auto"/>
        <w:bottom w:val="single" w:sz="4" w:space="0" w:color="auto"/>
        <w:right w:val="single" w:sz="4" w:space="0" w:color="auto"/>
      </w:pBdr>
      <w:spacing w:before="100" w:beforeAutospacing="1" w:after="100" w:afterAutospacing="1"/>
    </w:pPr>
    <w:rPr>
      <w:rFonts w:eastAsia="Times New Roman"/>
      <w:sz w:val="20"/>
      <w:szCs w:val="20"/>
      <w:lang w:eastAsia="lt-LT"/>
    </w:rPr>
  </w:style>
  <w:style w:type="paragraph" w:customStyle="1" w:styleId="xl142">
    <w:name w:val="xl142"/>
    <w:basedOn w:val="Normal"/>
    <w:rsid w:val="00892AA7"/>
    <w:pPr>
      <w:pBdr>
        <w:top w:val="single" w:sz="4" w:space="0" w:color="auto"/>
        <w:left w:val="single" w:sz="4" w:space="0" w:color="auto"/>
        <w:right w:val="single" w:sz="4" w:space="0" w:color="auto"/>
      </w:pBdr>
      <w:shd w:val="clear" w:color="000000" w:fill="FFFFFF"/>
      <w:spacing w:before="100" w:beforeAutospacing="1" w:after="100" w:afterAutospacing="1"/>
    </w:pPr>
    <w:rPr>
      <w:rFonts w:eastAsia="Times New Roman"/>
      <w:lang w:eastAsia="lt-LT"/>
    </w:rPr>
  </w:style>
  <w:style w:type="paragraph" w:customStyle="1" w:styleId="xl143">
    <w:name w:val="xl143"/>
    <w:basedOn w:val="Normal"/>
    <w:rsid w:val="00892AA7"/>
    <w:pPr>
      <w:pBdr>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lang w:eastAsia="lt-LT"/>
    </w:rPr>
  </w:style>
  <w:style w:type="paragraph" w:customStyle="1" w:styleId="xl144">
    <w:name w:val="xl144"/>
    <w:basedOn w:val="Normal"/>
    <w:rsid w:val="00892AA7"/>
    <w:pPr>
      <w:pBdr>
        <w:top w:val="single" w:sz="4" w:space="0" w:color="auto"/>
        <w:left w:val="single" w:sz="4" w:space="0" w:color="auto"/>
        <w:right w:val="single" w:sz="4" w:space="0" w:color="auto"/>
      </w:pBdr>
      <w:spacing w:before="100" w:beforeAutospacing="1" w:after="100" w:afterAutospacing="1"/>
    </w:pPr>
    <w:rPr>
      <w:rFonts w:eastAsia="Times New Roman"/>
      <w:lang w:eastAsia="lt-LT"/>
    </w:rPr>
  </w:style>
  <w:style w:type="paragraph" w:customStyle="1" w:styleId="xl145">
    <w:name w:val="xl145"/>
    <w:basedOn w:val="Normal"/>
    <w:rsid w:val="00892AA7"/>
    <w:pPr>
      <w:pBdr>
        <w:left w:val="single" w:sz="4" w:space="0" w:color="auto"/>
        <w:bottom w:val="single" w:sz="4" w:space="0" w:color="auto"/>
        <w:right w:val="single" w:sz="4" w:space="0" w:color="auto"/>
      </w:pBdr>
      <w:spacing w:before="100" w:beforeAutospacing="1" w:after="100" w:afterAutospacing="1"/>
    </w:pPr>
    <w:rPr>
      <w:rFonts w:eastAsia="Times New Roman"/>
      <w:lang w:eastAsia="lt-LT"/>
    </w:rPr>
  </w:style>
  <w:style w:type="paragraph" w:customStyle="1" w:styleId="xl146">
    <w:name w:val="xl146"/>
    <w:basedOn w:val="Normal"/>
    <w:rsid w:val="00892AA7"/>
    <w:pPr>
      <w:pBdr>
        <w:top w:val="single" w:sz="4" w:space="0" w:color="auto"/>
        <w:right w:val="single" w:sz="4" w:space="0" w:color="auto"/>
      </w:pBdr>
      <w:spacing w:before="100" w:beforeAutospacing="1" w:after="100" w:afterAutospacing="1"/>
    </w:pPr>
    <w:rPr>
      <w:rFonts w:eastAsia="Times New Roman"/>
      <w:sz w:val="20"/>
      <w:szCs w:val="20"/>
      <w:lang w:eastAsia="lt-LT"/>
    </w:rPr>
  </w:style>
  <w:style w:type="paragraph" w:customStyle="1" w:styleId="xl147">
    <w:name w:val="xl147"/>
    <w:basedOn w:val="Normal"/>
    <w:rsid w:val="00892AA7"/>
    <w:pPr>
      <w:pBdr>
        <w:right w:val="single" w:sz="4" w:space="0" w:color="auto"/>
      </w:pBdr>
      <w:spacing w:before="100" w:beforeAutospacing="1" w:after="100" w:afterAutospacing="1"/>
    </w:pPr>
    <w:rPr>
      <w:rFonts w:eastAsia="Times New Roman"/>
      <w:sz w:val="20"/>
      <w:szCs w:val="20"/>
      <w:lang w:eastAsia="lt-LT"/>
    </w:rPr>
  </w:style>
  <w:style w:type="paragraph" w:customStyle="1" w:styleId="xl148">
    <w:name w:val="xl148"/>
    <w:basedOn w:val="Normal"/>
    <w:rsid w:val="00892AA7"/>
    <w:pPr>
      <w:pBdr>
        <w:left w:val="single" w:sz="4" w:space="0" w:color="auto"/>
      </w:pBdr>
      <w:spacing w:before="100" w:beforeAutospacing="1" w:after="100" w:afterAutospacing="1"/>
    </w:pPr>
    <w:rPr>
      <w:rFonts w:eastAsia="Times New Roman"/>
      <w:lang w:eastAsia="lt-LT"/>
    </w:rPr>
  </w:style>
  <w:style w:type="paragraph" w:customStyle="1" w:styleId="xl149">
    <w:name w:val="xl149"/>
    <w:basedOn w:val="Normal"/>
    <w:rsid w:val="00892AA7"/>
    <w:pPr>
      <w:pBdr>
        <w:top w:val="single" w:sz="4" w:space="0" w:color="auto"/>
      </w:pBdr>
      <w:spacing w:before="100" w:beforeAutospacing="1" w:after="100" w:afterAutospacing="1"/>
    </w:pPr>
    <w:rPr>
      <w:rFonts w:eastAsia="Times New Roman"/>
      <w:lang w:eastAsia="lt-LT"/>
    </w:rPr>
  </w:style>
  <w:style w:type="paragraph" w:customStyle="1" w:styleId="xl150">
    <w:name w:val="xl150"/>
    <w:basedOn w:val="Normal"/>
    <w:rsid w:val="00892AA7"/>
    <w:pPr>
      <w:spacing w:before="100" w:beforeAutospacing="1" w:after="100" w:afterAutospacing="1"/>
    </w:pPr>
    <w:rPr>
      <w:rFonts w:eastAsia="Times New Roman"/>
      <w:lang w:eastAsia="lt-LT"/>
    </w:rPr>
  </w:style>
  <w:style w:type="paragraph" w:customStyle="1" w:styleId="xl151">
    <w:name w:val="xl151"/>
    <w:basedOn w:val="Normal"/>
    <w:rsid w:val="00892AA7"/>
    <w:pPr>
      <w:pBdr>
        <w:top w:val="single" w:sz="4" w:space="0" w:color="auto"/>
        <w:left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52">
    <w:name w:val="xl152"/>
    <w:basedOn w:val="Normal"/>
    <w:rsid w:val="00892AA7"/>
    <w:pPr>
      <w:pBdr>
        <w:left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53">
    <w:name w:val="xl153"/>
    <w:basedOn w:val="Normal"/>
    <w:rsid w:val="00892AA7"/>
    <w:pPr>
      <w:pBdr>
        <w:left w:val="single" w:sz="4" w:space="0" w:color="auto"/>
        <w:bottom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54">
    <w:name w:val="xl154"/>
    <w:basedOn w:val="Normal"/>
    <w:rsid w:val="00892AA7"/>
    <w:pPr>
      <w:pBdr>
        <w:top w:val="single" w:sz="4" w:space="0" w:color="auto"/>
        <w:left w:val="single" w:sz="4" w:space="0" w:color="auto"/>
      </w:pBdr>
      <w:spacing w:before="100" w:beforeAutospacing="1" w:after="100" w:afterAutospacing="1"/>
    </w:pPr>
    <w:rPr>
      <w:rFonts w:eastAsia="Times New Roman"/>
      <w:lang w:eastAsia="lt-LT"/>
    </w:rPr>
  </w:style>
  <w:style w:type="paragraph" w:customStyle="1" w:styleId="xl155">
    <w:name w:val="xl155"/>
    <w:basedOn w:val="Normal"/>
    <w:rsid w:val="00892AA7"/>
    <w:pPr>
      <w:pBdr>
        <w:left w:val="single" w:sz="4" w:space="0" w:color="auto"/>
      </w:pBdr>
      <w:spacing w:before="100" w:beforeAutospacing="1" w:after="100" w:afterAutospacing="1"/>
    </w:pPr>
    <w:rPr>
      <w:rFonts w:eastAsia="Times New Roman"/>
      <w:lang w:eastAsia="lt-LT"/>
    </w:rPr>
  </w:style>
  <w:style w:type="paragraph" w:customStyle="1" w:styleId="xl156">
    <w:name w:val="xl156"/>
    <w:basedOn w:val="Normal"/>
    <w:rsid w:val="00892AA7"/>
    <w:pPr>
      <w:pBdr>
        <w:left w:val="single" w:sz="4" w:space="0" w:color="auto"/>
        <w:bottom w:val="single" w:sz="4" w:space="0" w:color="auto"/>
      </w:pBdr>
      <w:spacing w:before="100" w:beforeAutospacing="1" w:after="100" w:afterAutospacing="1"/>
    </w:pPr>
    <w:rPr>
      <w:rFonts w:eastAsia="Times New Roman"/>
      <w:lang w:eastAsia="lt-LT"/>
    </w:rPr>
  </w:style>
  <w:style w:type="paragraph" w:customStyle="1" w:styleId="xl157">
    <w:name w:val="xl157"/>
    <w:basedOn w:val="Normal"/>
    <w:rsid w:val="00892AA7"/>
    <w:pPr>
      <w:pBdr>
        <w:top w:val="single" w:sz="4" w:space="0" w:color="auto"/>
        <w:left w:val="single" w:sz="4" w:space="0" w:color="auto"/>
        <w:right w:val="single" w:sz="4" w:space="0" w:color="auto"/>
      </w:pBdr>
      <w:spacing w:before="100" w:beforeAutospacing="1" w:after="100" w:afterAutospacing="1"/>
      <w:jc w:val="center"/>
    </w:pPr>
    <w:rPr>
      <w:rFonts w:eastAsia="Times New Roman"/>
      <w:sz w:val="20"/>
      <w:szCs w:val="20"/>
      <w:lang w:eastAsia="lt-LT"/>
    </w:rPr>
  </w:style>
  <w:style w:type="paragraph" w:customStyle="1" w:styleId="xl158">
    <w:name w:val="xl158"/>
    <w:basedOn w:val="Normal"/>
    <w:rsid w:val="00892AA7"/>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lang w:eastAsia="lt-LT"/>
    </w:rPr>
  </w:style>
  <w:style w:type="paragraph" w:customStyle="1" w:styleId="xl159">
    <w:name w:val="xl159"/>
    <w:basedOn w:val="Normal"/>
    <w:rsid w:val="00892AA7"/>
    <w:pPr>
      <w:pBdr>
        <w:top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60">
    <w:name w:val="xl160"/>
    <w:basedOn w:val="Normal"/>
    <w:rsid w:val="00892AA7"/>
    <w:pPr>
      <w:pBdr>
        <w:right w:val="single" w:sz="4" w:space="0" w:color="auto"/>
      </w:pBdr>
      <w:spacing w:before="100" w:beforeAutospacing="1" w:after="100" w:afterAutospacing="1"/>
      <w:jc w:val="center"/>
    </w:pPr>
    <w:rPr>
      <w:rFonts w:eastAsia="Times New Roman"/>
      <w:lang w:eastAsia="lt-LT"/>
    </w:rPr>
  </w:style>
  <w:style w:type="paragraph" w:customStyle="1" w:styleId="xl161">
    <w:name w:val="xl161"/>
    <w:basedOn w:val="Normal"/>
    <w:rsid w:val="00892AA7"/>
    <w:pPr>
      <w:pBdr>
        <w:bottom w:val="single" w:sz="4" w:space="0" w:color="auto"/>
        <w:right w:val="single" w:sz="4" w:space="0" w:color="auto"/>
      </w:pBdr>
      <w:spacing w:before="100" w:beforeAutospacing="1" w:after="100" w:afterAutospacing="1"/>
      <w:jc w:val="center"/>
    </w:pPr>
    <w:rPr>
      <w:rFonts w:eastAsia="Times New Roman"/>
      <w:lang w:eastAsia="lt-LT"/>
    </w:rPr>
  </w:style>
  <w:style w:type="paragraph" w:customStyle="1" w:styleId="xl162">
    <w:name w:val="xl162"/>
    <w:basedOn w:val="Normal"/>
    <w:rsid w:val="00892AA7"/>
    <w:pPr>
      <w:pBdr>
        <w:top w:val="single" w:sz="4" w:space="0" w:color="auto"/>
        <w:right w:val="single" w:sz="4" w:space="0" w:color="auto"/>
      </w:pBdr>
      <w:spacing w:before="100" w:beforeAutospacing="1" w:after="100" w:afterAutospacing="1"/>
    </w:pPr>
    <w:rPr>
      <w:rFonts w:eastAsia="Times New Roman"/>
      <w:lang w:eastAsia="lt-LT"/>
    </w:rPr>
  </w:style>
  <w:style w:type="paragraph" w:customStyle="1" w:styleId="xl163">
    <w:name w:val="xl163"/>
    <w:basedOn w:val="Normal"/>
    <w:rsid w:val="00892AA7"/>
    <w:pPr>
      <w:pBdr>
        <w:right w:val="single" w:sz="4" w:space="0" w:color="auto"/>
      </w:pBdr>
      <w:spacing w:before="100" w:beforeAutospacing="1" w:after="100" w:afterAutospacing="1"/>
    </w:pPr>
    <w:rPr>
      <w:rFonts w:eastAsia="Times New Roman"/>
      <w:lang w:eastAsia="lt-LT"/>
    </w:rPr>
  </w:style>
  <w:style w:type="paragraph" w:customStyle="1" w:styleId="xl164">
    <w:name w:val="xl164"/>
    <w:basedOn w:val="Normal"/>
    <w:rsid w:val="00892AA7"/>
    <w:pPr>
      <w:pBdr>
        <w:bottom w:val="single" w:sz="4" w:space="0" w:color="auto"/>
        <w:right w:val="single" w:sz="4" w:space="0" w:color="auto"/>
      </w:pBdr>
      <w:spacing w:before="100" w:beforeAutospacing="1" w:after="100" w:afterAutospacing="1"/>
    </w:pPr>
    <w:rPr>
      <w:rFonts w:eastAsia="Times New Roman"/>
      <w:lang w:eastAsia="lt-LT"/>
    </w:rPr>
  </w:style>
  <w:style w:type="paragraph" w:customStyle="1" w:styleId="xl165">
    <w:name w:val="xl165"/>
    <w:basedOn w:val="Normal"/>
    <w:rsid w:val="00892AA7"/>
    <w:pPr>
      <w:pBdr>
        <w:top w:val="single" w:sz="4" w:space="0" w:color="auto"/>
        <w:left w:val="single" w:sz="4" w:space="0" w:color="auto"/>
        <w:bottom w:val="single" w:sz="4" w:space="0" w:color="auto"/>
        <w:right w:val="single" w:sz="4" w:space="0" w:color="auto"/>
      </w:pBdr>
      <w:shd w:val="clear" w:color="000000" w:fill="1F4E78"/>
      <w:spacing w:before="100" w:beforeAutospacing="1" w:after="100" w:afterAutospacing="1"/>
      <w:jc w:val="center"/>
      <w:textAlignment w:val="center"/>
    </w:pPr>
    <w:rPr>
      <w:rFonts w:eastAsia="Times New Roman"/>
      <w:b/>
      <w:bCs/>
      <w:color w:val="FFFFFF"/>
      <w:lang w:eastAsia="lt-LT"/>
    </w:rPr>
  </w:style>
  <w:style w:type="paragraph" w:customStyle="1" w:styleId="xl166">
    <w:name w:val="xl166"/>
    <w:basedOn w:val="Normal"/>
    <w:rsid w:val="00892AA7"/>
    <w:pPr>
      <w:pBdr>
        <w:top w:val="single" w:sz="4" w:space="0" w:color="auto"/>
        <w:left w:val="single" w:sz="4" w:space="0" w:color="auto"/>
        <w:bottom w:val="single" w:sz="4" w:space="0" w:color="auto"/>
        <w:right w:val="single" w:sz="4" w:space="0" w:color="auto"/>
      </w:pBdr>
      <w:shd w:val="clear" w:color="000000" w:fill="1F4E78"/>
      <w:spacing w:before="100" w:beforeAutospacing="1" w:after="100" w:afterAutospacing="1"/>
      <w:jc w:val="center"/>
      <w:textAlignment w:val="center"/>
    </w:pPr>
    <w:rPr>
      <w:rFonts w:eastAsia="Times New Roman"/>
      <w:b/>
      <w:bCs/>
      <w:color w:val="FFFFFF"/>
      <w:sz w:val="20"/>
      <w:szCs w:val="20"/>
      <w:lang w:eastAsia="lt-LT"/>
    </w:rPr>
  </w:style>
  <w:style w:type="numbering" w:customStyle="1" w:styleId="NoList11">
    <w:name w:val="No List11"/>
    <w:next w:val="NoList"/>
    <w:uiPriority w:val="99"/>
    <w:semiHidden/>
    <w:unhideWhenUsed/>
    <w:rsid w:val="00892AA7"/>
  </w:style>
  <w:style w:type="numbering" w:customStyle="1" w:styleId="NoList6">
    <w:name w:val="No List6"/>
    <w:next w:val="NoList"/>
    <w:uiPriority w:val="99"/>
    <w:semiHidden/>
    <w:unhideWhenUsed/>
    <w:rsid w:val="00892AA7"/>
  </w:style>
  <w:style w:type="table" w:customStyle="1" w:styleId="TableColumns35">
    <w:name w:val="Table Columns 35"/>
    <w:basedOn w:val="TableNormal"/>
    <w:next w:val="TableColumns3"/>
    <w:rsid w:val="00892AA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7">
    <w:name w:val="Table Grid7"/>
    <w:basedOn w:val="TableNormal"/>
    <w:next w:val="TableGrid"/>
    <w:uiPriority w:val="59"/>
    <w:rsid w:val="00892AA7"/>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892AA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892AA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892AA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892AA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892AA7"/>
  </w:style>
  <w:style w:type="table" w:customStyle="1" w:styleId="TableGrid43">
    <w:name w:val="Table Grid43"/>
    <w:basedOn w:val="TableNormal"/>
    <w:next w:val="TableGrid"/>
    <w:uiPriority w:val="39"/>
    <w:rsid w:val="00A8441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9A32B3"/>
    <w:pPr>
      <w:tabs>
        <w:tab w:val="left" w:pos="9600"/>
      </w:tabs>
      <w:spacing w:after="240" w:line="276" w:lineRule="auto"/>
      <w:ind w:left="505" w:right="74"/>
      <w:jc w:val="both"/>
    </w:pPr>
    <w:rPr>
      <w:rFonts w:ascii="Cambria" w:eastAsia="MS Mincho" w:hAnsi="Cambria"/>
      <w:noProof/>
      <w:szCs w:val="22"/>
      <w:lang w:eastAsia="lt-LT"/>
    </w:rPr>
  </w:style>
  <w:style w:type="character" w:customStyle="1" w:styleId="TextChar">
    <w:name w:val="Text Char"/>
    <w:link w:val="Text"/>
    <w:rsid w:val="009A32B3"/>
    <w:rPr>
      <w:rFonts w:ascii="Cambria" w:eastAsia="MS Mincho" w:hAnsi="Cambria"/>
      <w:noProof/>
      <w:sz w:val="24"/>
      <w:szCs w:val="22"/>
    </w:rPr>
  </w:style>
  <w:style w:type="paragraph" w:customStyle="1" w:styleId="bodytext0">
    <w:name w:val="bodytext"/>
    <w:basedOn w:val="Normal"/>
    <w:rsid w:val="00000EED"/>
    <w:pPr>
      <w:spacing w:before="100" w:beforeAutospacing="1" w:after="100" w:afterAutospacing="1"/>
    </w:pPr>
    <w:rPr>
      <w:rFonts w:eastAsia="Times New Roman"/>
      <w:lang w:eastAsia="lt-LT"/>
    </w:rPr>
  </w:style>
  <w:style w:type="paragraph" w:customStyle="1" w:styleId="Visionary">
    <w:name w:val="Visionary"/>
    <w:basedOn w:val="Normal"/>
    <w:link w:val="VisionaryChar"/>
    <w:qFormat/>
    <w:rsid w:val="00246515"/>
    <w:pPr>
      <w:jc w:val="both"/>
    </w:pPr>
    <w:rPr>
      <w:rFonts w:ascii="Century Gothic" w:hAnsi="Century Gothic"/>
      <w:sz w:val="20"/>
    </w:rPr>
  </w:style>
  <w:style w:type="character" w:customStyle="1" w:styleId="VisionaryChar">
    <w:name w:val="Visionary Char"/>
    <w:basedOn w:val="DefaultParagraphFont"/>
    <w:link w:val="Visionary"/>
    <w:rsid w:val="00246515"/>
    <w:rPr>
      <w:rFonts w:ascii="Century Gothic" w:hAnsi="Century Gothic"/>
      <w:szCs w:val="24"/>
      <w:lang w:eastAsia="en-US"/>
    </w:rPr>
  </w:style>
  <w:style w:type="paragraph" w:customStyle="1" w:styleId="DiagramaDiagramaCharCharDiagramaCharChar">
    <w:name w:val="Diagrama Diagrama Char Char Diagrama Char Char"/>
    <w:basedOn w:val="Normal"/>
    <w:rsid w:val="00531206"/>
    <w:pPr>
      <w:spacing w:after="160" w:line="240" w:lineRule="exact"/>
    </w:pPr>
    <w:rPr>
      <w:rFonts w:ascii="Tahoma" w:eastAsia="Times New Roman" w:hAnsi="Tahoma"/>
      <w:sz w:val="20"/>
      <w:szCs w:val="20"/>
      <w:lang w:val="en-US"/>
    </w:rPr>
  </w:style>
  <w:style w:type="character" w:customStyle="1" w:styleId="UnresolvedMention1">
    <w:name w:val="Unresolved Mention1"/>
    <w:basedOn w:val="DefaultParagraphFont"/>
    <w:uiPriority w:val="99"/>
    <w:semiHidden/>
    <w:unhideWhenUsed/>
    <w:rsid w:val="00FD2331"/>
    <w:rPr>
      <w:color w:val="808080"/>
      <w:shd w:val="clear" w:color="auto" w:fill="E6E6E6"/>
    </w:rPr>
  </w:style>
  <w:style w:type="paragraph" w:styleId="TOCHeading">
    <w:name w:val="TOC Heading"/>
    <w:basedOn w:val="Heading1"/>
    <w:next w:val="Normal"/>
    <w:uiPriority w:val="39"/>
    <w:unhideWhenUsed/>
    <w:qFormat/>
    <w:rsid w:val="003062C3"/>
    <w:pPr>
      <w:keepLines/>
      <w:spacing w:before="480" w:line="276" w:lineRule="auto"/>
      <w:outlineLvl w:val="9"/>
    </w:pPr>
    <w:rPr>
      <w:rFonts w:asciiTheme="majorHAnsi" w:eastAsiaTheme="majorEastAsia" w:hAnsiTheme="majorHAnsi" w:cstheme="majorBidi"/>
      <w:b w:val="0"/>
      <w:color w:val="2E74B5" w:themeColor="accent1" w:themeShade="BF"/>
      <w:kern w:val="0"/>
      <w:sz w:val="28"/>
      <w:szCs w:val="28"/>
      <w:lang w:val="en-US" w:eastAsia="ja-JP"/>
    </w:rPr>
  </w:style>
  <w:style w:type="paragraph" w:customStyle="1" w:styleId="CM4">
    <w:name w:val="CM4"/>
    <w:basedOn w:val="Default"/>
    <w:next w:val="Default"/>
    <w:uiPriority w:val="99"/>
    <w:rsid w:val="00EF1764"/>
    <w:rPr>
      <w:rFonts w:ascii="EUAlbertina" w:hAnsi="EUAlbertina"/>
      <w:color w:val="auto"/>
    </w:rPr>
  </w:style>
  <w:style w:type="table" w:customStyle="1" w:styleId="CV11">
    <w:name w:val="CV11"/>
    <w:basedOn w:val="TableNormal"/>
    <w:next w:val="TableGrid"/>
    <w:uiPriority w:val="59"/>
    <w:rsid w:val="007156E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V12">
    <w:name w:val="CV12"/>
    <w:basedOn w:val="TableNormal"/>
    <w:next w:val="TableGrid"/>
    <w:uiPriority w:val="59"/>
    <w:rsid w:val="007156E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Bullet">
    <w:name w:val="List Bullet"/>
    <w:basedOn w:val="Normal"/>
    <w:uiPriority w:val="99"/>
    <w:unhideWhenUsed/>
    <w:rsid w:val="00772313"/>
    <w:pPr>
      <w:numPr>
        <w:numId w:val="51"/>
      </w:numPr>
      <w:spacing w:after="160" w:line="259" w:lineRule="auto"/>
      <w:contextualSpacing/>
    </w:pPr>
    <w:rPr>
      <w:rFonts w:asciiTheme="minorHAnsi" w:eastAsiaTheme="minorHAnsi" w:hAnsiTheme="minorHAnsi" w:cstheme="minorBidi"/>
      <w:sz w:val="22"/>
      <w:szCs w:val="22"/>
      <w:lang w:val="en-GB"/>
    </w:rPr>
  </w:style>
  <w:style w:type="table" w:customStyle="1" w:styleId="CV14">
    <w:name w:val="CV14"/>
    <w:basedOn w:val="TableNormal"/>
    <w:next w:val="TableGrid"/>
    <w:uiPriority w:val="59"/>
    <w:rsid w:val="0077231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semiHidden/>
    <w:unhideWhenUsed/>
    <w:rsid w:val="004A1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4A1BCA"/>
    <w:rPr>
      <w:rFonts w:ascii="Courier New" w:eastAsia="Times New Roman" w:hAnsi="Courier New" w:cs="Courier New"/>
      <w:lang w:val="en-GB" w:eastAsia="en-GB"/>
    </w:rPr>
  </w:style>
  <w:style w:type="paragraph" w:customStyle="1" w:styleId="normaltext">
    <w:name w:val="normaltext"/>
    <w:uiPriority w:val="99"/>
    <w:semiHidden/>
    <w:rsid w:val="001F3646"/>
    <w:pPr>
      <w:spacing w:after="120"/>
    </w:pPr>
    <w:rPr>
      <w:rFonts w:ascii="Times New Roman" w:eastAsiaTheme="minorEastAsia" w:hAnsi="Times New Roman"/>
      <w:sz w:val="24"/>
      <w:szCs w:val="24"/>
      <w:lang w:val="en-GB" w:eastAsia="en-GB"/>
    </w:rPr>
  </w:style>
  <w:style w:type="table" w:customStyle="1" w:styleId="Tabelacomgrade">
    <w:name w:val="Tabela com grade"/>
    <w:basedOn w:val="TableNormal"/>
    <w:rsid w:val="001F3646"/>
    <w:rPr>
      <w:rFonts w:ascii="Times New Roman" w:eastAsia="Times New Roman" w:hAnsi="Times New Roman"/>
      <w:sz w:val="24"/>
      <w:szCs w:val="24"/>
      <w:lang w:val="en-GB" w:eastAsia="en-GB"/>
    </w:rPr>
    <w:tblPr>
      <w:tblInd w:w="0" w:type="nil"/>
      <w:tblCellMar>
        <w:left w:w="0" w:type="dxa"/>
        <w:right w:w="0" w:type="dxa"/>
      </w:tblCellMar>
    </w:tblPr>
  </w:style>
  <w:style w:type="table" w:customStyle="1" w:styleId="CV13">
    <w:name w:val="CV13"/>
    <w:basedOn w:val="TableNormal"/>
    <w:next w:val="TableGrid"/>
    <w:uiPriority w:val="59"/>
    <w:rsid w:val="00AE30D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sid w:val="00E23D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21508">
      <w:bodyDiv w:val="1"/>
      <w:marLeft w:val="0"/>
      <w:marRight w:val="0"/>
      <w:marTop w:val="0"/>
      <w:marBottom w:val="0"/>
      <w:divBdr>
        <w:top w:val="none" w:sz="0" w:space="0" w:color="auto"/>
        <w:left w:val="none" w:sz="0" w:space="0" w:color="auto"/>
        <w:bottom w:val="none" w:sz="0" w:space="0" w:color="auto"/>
        <w:right w:val="none" w:sz="0" w:space="0" w:color="auto"/>
      </w:divBdr>
    </w:div>
    <w:div w:id="19210451">
      <w:bodyDiv w:val="1"/>
      <w:marLeft w:val="0"/>
      <w:marRight w:val="0"/>
      <w:marTop w:val="0"/>
      <w:marBottom w:val="0"/>
      <w:divBdr>
        <w:top w:val="none" w:sz="0" w:space="0" w:color="auto"/>
        <w:left w:val="none" w:sz="0" w:space="0" w:color="auto"/>
        <w:bottom w:val="none" w:sz="0" w:space="0" w:color="auto"/>
        <w:right w:val="none" w:sz="0" w:space="0" w:color="auto"/>
      </w:divBdr>
    </w:div>
    <w:div w:id="101070352">
      <w:bodyDiv w:val="1"/>
      <w:marLeft w:val="0"/>
      <w:marRight w:val="0"/>
      <w:marTop w:val="0"/>
      <w:marBottom w:val="0"/>
      <w:divBdr>
        <w:top w:val="none" w:sz="0" w:space="0" w:color="auto"/>
        <w:left w:val="none" w:sz="0" w:space="0" w:color="auto"/>
        <w:bottom w:val="none" w:sz="0" w:space="0" w:color="auto"/>
        <w:right w:val="none" w:sz="0" w:space="0" w:color="auto"/>
      </w:divBdr>
    </w:div>
    <w:div w:id="103767934">
      <w:bodyDiv w:val="1"/>
      <w:marLeft w:val="0"/>
      <w:marRight w:val="0"/>
      <w:marTop w:val="0"/>
      <w:marBottom w:val="0"/>
      <w:divBdr>
        <w:top w:val="none" w:sz="0" w:space="0" w:color="auto"/>
        <w:left w:val="none" w:sz="0" w:space="0" w:color="auto"/>
        <w:bottom w:val="none" w:sz="0" w:space="0" w:color="auto"/>
        <w:right w:val="none" w:sz="0" w:space="0" w:color="auto"/>
      </w:divBdr>
      <w:divsChild>
        <w:div w:id="249698421">
          <w:marLeft w:val="677"/>
          <w:marRight w:val="0"/>
          <w:marTop w:val="0"/>
          <w:marBottom w:val="283"/>
          <w:divBdr>
            <w:top w:val="none" w:sz="0" w:space="0" w:color="auto"/>
            <w:left w:val="none" w:sz="0" w:space="0" w:color="auto"/>
            <w:bottom w:val="none" w:sz="0" w:space="0" w:color="auto"/>
            <w:right w:val="none" w:sz="0" w:space="0" w:color="auto"/>
          </w:divBdr>
        </w:div>
        <w:div w:id="1440567532">
          <w:marLeft w:val="677"/>
          <w:marRight w:val="0"/>
          <w:marTop w:val="0"/>
          <w:marBottom w:val="283"/>
          <w:divBdr>
            <w:top w:val="none" w:sz="0" w:space="0" w:color="auto"/>
            <w:left w:val="none" w:sz="0" w:space="0" w:color="auto"/>
            <w:bottom w:val="none" w:sz="0" w:space="0" w:color="auto"/>
            <w:right w:val="none" w:sz="0" w:space="0" w:color="auto"/>
          </w:divBdr>
        </w:div>
      </w:divsChild>
    </w:div>
    <w:div w:id="110980008">
      <w:bodyDiv w:val="1"/>
      <w:marLeft w:val="0"/>
      <w:marRight w:val="0"/>
      <w:marTop w:val="0"/>
      <w:marBottom w:val="0"/>
      <w:divBdr>
        <w:top w:val="none" w:sz="0" w:space="0" w:color="auto"/>
        <w:left w:val="none" w:sz="0" w:space="0" w:color="auto"/>
        <w:bottom w:val="none" w:sz="0" w:space="0" w:color="auto"/>
        <w:right w:val="none" w:sz="0" w:space="0" w:color="auto"/>
      </w:divBdr>
    </w:div>
    <w:div w:id="114058729">
      <w:bodyDiv w:val="1"/>
      <w:marLeft w:val="0"/>
      <w:marRight w:val="0"/>
      <w:marTop w:val="0"/>
      <w:marBottom w:val="0"/>
      <w:divBdr>
        <w:top w:val="none" w:sz="0" w:space="0" w:color="auto"/>
        <w:left w:val="none" w:sz="0" w:space="0" w:color="auto"/>
        <w:bottom w:val="none" w:sz="0" w:space="0" w:color="auto"/>
        <w:right w:val="none" w:sz="0" w:space="0" w:color="auto"/>
      </w:divBdr>
    </w:div>
    <w:div w:id="142016579">
      <w:bodyDiv w:val="1"/>
      <w:marLeft w:val="0"/>
      <w:marRight w:val="0"/>
      <w:marTop w:val="0"/>
      <w:marBottom w:val="0"/>
      <w:divBdr>
        <w:top w:val="none" w:sz="0" w:space="0" w:color="auto"/>
        <w:left w:val="none" w:sz="0" w:space="0" w:color="auto"/>
        <w:bottom w:val="none" w:sz="0" w:space="0" w:color="auto"/>
        <w:right w:val="none" w:sz="0" w:space="0" w:color="auto"/>
      </w:divBdr>
    </w:div>
    <w:div w:id="170074420">
      <w:bodyDiv w:val="1"/>
      <w:marLeft w:val="0"/>
      <w:marRight w:val="0"/>
      <w:marTop w:val="0"/>
      <w:marBottom w:val="0"/>
      <w:divBdr>
        <w:top w:val="none" w:sz="0" w:space="0" w:color="auto"/>
        <w:left w:val="none" w:sz="0" w:space="0" w:color="auto"/>
        <w:bottom w:val="none" w:sz="0" w:space="0" w:color="auto"/>
        <w:right w:val="none" w:sz="0" w:space="0" w:color="auto"/>
      </w:divBdr>
    </w:div>
    <w:div w:id="174266974">
      <w:bodyDiv w:val="1"/>
      <w:marLeft w:val="0"/>
      <w:marRight w:val="0"/>
      <w:marTop w:val="0"/>
      <w:marBottom w:val="0"/>
      <w:divBdr>
        <w:top w:val="none" w:sz="0" w:space="0" w:color="auto"/>
        <w:left w:val="none" w:sz="0" w:space="0" w:color="auto"/>
        <w:bottom w:val="none" w:sz="0" w:space="0" w:color="auto"/>
        <w:right w:val="none" w:sz="0" w:space="0" w:color="auto"/>
      </w:divBdr>
    </w:div>
    <w:div w:id="184636624">
      <w:bodyDiv w:val="1"/>
      <w:marLeft w:val="0"/>
      <w:marRight w:val="0"/>
      <w:marTop w:val="0"/>
      <w:marBottom w:val="0"/>
      <w:divBdr>
        <w:top w:val="none" w:sz="0" w:space="0" w:color="auto"/>
        <w:left w:val="none" w:sz="0" w:space="0" w:color="auto"/>
        <w:bottom w:val="none" w:sz="0" w:space="0" w:color="auto"/>
        <w:right w:val="none" w:sz="0" w:space="0" w:color="auto"/>
      </w:divBdr>
    </w:div>
    <w:div w:id="192306728">
      <w:bodyDiv w:val="1"/>
      <w:marLeft w:val="0"/>
      <w:marRight w:val="0"/>
      <w:marTop w:val="0"/>
      <w:marBottom w:val="0"/>
      <w:divBdr>
        <w:top w:val="none" w:sz="0" w:space="0" w:color="auto"/>
        <w:left w:val="none" w:sz="0" w:space="0" w:color="auto"/>
        <w:bottom w:val="none" w:sz="0" w:space="0" w:color="auto"/>
        <w:right w:val="none" w:sz="0" w:space="0" w:color="auto"/>
      </w:divBdr>
    </w:div>
    <w:div w:id="195971606">
      <w:bodyDiv w:val="1"/>
      <w:marLeft w:val="0"/>
      <w:marRight w:val="0"/>
      <w:marTop w:val="0"/>
      <w:marBottom w:val="0"/>
      <w:divBdr>
        <w:top w:val="none" w:sz="0" w:space="0" w:color="auto"/>
        <w:left w:val="none" w:sz="0" w:space="0" w:color="auto"/>
        <w:bottom w:val="none" w:sz="0" w:space="0" w:color="auto"/>
        <w:right w:val="none" w:sz="0" w:space="0" w:color="auto"/>
      </w:divBdr>
    </w:div>
    <w:div w:id="201328404">
      <w:bodyDiv w:val="1"/>
      <w:marLeft w:val="0"/>
      <w:marRight w:val="0"/>
      <w:marTop w:val="0"/>
      <w:marBottom w:val="0"/>
      <w:divBdr>
        <w:top w:val="none" w:sz="0" w:space="0" w:color="auto"/>
        <w:left w:val="none" w:sz="0" w:space="0" w:color="auto"/>
        <w:bottom w:val="none" w:sz="0" w:space="0" w:color="auto"/>
        <w:right w:val="none" w:sz="0" w:space="0" w:color="auto"/>
      </w:divBdr>
    </w:div>
    <w:div w:id="204948312">
      <w:bodyDiv w:val="1"/>
      <w:marLeft w:val="0"/>
      <w:marRight w:val="0"/>
      <w:marTop w:val="0"/>
      <w:marBottom w:val="0"/>
      <w:divBdr>
        <w:top w:val="none" w:sz="0" w:space="0" w:color="auto"/>
        <w:left w:val="none" w:sz="0" w:space="0" w:color="auto"/>
        <w:bottom w:val="none" w:sz="0" w:space="0" w:color="auto"/>
        <w:right w:val="none" w:sz="0" w:space="0" w:color="auto"/>
      </w:divBdr>
      <w:divsChild>
        <w:div w:id="297683549">
          <w:marLeft w:val="1166"/>
          <w:marRight w:val="0"/>
          <w:marTop w:val="96"/>
          <w:marBottom w:val="0"/>
          <w:divBdr>
            <w:top w:val="none" w:sz="0" w:space="0" w:color="auto"/>
            <w:left w:val="none" w:sz="0" w:space="0" w:color="auto"/>
            <w:bottom w:val="none" w:sz="0" w:space="0" w:color="auto"/>
            <w:right w:val="none" w:sz="0" w:space="0" w:color="auto"/>
          </w:divBdr>
        </w:div>
        <w:div w:id="577135823">
          <w:marLeft w:val="1166"/>
          <w:marRight w:val="0"/>
          <w:marTop w:val="96"/>
          <w:marBottom w:val="0"/>
          <w:divBdr>
            <w:top w:val="none" w:sz="0" w:space="0" w:color="auto"/>
            <w:left w:val="none" w:sz="0" w:space="0" w:color="auto"/>
            <w:bottom w:val="none" w:sz="0" w:space="0" w:color="auto"/>
            <w:right w:val="none" w:sz="0" w:space="0" w:color="auto"/>
          </w:divBdr>
        </w:div>
        <w:div w:id="1400439248">
          <w:marLeft w:val="1166"/>
          <w:marRight w:val="0"/>
          <w:marTop w:val="96"/>
          <w:marBottom w:val="0"/>
          <w:divBdr>
            <w:top w:val="none" w:sz="0" w:space="0" w:color="auto"/>
            <w:left w:val="none" w:sz="0" w:space="0" w:color="auto"/>
            <w:bottom w:val="none" w:sz="0" w:space="0" w:color="auto"/>
            <w:right w:val="none" w:sz="0" w:space="0" w:color="auto"/>
          </w:divBdr>
        </w:div>
        <w:div w:id="1723629057">
          <w:marLeft w:val="547"/>
          <w:marRight w:val="0"/>
          <w:marTop w:val="115"/>
          <w:marBottom w:val="0"/>
          <w:divBdr>
            <w:top w:val="none" w:sz="0" w:space="0" w:color="auto"/>
            <w:left w:val="none" w:sz="0" w:space="0" w:color="auto"/>
            <w:bottom w:val="none" w:sz="0" w:space="0" w:color="auto"/>
            <w:right w:val="none" w:sz="0" w:space="0" w:color="auto"/>
          </w:divBdr>
        </w:div>
      </w:divsChild>
    </w:div>
    <w:div w:id="215892512">
      <w:bodyDiv w:val="1"/>
      <w:marLeft w:val="0"/>
      <w:marRight w:val="0"/>
      <w:marTop w:val="0"/>
      <w:marBottom w:val="0"/>
      <w:divBdr>
        <w:top w:val="none" w:sz="0" w:space="0" w:color="auto"/>
        <w:left w:val="none" w:sz="0" w:space="0" w:color="auto"/>
        <w:bottom w:val="none" w:sz="0" w:space="0" w:color="auto"/>
        <w:right w:val="none" w:sz="0" w:space="0" w:color="auto"/>
      </w:divBdr>
      <w:divsChild>
        <w:div w:id="434405262">
          <w:marLeft w:val="0"/>
          <w:marRight w:val="0"/>
          <w:marTop w:val="0"/>
          <w:marBottom w:val="0"/>
          <w:divBdr>
            <w:top w:val="none" w:sz="0" w:space="0" w:color="auto"/>
            <w:left w:val="none" w:sz="0" w:space="0" w:color="auto"/>
            <w:bottom w:val="none" w:sz="0" w:space="0" w:color="auto"/>
            <w:right w:val="none" w:sz="0" w:space="0" w:color="auto"/>
          </w:divBdr>
          <w:divsChild>
            <w:div w:id="674573933">
              <w:marLeft w:val="0"/>
              <w:marRight w:val="0"/>
              <w:marTop w:val="0"/>
              <w:marBottom w:val="0"/>
              <w:divBdr>
                <w:top w:val="none" w:sz="0" w:space="0" w:color="auto"/>
                <w:left w:val="none" w:sz="0" w:space="0" w:color="auto"/>
                <w:bottom w:val="none" w:sz="0" w:space="0" w:color="auto"/>
                <w:right w:val="none" w:sz="0" w:space="0" w:color="auto"/>
              </w:divBdr>
              <w:divsChild>
                <w:div w:id="1410038847">
                  <w:marLeft w:val="0"/>
                  <w:marRight w:val="0"/>
                  <w:marTop w:val="0"/>
                  <w:marBottom w:val="0"/>
                  <w:divBdr>
                    <w:top w:val="none" w:sz="0" w:space="0" w:color="auto"/>
                    <w:left w:val="none" w:sz="0" w:space="0" w:color="auto"/>
                    <w:bottom w:val="none" w:sz="0" w:space="0" w:color="auto"/>
                    <w:right w:val="none" w:sz="0" w:space="0" w:color="auto"/>
                  </w:divBdr>
                  <w:divsChild>
                    <w:div w:id="611254701">
                      <w:marLeft w:val="0"/>
                      <w:marRight w:val="0"/>
                      <w:marTop w:val="0"/>
                      <w:marBottom w:val="0"/>
                      <w:divBdr>
                        <w:top w:val="none" w:sz="0" w:space="0" w:color="auto"/>
                        <w:left w:val="none" w:sz="0" w:space="0" w:color="auto"/>
                        <w:bottom w:val="none" w:sz="0" w:space="0" w:color="auto"/>
                        <w:right w:val="none" w:sz="0" w:space="0" w:color="auto"/>
                      </w:divBdr>
                      <w:divsChild>
                        <w:div w:id="1634208940">
                          <w:marLeft w:val="0"/>
                          <w:marRight w:val="0"/>
                          <w:marTop w:val="0"/>
                          <w:marBottom w:val="0"/>
                          <w:divBdr>
                            <w:top w:val="none" w:sz="0" w:space="0" w:color="auto"/>
                            <w:left w:val="none" w:sz="0" w:space="0" w:color="auto"/>
                            <w:bottom w:val="none" w:sz="0" w:space="0" w:color="auto"/>
                            <w:right w:val="none" w:sz="0" w:space="0" w:color="auto"/>
                          </w:divBdr>
                          <w:divsChild>
                            <w:div w:id="1409645979">
                              <w:marLeft w:val="219"/>
                              <w:marRight w:val="0"/>
                              <w:marTop w:val="0"/>
                              <w:marBottom w:val="0"/>
                              <w:divBdr>
                                <w:top w:val="none" w:sz="0" w:space="0" w:color="auto"/>
                                <w:left w:val="none" w:sz="0" w:space="0" w:color="auto"/>
                                <w:bottom w:val="none" w:sz="0" w:space="0" w:color="auto"/>
                                <w:right w:val="none" w:sz="0" w:space="0" w:color="auto"/>
                              </w:divBdr>
                              <w:divsChild>
                                <w:div w:id="2025936153">
                                  <w:marLeft w:val="0"/>
                                  <w:marRight w:val="0"/>
                                  <w:marTop w:val="0"/>
                                  <w:marBottom w:val="0"/>
                                  <w:divBdr>
                                    <w:top w:val="none" w:sz="0" w:space="0" w:color="auto"/>
                                    <w:left w:val="none" w:sz="0" w:space="0" w:color="auto"/>
                                    <w:bottom w:val="none" w:sz="0" w:space="0" w:color="auto"/>
                                    <w:right w:val="none" w:sz="0" w:space="0" w:color="auto"/>
                                  </w:divBdr>
                                  <w:divsChild>
                                    <w:div w:id="438372205">
                                      <w:marLeft w:val="0"/>
                                      <w:marRight w:val="0"/>
                                      <w:marTop w:val="0"/>
                                      <w:marBottom w:val="0"/>
                                      <w:divBdr>
                                        <w:top w:val="none" w:sz="0" w:space="0" w:color="auto"/>
                                        <w:left w:val="none" w:sz="0" w:space="0" w:color="auto"/>
                                        <w:bottom w:val="none" w:sz="0" w:space="0" w:color="auto"/>
                                        <w:right w:val="none" w:sz="0" w:space="0" w:color="auto"/>
                                      </w:divBdr>
                                      <w:divsChild>
                                        <w:div w:id="472791502">
                                          <w:marLeft w:val="0"/>
                                          <w:marRight w:val="0"/>
                                          <w:marTop w:val="0"/>
                                          <w:marBottom w:val="0"/>
                                          <w:divBdr>
                                            <w:top w:val="none" w:sz="0" w:space="0" w:color="auto"/>
                                            <w:left w:val="none" w:sz="0" w:space="0" w:color="auto"/>
                                            <w:bottom w:val="none" w:sz="0" w:space="0" w:color="auto"/>
                                            <w:right w:val="none" w:sz="0" w:space="0" w:color="auto"/>
                                          </w:divBdr>
                                          <w:divsChild>
                                            <w:div w:id="297272654">
                                              <w:marLeft w:val="0"/>
                                              <w:marRight w:val="0"/>
                                              <w:marTop w:val="0"/>
                                              <w:marBottom w:val="0"/>
                                              <w:divBdr>
                                                <w:top w:val="none" w:sz="0" w:space="0" w:color="auto"/>
                                                <w:left w:val="none" w:sz="0" w:space="0" w:color="auto"/>
                                                <w:bottom w:val="none" w:sz="0" w:space="0" w:color="auto"/>
                                                <w:right w:val="none" w:sz="0" w:space="0" w:color="auto"/>
                                              </w:divBdr>
                                              <w:divsChild>
                                                <w:div w:id="718673558">
                                                  <w:marLeft w:val="0"/>
                                                  <w:marRight w:val="0"/>
                                                  <w:marTop w:val="0"/>
                                                  <w:marBottom w:val="0"/>
                                                  <w:divBdr>
                                                    <w:top w:val="none" w:sz="0" w:space="0" w:color="auto"/>
                                                    <w:left w:val="none" w:sz="0" w:space="0" w:color="auto"/>
                                                    <w:bottom w:val="none" w:sz="0" w:space="0" w:color="auto"/>
                                                    <w:right w:val="none" w:sz="0" w:space="0" w:color="auto"/>
                                                  </w:divBdr>
                                                  <w:divsChild>
                                                    <w:div w:id="2121752547">
                                                      <w:marLeft w:val="0"/>
                                                      <w:marRight w:val="0"/>
                                                      <w:marTop w:val="0"/>
                                                      <w:marBottom w:val="0"/>
                                                      <w:divBdr>
                                                        <w:top w:val="none" w:sz="0" w:space="0" w:color="auto"/>
                                                        <w:left w:val="none" w:sz="0" w:space="0" w:color="auto"/>
                                                        <w:bottom w:val="none" w:sz="0" w:space="0" w:color="auto"/>
                                                        <w:right w:val="none" w:sz="0" w:space="0" w:color="auto"/>
                                                      </w:divBdr>
                                                      <w:divsChild>
                                                        <w:div w:id="1225531451">
                                                          <w:marLeft w:val="0"/>
                                                          <w:marRight w:val="0"/>
                                                          <w:marTop w:val="0"/>
                                                          <w:marBottom w:val="0"/>
                                                          <w:divBdr>
                                                            <w:top w:val="none" w:sz="0" w:space="0" w:color="auto"/>
                                                            <w:left w:val="none" w:sz="0" w:space="0" w:color="auto"/>
                                                            <w:bottom w:val="none" w:sz="0" w:space="0" w:color="auto"/>
                                                            <w:right w:val="none" w:sz="0" w:space="0" w:color="auto"/>
                                                          </w:divBdr>
                                                          <w:divsChild>
                                                            <w:div w:id="1857884663">
                                                              <w:marLeft w:val="0"/>
                                                              <w:marRight w:val="0"/>
                                                              <w:marTop w:val="0"/>
                                                              <w:marBottom w:val="0"/>
                                                              <w:divBdr>
                                                                <w:top w:val="none" w:sz="0" w:space="0" w:color="auto"/>
                                                                <w:left w:val="none" w:sz="0" w:space="0" w:color="auto"/>
                                                                <w:bottom w:val="none" w:sz="0" w:space="0" w:color="auto"/>
                                                                <w:right w:val="none" w:sz="0" w:space="0" w:color="auto"/>
                                                              </w:divBdr>
                                                              <w:divsChild>
                                                                <w:div w:id="719133971">
                                                                  <w:marLeft w:val="0"/>
                                                                  <w:marRight w:val="0"/>
                                                                  <w:marTop w:val="0"/>
                                                                  <w:marBottom w:val="0"/>
                                                                  <w:divBdr>
                                                                    <w:top w:val="none" w:sz="0" w:space="0" w:color="auto"/>
                                                                    <w:left w:val="none" w:sz="0" w:space="0" w:color="auto"/>
                                                                    <w:bottom w:val="none" w:sz="0" w:space="0" w:color="auto"/>
                                                                    <w:right w:val="none" w:sz="0" w:space="0" w:color="auto"/>
                                                                  </w:divBdr>
                                                                  <w:divsChild>
                                                                    <w:div w:id="64844804">
                                                                      <w:marLeft w:val="0"/>
                                                                      <w:marRight w:val="0"/>
                                                                      <w:marTop w:val="0"/>
                                                                      <w:marBottom w:val="0"/>
                                                                      <w:divBdr>
                                                                        <w:top w:val="none" w:sz="0" w:space="0" w:color="auto"/>
                                                                        <w:left w:val="none" w:sz="0" w:space="0" w:color="auto"/>
                                                                        <w:bottom w:val="none" w:sz="0" w:space="0" w:color="auto"/>
                                                                        <w:right w:val="none" w:sz="0" w:space="0" w:color="auto"/>
                                                                      </w:divBdr>
                                                                      <w:divsChild>
                                                                        <w:div w:id="1429933494">
                                                                          <w:marLeft w:val="0"/>
                                                                          <w:marRight w:val="0"/>
                                                                          <w:marTop w:val="0"/>
                                                                          <w:marBottom w:val="0"/>
                                                                          <w:divBdr>
                                                                            <w:top w:val="none" w:sz="0" w:space="0" w:color="auto"/>
                                                                            <w:left w:val="none" w:sz="0" w:space="0" w:color="auto"/>
                                                                            <w:bottom w:val="none" w:sz="0" w:space="0" w:color="auto"/>
                                                                            <w:right w:val="none" w:sz="0" w:space="0" w:color="auto"/>
                                                                          </w:divBdr>
                                                                        </w:div>
                                                                      </w:divsChild>
                                                                    </w:div>
                                                                    <w:div w:id="2016221564">
                                                                      <w:marLeft w:val="0"/>
                                                                      <w:marRight w:val="0"/>
                                                                      <w:marTop w:val="0"/>
                                                                      <w:marBottom w:val="0"/>
                                                                      <w:divBdr>
                                                                        <w:top w:val="none" w:sz="0" w:space="0" w:color="auto"/>
                                                                        <w:left w:val="none" w:sz="0" w:space="0" w:color="auto"/>
                                                                        <w:bottom w:val="none" w:sz="0" w:space="0" w:color="auto"/>
                                                                        <w:right w:val="none" w:sz="0" w:space="0" w:color="auto"/>
                                                                      </w:divBdr>
                                                                      <w:divsChild>
                                                                        <w:div w:id="152720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5623729">
      <w:bodyDiv w:val="1"/>
      <w:marLeft w:val="0"/>
      <w:marRight w:val="0"/>
      <w:marTop w:val="0"/>
      <w:marBottom w:val="0"/>
      <w:divBdr>
        <w:top w:val="none" w:sz="0" w:space="0" w:color="auto"/>
        <w:left w:val="none" w:sz="0" w:space="0" w:color="auto"/>
        <w:bottom w:val="none" w:sz="0" w:space="0" w:color="auto"/>
        <w:right w:val="none" w:sz="0" w:space="0" w:color="auto"/>
      </w:divBdr>
    </w:div>
    <w:div w:id="325325252">
      <w:bodyDiv w:val="1"/>
      <w:marLeft w:val="0"/>
      <w:marRight w:val="0"/>
      <w:marTop w:val="0"/>
      <w:marBottom w:val="0"/>
      <w:divBdr>
        <w:top w:val="none" w:sz="0" w:space="0" w:color="auto"/>
        <w:left w:val="none" w:sz="0" w:space="0" w:color="auto"/>
        <w:bottom w:val="none" w:sz="0" w:space="0" w:color="auto"/>
        <w:right w:val="none" w:sz="0" w:space="0" w:color="auto"/>
      </w:divBdr>
    </w:div>
    <w:div w:id="331102591">
      <w:bodyDiv w:val="1"/>
      <w:marLeft w:val="0"/>
      <w:marRight w:val="0"/>
      <w:marTop w:val="0"/>
      <w:marBottom w:val="0"/>
      <w:divBdr>
        <w:top w:val="none" w:sz="0" w:space="0" w:color="auto"/>
        <w:left w:val="none" w:sz="0" w:space="0" w:color="auto"/>
        <w:bottom w:val="none" w:sz="0" w:space="0" w:color="auto"/>
        <w:right w:val="none" w:sz="0" w:space="0" w:color="auto"/>
      </w:divBdr>
      <w:divsChild>
        <w:div w:id="528495885">
          <w:marLeft w:val="677"/>
          <w:marRight w:val="0"/>
          <w:marTop w:val="0"/>
          <w:marBottom w:val="283"/>
          <w:divBdr>
            <w:top w:val="none" w:sz="0" w:space="0" w:color="auto"/>
            <w:left w:val="none" w:sz="0" w:space="0" w:color="auto"/>
            <w:bottom w:val="none" w:sz="0" w:space="0" w:color="auto"/>
            <w:right w:val="none" w:sz="0" w:space="0" w:color="auto"/>
          </w:divBdr>
        </w:div>
        <w:div w:id="1273393941">
          <w:marLeft w:val="677"/>
          <w:marRight w:val="0"/>
          <w:marTop w:val="0"/>
          <w:marBottom w:val="283"/>
          <w:divBdr>
            <w:top w:val="none" w:sz="0" w:space="0" w:color="auto"/>
            <w:left w:val="none" w:sz="0" w:space="0" w:color="auto"/>
            <w:bottom w:val="none" w:sz="0" w:space="0" w:color="auto"/>
            <w:right w:val="none" w:sz="0" w:space="0" w:color="auto"/>
          </w:divBdr>
        </w:div>
      </w:divsChild>
    </w:div>
    <w:div w:id="340663513">
      <w:bodyDiv w:val="1"/>
      <w:marLeft w:val="0"/>
      <w:marRight w:val="0"/>
      <w:marTop w:val="0"/>
      <w:marBottom w:val="0"/>
      <w:divBdr>
        <w:top w:val="none" w:sz="0" w:space="0" w:color="auto"/>
        <w:left w:val="none" w:sz="0" w:space="0" w:color="auto"/>
        <w:bottom w:val="none" w:sz="0" w:space="0" w:color="auto"/>
        <w:right w:val="none" w:sz="0" w:space="0" w:color="auto"/>
      </w:divBdr>
    </w:div>
    <w:div w:id="340940034">
      <w:bodyDiv w:val="1"/>
      <w:marLeft w:val="0"/>
      <w:marRight w:val="0"/>
      <w:marTop w:val="0"/>
      <w:marBottom w:val="0"/>
      <w:divBdr>
        <w:top w:val="none" w:sz="0" w:space="0" w:color="auto"/>
        <w:left w:val="none" w:sz="0" w:space="0" w:color="auto"/>
        <w:bottom w:val="none" w:sz="0" w:space="0" w:color="auto"/>
        <w:right w:val="none" w:sz="0" w:space="0" w:color="auto"/>
      </w:divBdr>
    </w:div>
    <w:div w:id="352457145">
      <w:bodyDiv w:val="1"/>
      <w:marLeft w:val="0"/>
      <w:marRight w:val="0"/>
      <w:marTop w:val="0"/>
      <w:marBottom w:val="0"/>
      <w:divBdr>
        <w:top w:val="none" w:sz="0" w:space="0" w:color="auto"/>
        <w:left w:val="none" w:sz="0" w:space="0" w:color="auto"/>
        <w:bottom w:val="none" w:sz="0" w:space="0" w:color="auto"/>
        <w:right w:val="none" w:sz="0" w:space="0" w:color="auto"/>
      </w:divBdr>
    </w:div>
    <w:div w:id="372927347">
      <w:bodyDiv w:val="1"/>
      <w:marLeft w:val="0"/>
      <w:marRight w:val="0"/>
      <w:marTop w:val="0"/>
      <w:marBottom w:val="0"/>
      <w:divBdr>
        <w:top w:val="none" w:sz="0" w:space="0" w:color="auto"/>
        <w:left w:val="none" w:sz="0" w:space="0" w:color="auto"/>
        <w:bottom w:val="none" w:sz="0" w:space="0" w:color="auto"/>
        <w:right w:val="none" w:sz="0" w:space="0" w:color="auto"/>
      </w:divBdr>
    </w:div>
    <w:div w:id="372997423">
      <w:bodyDiv w:val="1"/>
      <w:marLeft w:val="0"/>
      <w:marRight w:val="0"/>
      <w:marTop w:val="0"/>
      <w:marBottom w:val="0"/>
      <w:divBdr>
        <w:top w:val="none" w:sz="0" w:space="0" w:color="auto"/>
        <w:left w:val="none" w:sz="0" w:space="0" w:color="auto"/>
        <w:bottom w:val="none" w:sz="0" w:space="0" w:color="auto"/>
        <w:right w:val="none" w:sz="0" w:space="0" w:color="auto"/>
      </w:divBdr>
      <w:divsChild>
        <w:div w:id="789586967">
          <w:marLeft w:val="547"/>
          <w:marRight w:val="0"/>
          <w:marTop w:val="0"/>
          <w:marBottom w:val="0"/>
          <w:divBdr>
            <w:top w:val="none" w:sz="0" w:space="0" w:color="auto"/>
            <w:left w:val="none" w:sz="0" w:space="0" w:color="auto"/>
            <w:bottom w:val="none" w:sz="0" w:space="0" w:color="auto"/>
            <w:right w:val="none" w:sz="0" w:space="0" w:color="auto"/>
          </w:divBdr>
        </w:div>
      </w:divsChild>
    </w:div>
    <w:div w:id="383528741">
      <w:bodyDiv w:val="1"/>
      <w:marLeft w:val="0"/>
      <w:marRight w:val="0"/>
      <w:marTop w:val="0"/>
      <w:marBottom w:val="0"/>
      <w:divBdr>
        <w:top w:val="none" w:sz="0" w:space="0" w:color="auto"/>
        <w:left w:val="none" w:sz="0" w:space="0" w:color="auto"/>
        <w:bottom w:val="none" w:sz="0" w:space="0" w:color="auto"/>
        <w:right w:val="none" w:sz="0" w:space="0" w:color="auto"/>
      </w:divBdr>
    </w:div>
    <w:div w:id="383723876">
      <w:bodyDiv w:val="1"/>
      <w:marLeft w:val="0"/>
      <w:marRight w:val="0"/>
      <w:marTop w:val="0"/>
      <w:marBottom w:val="0"/>
      <w:divBdr>
        <w:top w:val="none" w:sz="0" w:space="0" w:color="auto"/>
        <w:left w:val="none" w:sz="0" w:space="0" w:color="auto"/>
        <w:bottom w:val="none" w:sz="0" w:space="0" w:color="auto"/>
        <w:right w:val="none" w:sz="0" w:space="0" w:color="auto"/>
      </w:divBdr>
    </w:div>
    <w:div w:id="384724991">
      <w:bodyDiv w:val="1"/>
      <w:marLeft w:val="0"/>
      <w:marRight w:val="0"/>
      <w:marTop w:val="0"/>
      <w:marBottom w:val="0"/>
      <w:divBdr>
        <w:top w:val="none" w:sz="0" w:space="0" w:color="auto"/>
        <w:left w:val="none" w:sz="0" w:space="0" w:color="auto"/>
        <w:bottom w:val="none" w:sz="0" w:space="0" w:color="auto"/>
        <w:right w:val="none" w:sz="0" w:space="0" w:color="auto"/>
      </w:divBdr>
    </w:div>
    <w:div w:id="387147817">
      <w:bodyDiv w:val="1"/>
      <w:marLeft w:val="0"/>
      <w:marRight w:val="0"/>
      <w:marTop w:val="0"/>
      <w:marBottom w:val="0"/>
      <w:divBdr>
        <w:top w:val="none" w:sz="0" w:space="0" w:color="auto"/>
        <w:left w:val="none" w:sz="0" w:space="0" w:color="auto"/>
        <w:bottom w:val="none" w:sz="0" w:space="0" w:color="auto"/>
        <w:right w:val="none" w:sz="0" w:space="0" w:color="auto"/>
      </w:divBdr>
    </w:div>
    <w:div w:id="400837589">
      <w:bodyDiv w:val="1"/>
      <w:marLeft w:val="0"/>
      <w:marRight w:val="0"/>
      <w:marTop w:val="0"/>
      <w:marBottom w:val="0"/>
      <w:divBdr>
        <w:top w:val="none" w:sz="0" w:space="0" w:color="auto"/>
        <w:left w:val="none" w:sz="0" w:space="0" w:color="auto"/>
        <w:bottom w:val="none" w:sz="0" w:space="0" w:color="auto"/>
        <w:right w:val="none" w:sz="0" w:space="0" w:color="auto"/>
      </w:divBdr>
    </w:div>
    <w:div w:id="409936357">
      <w:bodyDiv w:val="1"/>
      <w:marLeft w:val="0"/>
      <w:marRight w:val="0"/>
      <w:marTop w:val="0"/>
      <w:marBottom w:val="0"/>
      <w:divBdr>
        <w:top w:val="none" w:sz="0" w:space="0" w:color="auto"/>
        <w:left w:val="none" w:sz="0" w:space="0" w:color="auto"/>
        <w:bottom w:val="none" w:sz="0" w:space="0" w:color="auto"/>
        <w:right w:val="none" w:sz="0" w:space="0" w:color="auto"/>
      </w:divBdr>
    </w:div>
    <w:div w:id="410473278">
      <w:bodyDiv w:val="1"/>
      <w:marLeft w:val="0"/>
      <w:marRight w:val="0"/>
      <w:marTop w:val="0"/>
      <w:marBottom w:val="0"/>
      <w:divBdr>
        <w:top w:val="none" w:sz="0" w:space="0" w:color="auto"/>
        <w:left w:val="none" w:sz="0" w:space="0" w:color="auto"/>
        <w:bottom w:val="none" w:sz="0" w:space="0" w:color="auto"/>
        <w:right w:val="none" w:sz="0" w:space="0" w:color="auto"/>
      </w:divBdr>
    </w:div>
    <w:div w:id="418185363">
      <w:bodyDiv w:val="1"/>
      <w:marLeft w:val="0"/>
      <w:marRight w:val="0"/>
      <w:marTop w:val="0"/>
      <w:marBottom w:val="0"/>
      <w:divBdr>
        <w:top w:val="none" w:sz="0" w:space="0" w:color="auto"/>
        <w:left w:val="none" w:sz="0" w:space="0" w:color="auto"/>
        <w:bottom w:val="none" w:sz="0" w:space="0" w:color="auto"/>
        <w:right w:val="none" w:sz="0" w:space="0" w:color="auto"/>
      </w:divBdr>
    </w:div>
    <w:div w:id="425544212">
      <w:bodyDiv w:val="1"/>
      <w:marLeft w:val="0"/>
      <w:marRight w:val="0"/>
      <w:marTop w:val="0"/>
      <w:marBottom w:val="0"/>
      <w:divBdr>
        <w:top w:val="none" w:sz="0" w:space="0" w:color="auto"/>
        <w:left w:val="none" w:sz="0" w:space="0" w:color="auto"/>
        <w:bottom w:val="none" w:sz="0" w:space="0" w:color="auto"/>
        <w:right w:val="none" w:sz="0" w:space="0" w:color="auto"/>
      </w:divBdr>
    </w:div>
    <w:div w:id="445201685">
      <w:bodyDiv w:val="1"/>
      <w:marLeft w:val="0"/>
      <w:marRight w:val="0"/>
      <w:marTop w:val="0"/>
      <w:marBottom w:val="0"/>
      <w:divBdr>
        <w:top w:val="none" w:sz="0" w:space="0" w:color="auto"/>
        <w:left w:val="none" w:sz="0" w:space="0" w:color="auto"/>
        <w:bottom w:val="none" w:sz="0" w:space="0" w:color="auto"/>
        <w:right w:val="none" w:sz="0" w:space="0" w:color="auto"/>
      </w:divBdr>
    </w:div>
    <w:div w:id="453407188">
      <w:bodyDiv w:val="1"/>
      <w:marLeft w:val="0"/>
      <w:marRight w:val="0"/>
      <w:marTop w:val="0"/>
      <w:marBottom w:val="0"/>
      <w:divBdr>
        <w:top w:val="none" w:sz="0" w:space="0" w:color="auto"/>
        <w:left w:val="none" w:sz="0" w:space="0" w:color="auto"/>
        <w:bottom w:val="none" w:sz="0" w:space="0" w:color="auto"/>
        <w:right w:val="none" w:sz="0" w:space="0" w:color="auto"/>
      </w:divBdr>
    </w:div>
    <w:div w:id="461846015">
      <w:bodyDiv w:val="1"/>
      <w:marLeft w:val="0"/>
      <w:marRight w:val="0"/>
      <w:marTop w:val="0"/>
      <w:marBottom w:val="0"/>
      <w:divBdr>
        <w:top w:val="none" w:sz="0" w:space="0" w:color="auto"/>
        <w:left w:val="none" w:sz="0" w:space="0" w:color="auto"/>
        <w:bottom w:val="none" w:sz="0" w:space="0" w:color="auto"/>
        <w:right w:val="none" w:sz="0" w:space="0" w:color="auto"/>
      </w:divBdr>
      <w:divsChild>
        <w:div w:id="536966402">
          <w:marLeft w:val="547"/>
          <w:marRight w:val="0"/>
          <w:marTop w:val="134"/>
          <w:marBottom w:val="0"/>
          <w:divBdr>
            <w:top w:val="none" w:sz="0" w:space="0" w:color="auto"/>
            <w:left w:val="none" w:sz="0" w:space="0" w:color="auto"/>
            <w:bottom w:val="none" w:sz="0" w:space="0" w:color="auto"/>
            <w:right w:val="none" w:sz="0" w:space="0" w:color="auto"/>
          </w:divBdr>
        </w:div>
        <w:div w:id="778522600">
          <w:marLeft w:val="547"/>
          <w:marRight w:val="0"/>
          <w:marTop w:val="134"/>
          <w:marBottom w:val="0"/>
          <w:divBdr>
            <w:top w:val="none" w:sz="0" w:space="0" w:color="auto"/>
            <w:left w:val="none" w:sz="0" w:space="0" w:color="auto"/>
            <w:bottom w:val="none" w:sz="0" w:space="0" w:color="auto"/>
            <w:right w:val="none" w:sz="0" w:space="0" w:color="auto"/>
          </w:divBdr>
        </w:div>
        <w:div w:id="1645045838">
          <w:marLeft w:val="547"/>
          <w:marRight w:val="0"/>
          <w:marTop w:val="134"/>
          <w:marBottom w:val="0"/>
          <w:divBdr>
            <w:top w:val="none" w:sz="0" w:space="0" w:color="auto"/>
            <w:left w:val="none" w:sz="0" w:space="0" w:color="auto"/>
            <w:bottom w:val="none" w:sz="0" w:space="0" w:color="auto"/>
            <w:right w:val="none" w:sz="0" w:space="0" w:color="auto"/>
          </w:divBdr>
        </w:div>
      </w:divsChild>
    </w:div>
    <w:div w:id="464126542">
      <w:bodyDiv w:val="1"/>
      <w:marLeft w:val="0"/>
      <w:marRight w:val="0"/>
      <w:marTop w:val="0"/>
      <w:marBottom w:val="0"/>
      <w:divBdr>
        <w:top w:val="none" w:sz="0" w:space="0" w:color="auto"/>
        <w:left w:val="none" w:sz="0" w:space="0" w:color="auto"/>
        <w:bottom w:val="none" w:sz="0" w:space="0" w:color="auto"/>
        <w:right w:val="none" w:sz="0" w:space="0" w:color="auto"/>
      </w:divBdr>
    </w:div>
    <w:div w:id="487869930">
      <w:bodyDiv w:val="1"/>
      <w:marLeft w:val="0"/>
      <w:marRight w:val="0"/>
      <w:marTop w:val="0"/>
      <w:marBottom w:val="0"/>
      <w:divBdr>
        <w:top w:val="none" w:sz="0" w:space="0" w:color="auto"/>
        <w:left w:val="none" w:sz="0" w:space="0" w:color="auto"/>
        <w:bottom w:val="none" w:sz="0" w:space="0" w:color="auto"/>
        <w:right w:val="none" w:sz="0" w:space="0" w:color="auto"/>
      </w:divBdr>
    </w:div>
    <w:div w:id="507839798">
      <w:bodyDiv w:val="1"/>
      <w:marLeft w:val="0"/>
      <w:marRight w:val="0"/>
      <w:marTop w:val="0"/>
      <w:marBottom w:val="0"/>
      <w:divBdr>
        <w:top w:val="none" w:sz="0" w:space="0" w:color="auto"/>
        <w:left w:val="none" w:sz="0" w:space="0" w:color="auto"/>
        <w:bottom w:val="none" w:sz="0" w:space="0" w:color="auto"/>
        <w:right w:val="none" w:sz="0" w:space="0" w:color="auto"/>
      </w:divBdr>
    </w:div>
    <w:div w:id="513302839">
      <w:bodyDiv w:val="1"/>
      <w:marLeft w:val="0"/>
      <w:marRight w:val="0"/>
      <w:marTop w:val="0"/>
      <w:marBottom w:val="0"/>
      <w:divBdr>
        <w:top w:val="none" w:sz="0" w:space="0" w:color="auto"/>
        <w:left w:val="none" w:sz="0" w:space="0" w:color="auto"/>
        <w:bottom w:val="none" w:sz="0" w:space="0" w:color="auto"/>
        <w:right w:val="none" w:sz="0" w:space="0" w:color="auto"/>
      </w:divBdr>
    </w:div>
    <w:div w:id="528420354">
      <w:bodyDiv w:val="1"/>
      <w:marLeft w:val="0"/>
      <w:marRight w:val="0"/>
      <w:marTop w:val="0"/>
      <w:marBottom w:val="0"/>
      <w:divBdr>
        <w:top w:val="none" w:sz="0" w:space="0" w:color="auto"/>
        <w:left w:val="none" w:sz="0" w:space="0" w:color="auto"/>
        <w:bottom w:val="none" w:sz="0" w:space="0" w:color="auto"/>
        <w:right w:val="none" w:sz="0" w:space="0" w:color="auto"/>
      </w:divBdr>
    </w:div>
    <w:div w:id="550658528">
      <w:bodyDiv w:val="1"/>
      <w:marLeft w:val="0"/>
      <w:marRight w:val="0"/>
      <w:marTop w:val="0"/>
      <w:marBottom w:val="0"/>
      <w:divBdr>
        <w:top w:val="none" w:sz="0" w:space="0" w:color="auto"/>
        <w:left w:val="none" w:sz="0" w:space="0" w:color="auto"/>
        <w:bottom w:val="none" w:sz="0" w:space="0" w:color="auto"/>
        <w:right w:val="none" w:sz="0" w:space="0" w:color="auto"/>
      </w:divBdr>
    </w:div>
    <w:div w:id="564221449">
      <w:bodyDiv w:val="1"/>
      <w:marLeft w:val="0"/>
      <w:marRight w:val="0"/>
      <w:marTop w:val="0"/>
      <w:marBottom w:val="0"/>
      <w:divBdr>
        <w:top w:val="none" w:sz="0" w:space="0" w:color="auto"/>
        <w:left w:val="none" w:sz="0" w:space="0" w:color="auto"/>
        <w:bottom w:val="none" w:sz="0" w:space="0" w:color="auto"/>
        <w:right w:val="none" w:sz="0" w:space="0" w:color="auto"/>
      </w:divBdr>
    </w:div>
    <w:div w:id="571476736">
      <w:bodyDiv w:val="1"/>
      <w:marLeft w:val="0"/>
      <w:marRight w:val="0"/>
      <w:marTop w:val="0"/>
      <w:marBottom w:val="0"/>
      <w:divBdr>
        <w:top w:val="none" w:sz="0" w:space="0" w:color="auto"/>
        <w:left w:val="none" w:sz="0" w:space="0" w:color="auto"/>
        <w:bottom w:val="none" w:sz="0" w:space="0" w:color="auto"/>
        <w:right w:val="none" w:sz="0" w:space="0" w:color="auto"/>
      </w:divBdr>
    </w:div>
    <w:div w:id="571895603">
      <w:bodyDiv w:val="1"/>
      <w:marLeft w:val="0"/>
      <w:marRight w:val="0"/>
      <w:marTop w:val="0"/>
      <w:marBottom w:val="0"/>
      <w:divBdr>
        <w:top w:val="none" w:sz="0" w:space="0" w:color="auto"/>
        <w:left w:val="none" w:sz="0" w:space="0" w:color="auto"/>
        <w:bottom w:val="none" w:sz="0" w:space="0" w:color="auto"/>
        <w:right w:val="none" w:sz="0" w:space="0" w:color="auto"/>
      </w:divBdr>
    </w:div>
    <w:div w:id="587352724">
      <w:bodyDiv w:val="1"/>
      <w:marLeft w:val="0"/>
      <w:marRight w:val="0"/>
      <w:marTop w:val="0"/>
      <w:marBottom w:val="0"/>
      <w:divBdr>
        <w:top w:val="none" w:sz="0" w:space="0" w:color="auto"/>
        <w:left w:val="none" w:sz="0" w:space="0" w:color="auto"/>
        <w:bottom w:val="none" w:sz="0" w:space="0" w:color="auto"/>
        <w:right w:val="none" w:sz="0" w:space="0" w:color="auto"/>
      </w:divBdr>
      <w:divsChild>
        <w:div w:id="567154080">
          <w:marLeft w:val="547"/>
          <w:marRight w:val="0"/>
          <w:marTop w:val="154"/>
          <w:marBottom w:val="0"/>
          <w:divBdr>
            <w:top w:val="none" w:sz="0" w:space="0" w:color="auto"/>
            <w:left w:val="none" w:sz="0" w:space="0" w:color="auto"/>
            <w:bottom w:val="none" w:sz="0" w:space="0" w:color="auto"/>
            <w:right w:val="none" w:sz="0" w:space="0" w:color="auto"/>
          </w:divBdr>
        </w:div>
        <w:div w:id="2098937694">
          <w:marLeft w:val="547"/>
          <w:marRight w:val="0"/>
          <w:marTop w:val="154"/>
          <w:marBottom w:val="0"/>
          <w:divBdr>
            <w:top w:val="none" w:sz="0" w:space="0" w:color="auto"/>
            <w:left w:val="none" w:sz="0" w:space="0" w:color="auto"/>
            <w:bottom w:val="none" w:sz="0" w:space="0" w:color="auto"/>
            <w:right w:val="none" w:sz="0" w:space="0" w:color="auto"/>
          </w:divBdr>
        </w:div>
      </w:divsChild>
    </w:div>
    <w:div w:id="630283372">
      <w:bodyDiv w:val="1"/>
      <w:marLeft w:val="0"/>
      <w:marRight w:val="0"/>
      <w:marTop w:val="0"/>
      <w:marBottom w:val="0"/>
      <w:divBdr>
        <w:top w:val="none" w:sz="0" w:space="0" w:color="auto"/>
        <w:left w:val="none" w:sz="0" w:space="0" w:color="auto"/>
        <w:bottom w:val="none" w:sz="0" w:space="0" w:color="auto"/>
        <w:right w:val="none" w:sz="0" w:space="0" w:color="auto"/>
      </w:divBdr>
    </w:div>
    <w:div w:id="638538499">
      <w:bodyDiv w:val="1"/>
      <w:marLeft w:val="0"/>
      <w:marRight w:val="0"/>
      <w:marTop w:val="0"/>
      <w:marBottom w:val="0"/>
      <w:divBdr>
        <w:top w:val="none" w:sz="0" w:space="0" w:color="auto"/>
        <w:left w:val="none" w:sz="0" w:space="0" w:color="auto"/>
        <w:bottom w:val="none" w:sz="0" w:space="0" w:color="auto"/>
        <w:right w:val="none" w:sz="0" w:space="0" w:color="auto"/>
      </w:divBdr>
      <w:divsChild>
        <w:div w:id="504129638">
          <w:marLeft w:val="0"/>
          <w:marRight w:val="0"/>
          <w:marTop w:val="0"/>
          <w:marBottom w:val="0"/>
          <w:divBdr>
            <w:top w:val="none" w:sz="0" w:space="0" w:color="auto"/>
            <w:left w:val="none" w:sz="0" w:space="0" w:color="auto"/>
            <w:bottom w:val="none" w:sz="0" w:space="0" w:color="auto"/>
            <w:right w:val="none" w:sz="0" w:space="0" w:color="auto"/>
          </w:divBdr>
          <w:divsChild>
            <w:div w:id="477965496">
              <w:marLeft w:val="0"/>
              <w:marRight w:val="0"/>
              <w:marTop w:val="0"/>
              <w:marBottom w:val="0"/>
              <w:divBdr>
                <w:top w:val="none" w:sz="0" w:space="0" w:color="auto"/>
                <w:left w:val="none" w:sz="0" w:space="0" w:color="auto"/>
                <w:bottom w:val="none" w:sz="0" w:space="0" w:color="auto"/>
                <w:right w:val="none" w:sz="0" w:space="0" w:color="auto"/>
              </w:divBdr>
              <w:divsChild>
                <w:div w:id="1106534918">
                  <w:marLeft w:val="0"/>
                  <w:marRight w:val="0"/>
                  <w:marTop w:val="0"/>
                  <w:marBottom w:val="0"/>
                  <w:divBdr>
                    <w:top w:val="none" w:sz="0" w:space="0" w:color="auto"/>
                    <w:left w:val="none" w:sz="0" w:space="0" w:color="auto"/>
                    <w:bottom w:val="none" w:sz="0" w:space="0" w:color="auto"/>
                    <w:right w:val="none" w:sz="0" w:space="0" w:color="auto"/>
                  </w:divBdr>
                  <w:divsChild>
                    <w:div w:id="58788379">
                      <w:marLeft w:val="0"/>
                      <w:marRight w:val="0"/>
                      <w:marTop w:val="0"/>
                      <w:marBottom w:val="0"/>
                      <w:divBdr>
                        <w:top w:val="none" w:sz="0" w:space="0" w:color="auto"/>
                        <w:left w:val="none" w:sz="0" w:space="0" w:color="auto"/>
                        <w:bottom w:val="none" w:sz="0" w:space="0" w:color="auto"/>
                        <w:right w:val="none" w:sz="0" w:space="0" w:color="auto"/>
                      </w:divBdr>
                      <w:divsChild>
                        <w:div w:id="1318848486">
                          <w:marLeft w:val="0"/>
                          <w:marRight w:val="0"/>
                          <w:marTop w:val="0"/>
                          <w:marBottom w:val="0"/>
                          <w:divBdr>
                            <w:top w:val="none" w:sz="0" w:space="0" w:color="auto"/>
                            <w:left w:val="none" w:sz="0" w:space="0" w:color="auto"/>
                            <w:bottom w:val="none" w:sz="0" w:space="0" w:color="auto"/>
                            <w:right w:val="none" w:sz="0" w:space="0" w:color="auto"/>
                          </w:divBdr>
                          <w:divsChild>
                            <w:div w:id="1087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482129">
      <w:bodyDiv w:val="1"/>
      <w:marLeft w:val="0"/>
      <w:marRight w:val="0"/>
      <w:marTop w:val="0"/>
      <w:marBottom w:val="0"/>
      <w:divBdr>
        <w:top w:val="none" w:sz="0" w:space="0" w:color="auto"/>
        <w:left w:val="none" w:sz="0" w:space="0" w:color="auto"/>
        <w:bottom w:val="none" w:sz="0" w:space="0" w:color="auto"/>
        <w:right w:val="none" w:sz="0" w:space="0" w:color="auto"/>
      </w:divBdr>
    </w:div>
    <w:div w:id="666325372">
      <w:bodyDiv w:val="1"/>
      <w:marLeft w:val="0"/>
      <w:marRight w:val="0"/>
      <w:marTop w:val="0"/>
      <w:marBottom w:val="0"/>
      <w:divBdr>
        <w:top w:val="none" w:sz="0" w:space="0" w:color="auto"/>
        <w:left w:val="none" w:sz="0" w:space="0" w:color="auto"/>
        <w:bottom w:val="none" w:sz="0" w:space="0" w:color="auto"/>
        <w:right w:val="none" w:sz="0" w:space="0" w:color="auto"/>
      </w:divBdr>
    </w:div>
    <w:div w:id="677274889">
      <w:bodyDiv w:val="1"/>
      <w:marLeft w:val="0"/>
      <w:marRight w:val="0"/>
      <w:marTop w:val="0"/>
      <w:marBottom w:val="0"/>
      <w:divBdr>
        <w:top w:val="none" w:sz="0" w:space="0" w:color="auto"/>
        <w:left w:val="none" w:sz="0" w:space="0" w:color="auto"/>
        <w:bottom w:val="none" w:sz="0" w:space="0" w:color="auto"/>
        <w:right w:val="none" w:sz="0" w:space="0" w:color="auto"/>
      </w:divBdr>
      <w:divsChild>
        <w:div w:id="187720902">
          <w:marLeft w:val="547"/>
          <w:marRight w:val="0"/>
          <w:marTop w:val="0"/>
          <w:marBottom w:val="0"/>
          <w:divBdr>
            <w:top w:val="none" w:sz="0" w:space="0" w:color="auto"/>
            <w:left w:val="none" w:sz="0" w:space="0" w:color="auto"/>
            <w:bottom w:val="none" w:sz="0" w:space="0" w:color="auto"/>
            <w:right w:val="none" w:sz="0" w:space="0" w:color="auto"/>
          </w:divBdr>
        </w:div>
      </w:divsChild>
    </w:div>
    <w:div w:id="702176331">
      <w:bodyDiv w:val="1"/>
      <w:marLeft w:val="0"/>
      <w:marRight w:val="0"/>
      <w:marTop w:val="0"/>
      <w:marBottom w:val="0"/>
      <w:divBdr>
        <w:top w:val="none" w:sz="0" w:space="0" w:color="auto"/>
        <w:left w:val="none" w:sz="0" w:space="0" w:color="auto"/>
        <w:bottom w:val="none" w:sz="0" w:space="0" w:color="auto"/>
        <w:right w:val="none" w:sz="0" w:space="0" w:color="auto"/>
      </w:divBdr>
    </w:div>
    <w:div w:id="724840339">
      <w:bodyDiv w:val="1"/>
      <w:marLeft w:val="0"/>
      <w:marRight w:val="0"/>
      <w:marTop w:val="0"/>
      <w:marBottom w:val="0"/>
      <w:divBdr>
        <w:top w:val="none" w:sz="0" w:space="0" w:color="auto"/>
        <w:left w:val="none" w:sz="0" w:space="0" w:color="auto"/>
        <w:bottom w:val="none" w:sz="0" w:space="0" w:color="auto"/>
        <w:right w:val="none" w:sz="0" w:space="0" w:color="auto"/>
      </w:divBdr>
    </w:div>
    <w:div w:id="740175019">
      <w:bodyDiv w:val="1"/>
      <w:marLeft w:val="0"/>
      <w:marRight w:val="0"/>
      <w:marTop w:val="0"/>
      <w:marBottom w:val="0"/>
      <w:divBdr>
        <w:top w:val="none" w:sz="0" w:space="0" w:color="auto"/>
        <w:left w:val="none" w:sz="0" w:space="0" w:color="auto"/>
        <w:bottom w:val="none" w:sz="0" w:space="0" w:color="auto"/>
        <w:right w:val="none" w:sz="0" w:space="0" w:color="auto"/>
      </w:divBdr>
    </w:div>
    <w:div w:id="763111064">
      <w:bodyDiv w:val="1"/>
      <w:marLeft w:val="0"/>
      <w:marRight w:val="0"/>
      <w:marTop w:val="0"/>
      <w:marBottom w:val="0"/>
      <w:divBdr>
        <w:top w:val="none" w:sz="0" w:space="0" w:color="auto"/>
        <w:left w:val="none" w:sz="0" w:space="0" w:color="auto"/>
        <w:bottom w:val="none" w:sz="0" w:space="0" w:color="auto"/>
        <w:right w:val="none" w:sz="0" w:space="0" w:color="auto"/>
      </w:divBdr>
    </w:div>
    <w:div w:id="764960049">
      <w:bodyDiv w:val="1"/>
      <w:marLeft w:val="0"/>
      <w:marRight w:val="0"/>
      <w:marTop w:val="0"/>
      <w:marBottom w:val="0"/>
      <w:divBdr>
        <w:top w:val="none" w:sz="0" w:space="0" w:color="auto"/>
        <w:left w:val="none" w:sz="0" w:space="0" w:color="auto"/>
        <w:bottom w:val="none" w:sz="0" w:space="0" w:color="auto"/>
        <w:right w:val="none" w:sz="0" w:space="0" w:color="auto"/>
      </w:divBdr>
      <w:divsChild>
        <w:div w:id="18825001">
          <w:marLeft w:val="0"/>
          <w:marRight w:val="0"/>
          <w:marTop w:val="100"/>
          <w:marBottom w:val="100"/>
          <w:divBdr>
            <w:top w:val="none" w:sz="0" w:space="0" w:color="auto"/>
            <w:left w:val="none" w:sz="0" w:space="0" w:color="auto"/>
            <w:bottom w:val="none" w:sz="0" w:space="0" w:color="auto"/>
            <w:right w:val="none" w:sz="0" w:space="0" w:color="auto"/>
          </w:divBdr>
          <w:divsChild>
            <w:div w:id="259336555">
              <w:marLeft w:val="0"/>
              <w:marRight w:val="0"/>
              <w:marTop w:val="54"/>
              <w:marBottom w:val="0"/>
              <w:divBdr>
                <w:top w:val="none" w:sz="0" w:space="0" w:color="auto"/>
                <w:left w:val="single" w:sz="4" w:space="0" w:color="CDCDCD"/>
                <w:bottom w:val="none" w:sz="0" w:space="0" w:color="auto"/>
                <w:right w:val="single" w:sz="4" w:space="0" w:color="CDCDCD"/>
              </w:divBdr>
              <w:divsChild>
                <w:div w:id="1589457280">
                  <w:marLeft w:val="0"/>
                  <w:marRight w:val="0"/>
                  <w:marTop w:val="0"/>
                  <w:marBottom w:val="0"/>
                  <w:divBdr>
                    <w:top w:val="none" w:sz="0" w:space="0" w:color="auto"/>
                    <w:left w:val="none" w:sz="0" w:space="0" w:color="auto"/>
                    <w:bottom w:val="none" w:sz="0" w:space="0" w:color="auto"/>
                    <w:right w:val="none" w:sz="0" w:space="0" w:color="auto"/>
                  </w:divBdr>
                  <w:divsChild>
                    <w:div w:id="1232276463">
                      <w:marLeft w:val="0"/>
                      <w:marRight w:val="0"/>
                      <w:marTop w:val="0"/>
                      <w:marBottom w:val="0"/>
                      <w:divBdr>
                        <w:top w:val="none" w:sz="0" w:space="0" w:color="auto"/>
                        <w:left w:val="none" w:sz="0" w:space="0" w:color="auto"/>
                        <w:bottom w:val="none" w:sz="0" w:space="0" w:color="auto"/>
                        <w:right w:val="single" w:sz="4" w:space="5" w:color="CCCCCC"/>
                      </w:divBdr>
                      <w:divsChild>
                        <w:div w:id="726957470">
                          <w:marLeft w:val="0"/>
                          <w:marRight w:val="0"/>
                          <w:marTop w:val="0"/>
                          <w:marBottom w:val="0"/>
                          <w:divBdr>
                            <w:top w:val="none" w:sz="0" w:space="0" w:color="auto"/>
                            <w:left w:val="none" w:sz="0" w:space="0" w:color="auto"/>
                            <w:bottom w:val="none" w:sz="0" w:space="0" w:color="auto"/>
                            <w:right w:val="none" w:sz="0" w:space="0" w:color="auto"/>
                          </w:divBdr>
                          <w:divsChild>
                            <w:div w:id="2072388478">
                              <w:marLeft w:val="0"/>
                              <w:marRight w:val="0"/>
                              <w:marTop w:val="0"/>
                              <w:marBottom w:val="10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834334">
      <w:bodyDiv w:val="1"/>
      <w:marLeft w:val="0"/>
      <w:marRight w:val="0"/>
      <w:marTop w:val="0"/>
      <w:marBottom w:val="0"/>
      <w:divBdr>
        <w:top w:val="none" w:sz="0" w:space="0" w:color="auto"/>
        <w:left w:val="none" w:sz="0" w:space="0" w:color="auto"/>
        <w:bottom w:val="none" w:sz="0" w:space="0" w:color="auto"/>
        <w:right w:val="none" w:sz="0" w:space="0" w:color="auto"/>
      </w:divBdr>
      <w:divsChild>
        <w:div w:id="52391968">
          <w:marLeft w:val="0"/>
          <w:marRight w:val="0"/>
          <w:marTop w:val="0"/>
          <w:marBottom w:val="0"/>
          <w:divBdr>
            <w:top w:val="none" w:sz="0" w:space="0" w:color="auto"/>
            <w:left w:val="none" w:sz="0" w:space="0" w:color="auto"/>
            <w:bottom w:val="none" w:sz="0" w:space="0" w:color="auto"/>
            <w:right w:val="none" w:sz="0" w:space="0" w:color="auto"/>
          </w:divBdr>
          <w:divsChild>
            <w:div w:id="573591167">
              <w:marLeft w:val="0"/>
              <w:marRight w:val="0"/>
              <w:marTop w:val="0"/>
              <w:marBottom w:val="0"/>
              <w:divBdr>
                <w:top w:val="none" w:sz="0" w:space="0" w:color="auto"/>
                <w:left w:val="none" w:sz="0" w:space="0" w:color="auto"/>
                <w:bottom w:val="none" w:sz="0" w:space="0" w:color="auto"/>
                <w:right w:val="none" w:sz="0" w:space="0" w:color="auto"/>
              </w:divBdr>
            </w:div>
          </w:divsChild>
        </w:div>
        <w:div w:id="369648475">
          <w:marLeft w:val="0"/>
          <w:marRight w:val="0"/>
          <w:marTop w:val="0"/>
          <w:marBottom w:val="0"/>
          <w:divBdr>
            <w:top w:val="none" w:sz="0" w:space="0" w:color="auto"/>
            <w:left w:val="none" w:sz="0" w:space="0" w:color="auto"/>
            <w:bottom w:val="none" w:sz="0" w:space="0" w:color="auto"/>
            <w:right w:val="none" w:sz="0" w:space="0" w:color="auto"/>
          </w:divBdr>
          <w:divsChild>
            <w:div w:id="432020933">
              <w:marLeft w:val="0"/>
              <w:marRight w:val="0"/>
              <w:marTop w:val="0"/>
              <w:marBottom w:val="0"/>
              <w:divBdr>
                <w:top w:val="none" w:sz="0" w:space="0" w:color="auto"/>
                <w:left w:val="none" w:sz="0" w:space="0" w:color="auto"/>
                <w:bottom w:val="none" w:sz="0" w:space="0" w:color="auto"/>
                <w:right w:val="none" w:sz="0" w:space="0" w:color="auto"/>
              </w:divBdr>
            </w:div>
          </w:divsChild>
        </w:div>
        <w:div w:id="521481004">
          <w:marLeft w:val="0"/>
          <w:marRight w:val="0"/>
          <w:marTop w:val="0"/>
          <w:marBottom w:val="0"/>
          <w:divBdr>
            <w:top w:val="none" w:sz="0" w:space="0" w:color="auto"/>
            <w:left w:val="none" w:sz="0" w:space="0" w:color="auto"/>
            <w:bottom w:val="none" w:sz="0" w:space="0" w:color="auto"/>
            <w:right w:val="none" w:sz="0" w:space="0" w:color="auto"/>
          </w:divBdr>
          <w:divsChild>
            <w:div w:id="465587323">
              <w:marLeft w:val="0"/>
              <w:marRight w:val="0"/>
              <w:marTop w:val="0"/>
              <w:marBottom w:val="0"/>
              <w:divBdr>
                <w:top w:val="none" w:sz="0" w:space="0" w:color="auto"/>
                <w:left w:val="none" w:sz="0" w:space="0" w:color="auto"/>
                <w:bottom w:val="none" w:sz="0" w:space="0" w:color="auto"/>
                <w:right w:val="none" w:sz="0" w:space="0" w:color="auto"/>
              </w:divBdr>
            </w:div>
          </w:divsChild>
        </w:div>
        <w:div w:id="662852223">
          <w:marLeft w:val="0"/>
          <w:marRight w:val="0"/>
          <w:marTop w:val="0"/>
          <w:marBottom w:val="0"/>
          <w:divBdr>
            <w:top w:val="none" w:sz="0" w:space="0" w:color="auto"/>
            <w:left w:val="none" w:sz="0" w:space="0" w:color="auto"/>
            <w:bottom w:val="none" w:sz="0" w:space="0" w:color="auto"/>
            <w:right w:val="none" w:sz="0" w:space="0" w:color="auto"/>
          </w:divBdr>
        </w:div>
        <w:div w:id="728191257">
          <w:marLeft w:val="0"/>
          <w:marRight w:val="0"/>
          <w:marTop w:val="0"/>
          <w:marBottom w:val="0"/>
          <w:divBdr>
            <w:top w:val="none" w:sz="0" w:space="0" w:color="auto"/>
            <w:left w:val="none" w:sz="0" w:space="0" w:color="auto"/>
            <w:bottom w:val="none" w:sz="0" w:space="0" w:color="auto"/>
            <w:right w:val="none" w:sz="0" w:space="0" w:color="auto"/>
          </w:divBdr>
        </w:div>
        <w:div w:id="742724291">
          <w:marLeft w:val="0"/>
          <w:marRight w:val="0"/>
          <w:marTop w:val="0"/>
          <w:marBottom w:val="0"/>
          <w:divBdr>
            <w:top w:val="none" w:sz="0" w:space="0" w:color="auto"/>
            <w:left w:val="none" w:sz="0" w:space="0" w:color="auto"/>
            <w:bottom w:val="none" w:sz="0" w:space="0" w:color="auto"/>
            <w:right w:val="none" w:sz="0" w:space="0" w:color="auto"/>
          </w:divBdr>
          <w:divsChild>
            <w:div w:id="1478111090">
              <w:marLeft w:val="0"/>
              <w:marRight w:val="0"/>
              <w:marTop w:val="0"/>
              <w:marBottom w:val="0"/>
              <w:divBdr>
                <w:top w:val="none" w:sz="0" w:space="0" w:color="auto"/>
                <w:left w:val="none" w:sz="0" w:space="0" w:color="auto"/>
                <w:bottom w:val="none" w:sz="0" w:space="0" w:color="auto"/>
                <w:right w:val="none" w:sz="0" w:space="0" w:color="auto"/>
              </w:divBdr>
            </w:div>
          </w:divsChild>
        </w:div>
        <w:div w:id="801312362">
          <w:marLeft w:val="0"/>
          <w:marRight w:val="0"/>
          <w:marTop w:val="0"/>
          <w:marBottom w:val="0"/>
          <w:divBdr>
            <w:top w:val="none" w:sz="0" w:space="0" w:color="auto"/>
            <w:left w:val="none" w:sz="0" w:space="0" w:color="auto"/>
            <w:bottom w:val="none" w:sz="0" w:space="0" w:color="auto"/>
            <w:right w:val="none" w:sz="0" w:space="0" w:color="auto"/>
          </w:divBdr>
          <w:divsChild>
            <w:div w:id="961109016">
              <w:marLeft w:val="0"/>
              <w:marRight w:val="0"/>
              <w:marTop w:val="0"/>
              <w:marBottom w:val="0"/>
              <w:divBdr>
                <w:top w:val="none" w:sz="0" w:space="0" w:color="auto"/>
                <w:left w:val="none" w:sz="0" w:space="0" w:color="auto"/>
                <w:bottom w:val="none" w:sz="0" w:space="0" w:color="auto"/>
                <w:right w:val="none" w:sz="0" w:space="0" w:color="auto"/>
              </w:divBdr>
            </w:div>
          </w:divsChild>
        </w:div>
        <w:div w:id="856233340">
          <w:marLeft w:val="0"/>
          <w:marRight w:val="0"/>
          <w:marTop w:val="0"/>
          <w:marBottom w:val="0"/>
          <w:divBdr>
            <w:top w:val="none" w:sz="0" w:space="0" w:color="auto"/>
            <w:left w:val="none" w:sz="0" w:space="0" w:color="auto"/>
            <w:bottom w:val="none" w:sz="0" w:space="0" w:color="auto"/>
            <w:right w:val="none" w:sz="0" w:space="0" w:color="auto"/>
          </w:divBdr>
        </w:div>
        <w:div w:id="900557589">
          <w:marLeft w:val="0"/>
          <w:marRight w:val="0"/>
          <w:marTop w:val="0"/>
          <w:marBottom w:val="0"/>
          <w:divBdr>
            <w:top w:val="none" w:sz="0" w:space="0" w:color="auto"/>
            <w:left w:val="none" w:sz="0" w:space="0" w:color="auto"/>
            <w:bottom w:val="none" w:sz="0" w:space="0" w:color="auto"/>
            <w:right w:val="none" w:sz="0" w:space="0" w:color="auto"/>
          </w:divBdr>
          <w:divsChild>
            <w:div w:id="1526552036">
              <w:marLeft w:val="0"/>
              <w:marRight w:val="0"/>
              <w:marTop w:val="0"/>
              <w:marBottom w:val="0"/>
              <w:divBdr>
                <w:top w:val="none" w:sz="0" w:space="0" w:color="auto"/>
                <w:left w:val="none" w:sz="0" w:space="0" w:color="auto"/>
                <w:bottom w:val="none" w:sz="0" w:space="0" w:color="auto"/>
                <w:right w:val="none" w:sz="0" w:space="0" w:color="auto"/>
              </w:divBdr>
            </w:div>
          </w:divsChild>
        </w:div>
        <w:div w:id="905333536">
          <w:marLeft w:val="0"/>
          <w:marRight w:val="0"/>
          <w:marTop w:val="0"/>
          <w:marBottom w:val="0"/>
          <w:divBdr>
            <w:top w:val="none" w:sz="0" w:space="0" w:color="auto"/>
            <w:left w:val="none" w:sz="0" w:space="0" w:color="auto"/>
            <w:bottom w:val="none" w:sz="0" w:space="0" w:color="auto"/>
            <w:right w:val="none" w:sz="0" w:space="0" w:color="auto"/>
          </w:divBdr>
        </w:div>
        <w:div w:id="1083455596">
          <w:marLeft w:val="0"/>
          <w:marRight w:val="0"/>
          <w:marTop w:val="0"/>
          <w:marBottom w:val="0"/>
          <w:divBdr>
            <w:top w:val="none" w:sz="0" w:space="0" w:color="auto"/>
            <w:left w:val="none" w:sz="0" w:space="0" w:color="auto"/>
            <w:bottom w:val="none" w:sz="0" w:space="0" w:color="auto"/>
            <w:right w:val="none" w:sz="0" w:space="0" w:color="auto"/>
          </w:divBdr>
          <w:divsChild>
            <w:div w:id="157503709">
              <w:marLeft w:val="0"/>
              <w:marRight w:val="0"/>
              <w:marTop w:val="0"/>
              <w:marBottom w:val="0"/>
              <w:divBdr>
                <w:top w:val="none" w:sz="0" w:space="0" w:color="auto"/>
                <w:left w:val="none" w:sz="0" w:space="0" w:color="auto"/>
                <w:bottom w:val="none" w:sz="0" w:space="0" w:color="auto"/>
                <w:right w:val="none" w:sz="0" w:space="0" w:color="auto"/>
              </w:divBdr>
            </w:div>
          </w:divsChild>
        </w:div>
        <w:div w:id="1187140218">
          <w:marLeft w:val="0"/>
          <w:marRight w:val="0"/>
          <w:marTop w:val="0"/>
          <w:marBottom w:val="0"/>
          <w:divBdr>
            <w:top w:val="none" w:sz="0" w:space="0" w:color="auto"/>
            <w:left w:val="none" w:sz="0" w:space="0" w:color="auto"/>
            <w:bottom w:val="none" w:sz="0" w:space="0" w:color="auto"/>
            <w:right w:val="none" w:sz="0" w:space="0" w:color="auto"/>
          </w:divBdr>
        </w:div>
        <w:div w:id="1273979953">
          <w:marLeft w:val="0"/>
          <w:marRight w:val="0"/>
          <w:marTop w:val="0"/>
          <w:marBottom w:val="0"/>
          <w:divBdr>
            <w:top w:val="none" w:sz="0" w:space="0" w:color="auto"/>
            <w:left w:val="none" w:sz="0" w:space="0" w:color="auto"/>
            <w:bottom w:val="none" w:sz="0" w:space="0" w:color="auto"/>
            <w:right w:val="none" w:sz="0" w:space="0" w:color="auto"/>
          </w:divBdr>
        </w:div>
        <w:div w:id="1396121861">
          <w:marLeft w:val="0"/>
          <w:marRight w:val="0"/>
          <w:marTop w:val="0"/>
          <w:marBottom w:val="0"/>
          <w:divBdr>
            <w:top w:val="none" w:sz="0" w:space="0" w:color="auto"/>
            <w:left w:val="none" w:sz="0" w:space="0" w:color="auto"/>
            <w:bottom w:val="none" w:sz="0" w:space="0" w:color="auto"/>
            <w:right w:val="none" w:sz="0" w:space="0" w:color="auto"/>
          </w:divBdr>
          <w:divsChild>
            <w:div w:id="979387088">
              <w:marLeft w:val="0"/>
              <w:marRight w:val="0"/>
              <w:marTop w:val="0"/>
              <w:marBottom w:val="0"/>
              <w:divBdr>
                <w:top w:val="none" w:sz="0" w:space="0" w:color="auto"/>
                <w:left w:val="none" w:sz="0" w:space="0" w:color="auto"/>
                <w:bottom w:val="none" w:sz="0" w:space="0" w:color="auto"/>
                <w:right w:val="none" w:sz="0" w:space="0" w:color="auto"/>
              </w:divBdr>
            </w:div>
          </w:divsChild>
        </w:div>
        <w:div w:id="1499153023">
          <w:marLeft w:val="0"/>
          <w:marRight w:val="0"/>
          <w:marTop w:val="0"/>
          <w:marBottom w:val="0"/>
          <w:divBdr>
            <w:top w:val="none" w:sz="0" w:space="0" w:color="auto"/>
            <w:left w:val="none" w:sz="0" w:space="0" w:color="auto"/>
            <w:bottom w:val="none" w:sz="0" w:space="0" w:color="auto"/>
            <w:right w:val="none" w:sz="0" w:space="0" w:color="auto"/>
          </w:divBdr>
          <w:divsChild>
            <w:div w:id="1214578807">
              <w:marLeft w:val="0"/>
              <w:marRight w:val="0"/>
              <w:marTop w:val="0"/>
              <w:marBottom w:val="0"/>
              <w:divBdr>
                <w:top w:val="none" w:sz="0" w:space="0" w:color="auto"/>
                <w:left w:val="none" w:sz="0" w:space="0" w:color="auto"/>
                <w:bottom w:val="none" w:sz="0" w:space="0" w:color="auto"/>
                <w:right w:val="none" w:sz="0" w:space="0" w:color="auto"/>
              </w:divBdr>
            </w:div>
          </w:divsChild>
        </w:div>
        <w:div w:id="1782651093">
          <w:marLeft w:val="0"/>
          <w:marRight w:val="0"/>
          <w:marTop w:val="0"/>
          <w:marBottom w:val="0"/>
          <w:divBdr>
            <w:top w:val="none" w:sz="0" w:space="0" w:color="auto"/>
            <w:left w:val="none" w:sz="0" w:space="0" w:color="auto"/>
            <w:bottom w:val="none" w:sz="0" w:space="0" w:color="auto"/>
            <w:right w:val="none" w:sz="0" w:space="0" w:color="auto"/>
          </w:divBdr>
        </w:div>
        <w:div w:id="1812014537">
          <w:marLeft w:val="0"/>
          <w:marRight w:val="0"/>
          <w:marTop w:val="0"/>
          <w:marBottom w:val="0"/>
          <w:divBdr>
            <w:top w:val="none" w:sz="0" w:space="0" w:color="auto"/>
            <w:left w:val="none" w:sz="0" w:space="0" w:color="auto"/>
            <w:bottom w:val="none" w:sz="0" w:space="0" w:color="auto"/>
            <w:right w:val="none" w:sz="0" w:space="0" w:color="auto"/>
          </w:divBdr>
          <w:divsChild>
            <w:div w:id="230652486">
              <w:marLeft w:val="0"/>
              <w:marRight w:val="0"/>
              <w:marTop w:val="0"/>
              <w:marBottom w:val="0"/>
              <w:divBdr>
                <w:top w:val="none" w:sz="0" w:space="0" w:color="auto"/>
                <w:left w:val="none" w:sz="0" w:space="0" w:color="auto"/>
                <w:bottom w:val="none" w:sz="0" w:space="0" w:color="auto"/>
                <w:right w:val="none" w:sz="0" w:space="0" w:color="auto"/>
              </w:divBdr>
            </w:div>
          </w:divsChild>
        </w:div>
        <w:div w:id="1917201303">
          <w:marLeft w:val="0"/>
          <w:marRight w:val="0"/>
          <w:marTop w:val="0"/>
          <w:marBottom w:val="0"/>
          <w:divBdr>
            <w:top w:val="none" w:sz="0" w:space="0" w:color="auto"/>
            <w:left w:val="none" w:sz="0" w:space="0" w:color="auto"/>
            <w:bottom w:val="none" w:sz="0" w:space="0" w:color="auto"/>
            <w:right w:val="none" w:sz="0" w:space="0" w:color="auto"/>
          </w:divBdr>
        </w:div>
        <w:div w:id="2136365313">
          <w:marLeft w:val="0"/>
          <w:marRight w:val="0"/>
          <w:marTop w:val="0"/>
          <w:marBottom w:val="0"/>
          <w:divBdr>
            <w:top w:val="none" w:sz="0" w:space="0" w:color="auto"/>
            <w:left w:val="none" w:sz="0" w:space="0" w:color="auto"/>
            <w:bottom w:val="none" w:sz="0" w:space="0" w:color="auto"/>
            <w:right w:val="none" w:sz="0" w:space="0" w:color="auto"/>
          </w:divBdr>
          <w:divsChild>
            <w:div w:id="105736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7641">
      <w:bodyDiv w:val="1"/>
      <w:marLeft w:val="0"/>
      <w:marRight w:val="0"/>
      <w:marTop w:val="0"/>
      <w:marBottom w:val="0"/>
      <w:divBdr>
        <w:top w:val="none" w:sz="0" w:space="0" w:color="auto"/>
        <w:left w:val="none" w:sz="0" w:space="0" w:color="auto"/>
        <w:bottom w:val="none" w:sz="0" w:space="0" w:color="auto"/>
        <w:right w:val="none" w:sz="0" w:space="0" w:color="auto"/>
      </w:divBdr>
    </w:div>
    <w:div w:id="802426469">
      <w:bodyDiv w:val="1"/>
      <w:marLeft w:val="0"/>
      <w:marRight w:val="0"/>
      <w:marTop w:val="0"/>
      <w:marBottom w:val="0"/>
      <w:divBdr>
        <w:top w:val="none" w:sz="0" w:space="0" w:color="auto"/>
        <w:left w:val="none" w:sz="0" w:space="0" w:color="auto"/>
        <w:bottom w:val="none" w:sz="0" w:space="0" w:color="auto"/>
        <w:right w:val="none" w:sz="0" w:space="0" w:color="auto"/>
      </w:divBdr>
    </w:div>
    <w:div w:id="830947988">
      <w:bodyDiv w:val="1"/>
      <w:marLeft w:val="0"/>
      <w:marRight w:val="0"/>
      <w:marTop w:val="0"/>
      <w:marBottom w:val="0"/>
      <w:divBdr>
        <w:top w:val="none" w:sz="0" w:space="0" w:color="auto"/>
        <w:left w:val="none" w:sz="0" w:space="0" w:color="auto"/>
        <w:bottom w:val="none" w:sz="0" w:space="0" w:color="auto"/>
        <w:right w:val="none" w:sz="0" w:space="0" w:color="auto"/>
      </w:divBdr>
    </w:div>
    <w:div w:id="838077223">
      <w:bodyDiv w:val="1"/>
      <w:marLeft w:val="0"/>
      <w:marRight w:val="0"/>
      <w:marTop w:val="0"/>
      <w:marBottom w:val="0"/>
      <w:divBdr>
        <w:top w:val="none" w:sz="0" w:space="0" w:color="auto"/>
        <w:left w:val="none" w:sz="0" w:space="0" w:color="auto"/>
        <w:bottom w:val="none" w:sz="0" w:space="0" w:color="auto"/>
        <w:right w:val="none" w:sz="0" w:space="0" w:color="auto"/>
      </w:divBdr>
    </w:div>
    <w:div w:id="858422590">
      <w:bodyDiv w:val="1"/>
      <w:marLeft w:val="0"/>
      <w:marRight w:val="0"/>
      <w:marTop w:val="0"/>
      <w:marBottom w:val="0"/>
      <w:divBdr>
        <w:top w:val="none" w:sz="0" w:space="0" w:color="auto"/>
        <w:left w:val="none" w:sz="0" w:space="0" w:color="auto"/>
        <w:bottom w:val="none" w:sz="0" w:space="0" w:color="auto"/>
        <w:right w:val="none" w:sz="0" w:space="0" w:color="auto"/>
      </w:divBdr>
    </w:div>
    <w:div w:id="862133465">
      <w:bodyDiv w:val="1"/>
      <w:marLeft w:val="0"/>
      <w:marRight w:val="0"/>
      <w:marTop w:val="0"/>
      <w:marBottom w:val="0"/>
      <w:divBdr>
        <w:top w:val="none" w:sz="0" w:space="0" w:color="auto"/>
        <w:left w:val="none" w:sz="0" w:space="0" w:color="auto"/>
        <w:bottom w:val="none" w:sz="0" w:space="0" w:color="auto"/>
        <w:right w:val="none" w:sz="0" w:space="0" w:color="auto"/>
      </w:divBdr>
    </w:div>
    <w:div w:id="871303844">
      <w:bodyDiv w:val="1"/>
      <w:marLeft w:val="0"/>
      <w:marRight w:val="0"/>
      <w:marTop w:val="0"/>
      <w:marBottom w:val="0"/>
      <w:divBdr>
        <w:top w:val="none" w:sz="0" w:space="0" w:color="auto"/>
        <w:left w:val="none" w:sz="0" w:space="0" w:color="auto"/>
        <w:bottom w:val="none" w:sz="0" w:space="0" w:color="auto"/>
        <w:right w:val="none" w:sz="0" w:space="0" w:color="auto"/>
      </w:divBdr>
    </w:div>
    <w:div w:id="882669003">
      <w:bodyDiv w:val="1"/>
      <w:marLeft w:val="0"/>
      <w:marRight w:val="0"/>
      <w:marTop w:val="0"/>
      <w:marBottom w:val="0"/>
      <w:divBdr>
        <w:top w:val="none" w:sz="0" w:space="0" w:color="auto"/>
        <w:left w:val="none" w:sz="0" w:space="0" w:color="auto"/>
        <w:bottom w:val="none" w:sz="0" w:space="0" w:color="auto"/>
        <w:right w:val="none" w:sz="0" w:space="0" w:color="auto"/>
      </w:divBdr>
    </w:div>
    <w:div w:id="889075921">
      <w:bodyDiv w:val="1"/>
      <w:marLeft w:val="0"/>
      <w:marRight w:val="0"/>
      <w:marTop w:val="0"/>
      <w:marBottom w:val="0"/>
      <w:divBdr>
        <w:top w:val="none" w:sz="0" w:space="0" w:color="auto"/>
        <w:left w:val="none" w:sz="0" w:space="0" w:color="auto"/>
        <w:bottom w:val="none" w:sz="0" w:space="0" w:color="auto"/>
        <w:right w:val="none" w:sz="0" w:space="0" w:color="auto"/>
      </w:divBdr>
    </w:div>
    <w:div w:id="893734340">
      <w:bodyDiv w:val="1"/>
      <w:marLeft w:val="0"/>
      <w:marRight w:val="0"/>
      <w:marTop w:val="0"/>
      <w:marBottom w:val="0"/>
      <w:divBdr>
        <w:top w:val="none" w:sz="0" w:space="0" w:color="auto"/>
        <w:left w:val="none" w:sz="0" w:space="0" w:color="auto"/>
        <w:bottom w:val="none" w:sz="0" w:space="0" w:color="auto"/>
        <w:right w:val="none" w:sz="0" w:space="0" w:color="auto"/>
      </w:divBdr>
    </w:div>
    <w:div w:id="899899788">
      <w:bodyDiv w:val="1"/>
      <w:marLeft w:val="0"/>
      <w:marRight w:val="0"/>
      <w:marTop w:val="0"/>
      <w:marBottom w:val="0"/>
      <w:divBdr>
        <w:top w:val="none" w:sz="0" w:space="0" w:color="auto"/>
        <w:left w:val="none" w:sz="0" w:space="0" w:color="auto"/>
        <w:bottom w:val="none" w:sz="0" w:space="0" w:color="auto"/>
        <w:right w:val="none" w:sz="0" w:space="0" w:color="auto"/>
      </w:divBdr>
    </w:div>
    <w:div w:id="901644701">
      <w:bodyDiv w:val="1"/>
      <w:marLeft w:val="0"/>
      <w:marRight w:val="0"/>
      <w:marTop w:val="0"/>
      <w:marBottom w:val="0"/>
      <w:divBdr>
        <w:top w:val="none" w:sz="0" w:space="0" w:color="auto"/>
        <w:left w:val="none" w:sz="0" w:space="0" w:color="auto"/>
        <w:bottom w:val="none" w:sz="0" w:space="0" w:color="auto"/>
        <w:right w:val="none" w:sz="0" w:space="0" w:color="auto"/>
      </w:divBdr>
    </w:div>
    <w:div w:id="911743712">
      <w:bodyDiv w:val="1"/>
      <w:marLeft w:val="0"/>
      <w:marRight w:val="0"/>
      <w:marTop w:val="0"/>
      <w:marBottom w:val="0"/>
      <w:divBdr>
        <w:top w:val="none" w:sz="0" w:space="0" w:color="auto"/>
        <w:left w:val="none" w:sz="0" w:space="0" w:color="auto"/>
        <w:bottom w:val="none" w:sz="0" w:space="0" w:color="auto"/>
        <w:right w:val="none" w:sz="0" w:space="0" w:color="auto"/>
      </w:divBdr>
    </w:div>
    <w:div w:id="919946399">
      <w:bodyDiv w:val="1"/>
      <w:marLeft w:val="0"/>
      <w:marRight w:val="0"/>
      <w:marTop w:val="0"/>
      <w:marBottom w:val="0"/>
      <w:divBdr>
        <w:top w:val="none" w:sz="0" w:space="0" w:color="auto"/>
        <w:left w:val="none" w:sz="0" w:space="0" w:color="auto"/>
        <w:bottom w:val="none" w:sz="0" w:space="0" w:color="auto"/>
        <w:right w:val="none" w:sz="0" w:space="0" w:color="auto"/>
      </w:divBdr>
    </w:div>
    <w:div w:id="922882453">
      <w:bodyDiv w:val="1"/>
      <w:marLeft w:val="0"/>
      <w:marRight w:val="0"/>
      <w:marTop w:val="0"/>
      <w:marBottom w:val="0"/>
      <w:divBdr>
        <w:top w:val="none" w:sz="0" w:space="0" w:color="auto"/>
        <w:left w:val="none" w:sz="0" w:space="0" w:color="auto"/>
        <w:bottom w:val="none" w:sz="0" w:space="0" w:color="auto"/>
        <w:right w:val="none" w:sz="0" w:space="0" w:color="auto"/>
      </w:divBdr>
    </w:div>
    <w:div w:id="932133558">
      <w:bodyDiv w:val="1"/>
      <w:marLeft w:val="0"/>
      <w:marRight w:val="0"/>
      <w:marTop w:val="0"/>
      <w:marBottom w:val="0"/>
      <w:divBdr>
        <w:top w:val="none" w:sz="0" w:space="0" w:color="auto"/>
        <w:left w:val="none" w:sz="0" w:space="0" w:color="auto"/>
        <w:bottom w:val="none" w:sz="0" w:space="0" w:color="auto"/>
        <w:right w:val="none" w:sz="0" w:space="0" w:color="auto"/>
      </w:divBdr>
    </w:div>
    <w:div w:id="958415362">
      <w:bodyDiv w:val="1"/>
      <w:marLeft w:val="0"/>
      <w:marRight w:val="0"/>
      <w:marTop w:val="0"/>
      <w:marBottom w:val="0"/>
      <w:divBdr>
        <w:top w:val="none" w:sz="0" w:space="0" w:color="auto"/>
        <w:left w:val="none" w:sz="0" w:space="0" w:color="auto"/>
        <w:bottom w:val="none" w:sz="0" w:space="0" w:color="auto"/>
        <w:right w:val="none" w:sz="0" w:space="0" w:color="auto"/>
      </w:divBdr>
    </w:div>
    <w:div w:id="977566576">
      <w:bodyDiv w:val="1"/>
      <w:marLeft w:val="0"/>
      <w:marRight w:val="0"/>
      <w:marTop w:val="0"/>
      <w:marBottom w:val="0"/>
      <w:divBdr>
        <w:top w:val="none" w:sz="0" w:space="0" w:color="auto"/>
        <w:left w:val="none" w:sz="0" w:space="0" w:color="auto"/>
        <w:bottom w:val="none" w:sz="0" w:space="0" w:color="auto"/>
        <w:right w:val="none" w:sz="0" w:space="0" w:color="auto"/>
      </w:divBdr>
    </w:div>
    <w:div w:id="980426034">
      <w:bodyDiv w:val="1"/>
      <w:marLeft w:val="0"/>
      <w:marRight w:val="0"/>
      <w:marTop w:val="0"/>
      <w:marBottom w:val="0"/>
      <w:divBdr>
        <w:top w:val="none" w:sz="0" w:space="0" w:color="auto"/>
        <w:left w:val="none" w:sz="0" w:space="0" w:color="auto"/>
        <w:bottom w:val="none" w:sz="0" w:space="0" w:color="auto"/>
        <w:right w:val="none" w:sz="0" w:space="0" w:color="auto"/>
      </w:divBdr>
    </w:div>
    <w:div w:id="986786931">
      <w:bodyDiv w:val="1"/>
      <w:marLeft w:val="0"/>
      <w:marRight w:val="0"/>
      <w:marTop w:val="0"/>
      <w:marBottom w:val="0"/>
      <w:divBdr>
        <w:top w:val="none" w:sz="0" w:space="0" w:color="auto"/>
        <w:left w:val="none" w:sz="0" w:space="0" w:color="auto"/>
        <w:bottom w:val="none" w:sz="0" w:space="0" w:color="auto"/>
        <w:right w:val="none" w:sz="0" w:space="0" w:color="auto"/>
      </w:divBdr>
    </w:div>
    <w:div w:id="999112547">
      <w:bodyDiv w:val="1"/>
      <w:marLeft w:val="0"/>
      <w:marRight w:val="0"/>
      <w:marTop w:val="0"/>
      <w:marBottom w:val="0"/>
      <w:divBdr>
        <w:top w:val="none" w:sz="0" w:space="0" w:color="auto"/>
        <w:left w:val="none" w:sz="0" w:space="0" w:color="auto"/>
        <w:bottom w:val="none" w:sz="0" w:space="0" w:color="auto"/>
        <w:right w:val="none" w:sz="0" w:space="0" w:color="auto"/>
      </w:divBdr>
      <w:divsChild>
        <w:div w:id="137693830">
          <w:marLeft w:val="547"/>
          <w:marRight w:val="0"/>
          <w:marTop w:val="96"/>
          <w:marBottom w:val="0"/>
          <w:divBdr>
            <w:top w:val="none" w:sz="0" w:space="0" w:color="auto"/>
            <w:left w:val="none" w:sz="0" w:space="0" w:color="auto"/>
            <w:bottom w:val="none" w:sz="0" w:space="0" w:color="auto"/>
            <w:right w:val="none" w:sz="0" w:space="0" w:color="auto"/>
          </w:divBdr>
        </w:div>
        <w:div w:id="1635064728">
          <w:marLeft w:val="547"/>
          <w:marRight w:val="0"/>
          <w:marTop w:val="96"/>
          <w:marBottom w:val="0"/>
          <w:divBdr>
            <w:top w:val="none" w:sz="0" w:space="0" w:color="auto"/>
            <w:left w:val="none" w:sz="0" w:space="0" w:color="auto"/>
            <w:bottom w:val="none" w:sz="0" w:space="0" w:color="auto"/>
            <w:right w:val="none" w:sz="0" w:space="0" w:color="auto"/>
          </w:divBdr>
        </w:div>
      </w:divsChild>
    </w:div>
    <w:div w:id="1002976243">
      <w:bodyDiv w:val="1"/>
      <w:marLeft w:val="0"/>
      <w:marRight w:val="0"/>
      <w:marTop w:val="0"/>
      <w:marBottom w:val="0"/>
      <w:divBdr>
        <w:top w:val="none" w:sz="0" w:space="0" w:color="auto"/>
        <w:left w:val="none" w:sz="0" w:space="0" w:color="auto"/>
        <w:bottom w:val="none" w:sz="0" w:space="0" w:color="auto"/>
        <w:right w:val="none" w:sz="0" w:space="0" w:color="auto"/>
      </w:divBdr>
    </w:div>
    <w:div w:id="1024597127">
      <w:bodyDiv w:val="1"/>
      <w:marLeft w:val="0"/>
      <w:marRight w:val="0"/>
      <w:marTop w:val="0"/>
      <w:marBottom w:val="0"/>
      <w:divBdr>
        <w:top w:val="none" w:sz="0" w:space="0" w:color="auto"/>
        <w:left w:val="none" w:sz="0" w:space="0" w:color="auto"/>
        <w:bottom w:val="none" w:sz="0" w:space="0" w:color="auto"/>
        <w:right w:val="none" w:sz="0" w:space="0" w:color="auto"/>
      </w:divBdr>
    </w:div>
    <w:div w:id="1032464365">
      <w:bodyDiv w:val="1"/>
      <w:marLeft w:val="0"/>
      <w:marRight w:val="0"/>
      <w:marTop w:val="0"/>
      <w:marBottom w:val="0"/>
      <w:divBdr>
        <w:top w:val="none" w:sz="0" w:space="0" w:color="auto"/>
        <w:left w:val="none" w:sz="0" w:space="0" w:color="auto"/>
        <w:bottom w:val="none" w:sz="0" w:space="0" w:color="auto"/>
        <w:right w:val="none" w:sz="0" w:space="0" w:color="auto"/>
      </w:divBdr>
      <w:divsChild>
        <w:div w:id="1383289923">
          <w:marLeft w:val="0"/>
          <w:marRight w:val="0"/>
          <w:marTop w:val="0"/>
          <w:marBottom w:val="0"/>
          <w:divBdr>
            <w:top w:val="none" w:sz="0" w:space="0" w:color="auto"/>
            <w:left w:val="none" w:sz="0" w:space="0" w:color="auto"/>
            <w:bottom w:val="none" w:sz="0" w:space="0" w:color="auto"/>
            <w:right w:val="none" w:sz="0" w:space="0" w:color="auto"/>
          </w:divBdr>
        </w:div>
      </w:divsChild>
    </w:div>
    <w:div w:id="1043406543">
      <w:bodyDiv w:val="1"/>
      <w:marLeft w:val="0"/>
      <w:marRight w:val="0"/>
      <w:marTop w:val="0"/>
      <w:marBottom w:val="0"/>
      <w:divBdr>
        <w:top w:val="none" w:sz="0" w:space="0" w:color="auto"/>
        <w:left w:val="none" w:sz="0" w:space="0" w:color="auto"/>
        <w:bottom w:val="none" w:sz="0" w:space="0" w:color="auto"/>
        <w:right w:val="none" w:sz="0" w:space="0" w:color="auto"/>
      </w:divBdr>
    </w:div>
    <w:div w:id="1050417153">
      <w:bodyDiv w:val="1"/>
      <w:marLeft w:val="0"/>
      <w:marRight w:val="0"/>
      <w:marTop w:val="0"/>
      <w:marBottom w:val="0"/>
      <w:divBdr>
        <w:top w:val="none" w:sz="0" w:space="0" w:color="auto"/>
        <w:left w:val="none" w:sz="0" w:space="0" w:color="auto"/>
        <w:bottom w:val="none" w:sz="0" w:space="0" w:color="auto"/>
        <w:right w:val="none" w:sz="0" w:space="0" w:color="auto"/>
      </w:divBdr>
    </w:div>
    <w:div w:id="1057555553">
      <w:bodyDiv w:val="1"/>
      <w:marLeft w:val="0"/>
      <w:marRight w:val="0"/>
      <w:marTop w:val="0"/>
      <w:marBottom w:val="0"/>
      <w:divBdr>
        <w:top w:val="none" w:sz="0" w:space="0" w:color="auto"/>
        <w:left w:val="none" w:sz="0" w:space="0" w:color="auto"/>
        <w:bottom w:val="none" w:sz="0" w:space="0" w:color="auto"/>
        <w:right w:val="none" w:sz="0" w:space="0" w:color="auto"/>
      </w:divBdr>
    </w:div>
    <w:div w:id="1070613392">
      <w:bodyDiv w:val="1"/>
      <w:marLeft w:val="0"/>
      <w:marRight w:val="0"/>
      <w:marTop w:val="0"/>
      <w:marBottom w:val="0"/>
      <w:divBdr>
        <w:top w:val="none" w:sz="0" w:space="0" w:color="auto"/>
        <w:left w:val="none" w:sz="0" w:space="0" w:color="auto"/>
        <w:bottom w:val="none" w:sz="0" w:space="0" w:color="auto"/>
        <w:right w:val="none" w:sz="0" w:space="0" w:color="auto"/>
      </w:divBdr>
    </w:div>
    <w:div w:id="1078287636">
      <w:bodyDiv w:val="1"/>
      <w:marLeft w:val="0"/>
      <w:marRight w:val="0"/>
      <w:marTop w:val="0"/>
      <w:marBottom w:val="0"/>
      <w:divBdr>
        <w:top w:val="none" w:sz="0" w:space="0" w:color="auto"/>
        <w:left w:val="none" w:sz="0" w:space="0" w:color="auto"/>
        <w:bottom w:val="none" w:sz="0" w:space="0" w:color="auto"/>
        <w:right w:val="none" w:sz="0" w:space="0" w:color="auto"/>
      </w:divBdr>
    </w:div>
    <w:div w:id="1079135377">
      <w:bodyDiv w:val="1"/>
      <w:marLeft w:val="0"/>
      <w:marRight w:val="0"/>
      <w:marTop w:val="0"/>
      <w:marBottom w:val="0"/>
      <w:divBdr>
        <w:top w:val="none" w:sz="0" w:space="0" w:color="auto"/>
        <w:left w:val="none" w:sz="0" w:space="0" w:color="auto"/>
        <w:bottom w:val="none" w:sz="0" w:space="0" w:color="auto"/>
        <w:right w:val="none" w:sz="0" w:space="0" w:color="auto"/>
      </w:divBdr>
    </w:div>
    <w:div w:id="1098791014">
      <w:bodyDiv w:val="1"/>
      <w:marLeft w:val="0"/>
      <w:marRight w:val="0"/>
      <w:marTop w:val="0"/>
      <w:marBottom w:val="0"/>
      <w:divBdr>
        <w:top w:val="none" w:sz="0" w:space="0" w:color="auto"/>
        <w:left w:val="none" w:sz="0" w:space="0" w:color="auto"/>
        <w:bottom w:val="none" w:sz="0" w:space="0" w:color="auto"/>
        <w:right w:val="none" w:sz="0" w:space="0" w:color="auto"/>
      </w:divBdr>
    </w:div>
    <w:div w:id="1118525459">
      <w:bodyDiv w:val="1"/>
      <w:marLeft w:val="0"/>
      <w:marRight w:val="0"/>
      <w:marTop w:val="0"/>
      <w:marBottom w:val="0"/>
      <w:divBdr>
        <w:top w:val="none" w:sz="0" w:space="0" w:color="auto"/>
        <w:left w:val="none" w:sz="0" w:space="0" w:color="auto"/>
        <w:bottom w:val="none" w:sz="0" w:space="0" w:color="auto"/>
        <w:right w:val="none" w:sz="0" w:space="0" w:color="auto"/>
      </w:divBdr>
    </w:div>
    <w:div w:id="1125587170">
      <w:bodyDiv w:val="1"/>
      <w:marLeft w:val="0"/>
      <w:marRight w:val="0"/>
      <w:marTop w:val="0"/>
      <w:marBottom w:val="0"/>
      <w:divBdr>
        <w:top w:val="none" w:sz="0" w:space="0" w:color="auto"/>
        <w:left w:val="none" w:sz="0" w:space="0" w:color="auto"/>
        <w:bottom w:val="none" w:sz="0" w:space="0" w:color="auto"/>
        <w:right w:val="none" w:sz="0" w:space="0" w:color="auto"/>
      </w:divBdr>
    </w:div>
    <w:div w:id="1141463092">
      <w:bodyDiv w:val="1"/>
      <w:marLeft w:val="0"/>
      <w:marRight w:val="0"/>
      <w:marTop w:val="0"/>
      <w:marBottom w:val="0"/>
      <w:divBdr>
        <w:top w:val="none" w:sz="0" w:space="0" w:color="auto"/>
        <w:left w:val="none" w:sz="0" w:space="0" w:color="auto"/>
        <w:bottom w:val="none" w:sz="0" w:space="0" w:color="auto"/>
        <w:right w:val="none" w:sz="0" w:space="0" w:color="auto"/>
      </w:divBdr>
    </w:div>
    <w:div w:id="1198815777">
      <w:bodyDiv w:val="1"/>
      <w:marLeft w:val="0"/>
      <w:marRight w:val="0"/>
      <w:marTop w:val="0"/>
      <w:marBottom w:val="0"/>
      <w:divBdr>
        <w:top w:val="none" w:sz="0" w:space="0" w:color="auto"/>
        <w:left w:val="none" w:sz="0" w:space="0" w:color="auto"/>
        <w:bottom w:val="none" w:sz="0" w:space="0" w:color="auto"/>
        <w:right w:val="none" w:sz="0" w:space="0" w:color="auto"/>
      </w:divBdr>
    </w:div>
    <w:div w:id="1224832037">
      <w:bodyDiv w:val="1"/>
      <w:marLeft w:val="0"/>
      <w:marRight w:val="0"/>
      <w:marTop w:val="0"/>
      <w:marBottom w:val="0"/>
      <w:divBdr>
        <w:top w:val="none" w:sz="0" w:space="0" w:color="auto"/>
        <w:left w:val="none" w:sz="0" w:space="0" w:color="auto"/>
        <w:bottom w:val="none" w:sz="0" w:space="0" w:color="auto"/>
        <w:right w:val="none" w:sz="0" w:space="0" w:color="auto"/>
      </w:divBdr>
    </w:div>
    <w:div w:id="1225869596">
      <w:bodyDiv w:val="1"/>
      <w:marLeft w:val="0"/>
      <w:marRight w:val="0"/>
      <w:marTop w:val="0"/>
      <w:marBottom w:val="0"/>
      <w:divBdr>
        <w:top w:val="none" w:sz="0" w:space="0" w:color="auto"/>
        <w:left w:val="none" w:sz="0" w:space="0" w:color="auto"/>
        <w:bottom w:val="none" w:sz="0" w:space="0" w:color="auto"/>
        <w:right w:val="none" w:sz="0" w:space="0" w:color="auto"/>
      </w:divBdr>
    </w:div>
    <w:div w:id="1250967935">
      <w:bodyDiv w:val="1"/>
      <w:marLeft w:val="0"/>
      <w:marRight w:val="0"/>
      <w:marTop w:val="0"/>
      <w:marBottom w:val="0"/>
      <w:divBdr>
        <w:top w:val="none" w:sz="0" w:space="0" w:color="auto"/>
        <w:left w:val="none" w:sz="0" w:space="0" w:color="auto"/>
        <w:bottom w:val="none" w:sz="0" w:space="0" w:color="auto"/>
        <w:right w:val="none" w:sz="0" w:space="0" w:color="auto"/>
      </w:divBdr>
    </w:div>
    <w:div w:id="1258756028">
      <w:bodyDiv w:val="1"/>
      <w:marLeft w:val="0"/>
      <w:marRight w:val="0"/>
      <w:marTop w:val="0"/>
      <w:marBottom w:val="0"/>
      <w:divBdr>
        <w:top w:val="none" w:sz="0" w:space="0" w:color="auto"/>
        <w:left w:val="none" w:sz="0" w:space="0" w:color="auto"/>
        <w:bottom w:val="none" w:sz="0" w:space="0" w:color="auto"/>
        <w:right w:val="none" w:sz="0" w:space="0" w:color="auto"/>
      </w:divBdr>
    </w:div>
    <w:div w:id="1267736313">
      <w:bodyDiv w:val="1"/>
      <w:marLeft w:val="0"/>
      <w:marRight w:val="0"/>
      <w:marTop w:val="0"/>
      <w:marBottom w:val="0"/>
      <w:divBdr>
        <w:top w:val="none" w:sz="0" w:space="0" w:color="auto"/>
        <w:left w:val="none" w:sz="0" w:space="0" w:color="auto"/>
        <w:bottom w:val="none" w:sz="0" w:space="0" w:color="auto"/>
        <w:right w:val="none" w:sz="0" w:space="0" w:color="auto"/>
      </w:divBdr>
    </w:div>
    <w:div w:id="1273442678">
      <w:bodyDiv w:val="1"/>
      <w:marLeft w:val="0"/>
      <w:marRight w:val="0"/>
      <w:marTop w:val="0"/>
      <w:marBottom w:val="0"/>
      <w:divBdr>
        <w:top w:val="none" w:sz="0" w:space="0" w:color="auto"/>
        <w:left w:val="none" w:sz="0" w:space="0" w:color="auto"/>
        <w:bottom w:val="none" w:sz="0" w:space="0" w:color="auto"/>
        <w:right w:val="none" w:sz="0" w:space="0" w:color="auto"/>
      </w:divBdr>
    </w:div>
    <w:div w:id="1293637583">
      <w:bodyDiv w:val="1"/>
      <w:marLeft w:val="0"/>
      <w:marRight w:val="0"/>
      <w:marTop w:val="0"/>
      <w:marBottom w:val="0"/>
      <w:divBdr>
        <w:top w:val="none" w:sz="0" w:space="0" w:color="auto"/>
        <w:left w:val="none" w:sz="0" w:space="0" w:color="auto"/>
        <w:bottom w:val="none" w:sz="0" w:space="0" w:color="auto"/>
        <w:right w:val="none" w:sz="0" w:space="0" w:color="auto"/>
      </w:divBdr>
    </w:div>
    <w:div w:id="1346134925">
      <w:bodyDiv w:val="1"/>
      <w:marLeft w:val="0"/>
      <w:marRight w:val="0"/>
      <w:marTop w:val="0"/>
      <w:marBottom w:val="0"/>
      <w:divBdr>
        <w:top w:val="none" w:sz="0" w:space="0" w:color="auto"/>
        <w:left w:val="none" w:sz="0" w:space="0" w:color="auto"/>
        <w:bottom w:val="none" w:sz="0" w:space="0" w:color="auto"/>
        <w:right w:val="none" w:sz="0" w:space="0" w:color="auto"/>
      </w:divBdr>
    </w:div>
    <w:div w:id="1352147994">
      <w:bodyDiv w:val="1"/>
      <w:marLeft w:val="0"/>
      <w:marRight w:val="0"/>
      <w:marTop w:val="0"/>
      <w:marBottom w:val="0"/>
      <w:divBdr>
        <w:top w:val="none" w:sz="0" w:space="0" w:color="auto"/>
        <w:left w:val="none" w:sz="0" w:space="0" w:color="auto"/>
        <w:bottom w:val="none" w:sz="0" w:space="0" w:color="auto"/>
        <w:right w:val="none" w:sz="0" w:space="0" w:color="auto"/>
      </w:divBdr>
    </w:div>
    <w:div w:id="1369455607">
      <w:bodyDiv w:val="1"/>
      <w:marLeft w:val="0"/>
      <w:marRight w:val="0"/>
      <w:marTop w:val="0"/>
      <w:marBottom w:val="0"/>
      <w:divBdr>
        <w:top w:val="none" w:sz="0" w:space="0" w:color="auto"/>
        <w:left w:val="none" w:sz="0" w:space="0" w:color="auto"/>
        <w:bottom w:val="none" w:sz="0" w:space="0" w:color="auto"/>
        <w:right w:val="none" w:sz="0" w:space="0" w:color="auto"/>
      </w:divBdr>
    </w:div>
    <w:div w:id="1385328186">
      <w:bodyDiv w:val="1"/>
      <w:marLeft w:val="0"/>
      <w:marRight w:val="0"/>
      <w:marTop w:val="0"/>
      <w:marBottom w:val="0"/>
      <w:divBdr>
        <w:top w:val="none" w:sz="0" w:space="0" w:color="auto"/>
        <w:left w:val="none" w:sz="0" w:space="0" w:color="auto"/>
        <w:bottom w:val="none" w:sz="0" w:space="0" w:color="auto"/>
        <w:right w:val="none" w:sz="0" w:space="0" w:color="auto"/>
      </w:divBdr>
    </w:div>
    <w:div w:id="1387948939">
      <w:bodyDiv w:val="1"/>
      <w:marLeft w:val="0"/>
      <w:marRight w:val="0"/>
      <w:marTop w:val="0"/>
      <w:marBottom w:val="0"/>
      <w:divBdr>
        <w:top w:val="none" w:sz="0" w:space="0" w:color="auto"/>
        <w:left w:val="none" w:sz="0" w:space="0" w:color="auto"/>
        <w:bottom w:val="none" w:sz="0" w:space="0" w:color="auto"/>
        <w:right w:val="none" w:sz="0" w:space="0" w:color="auto"/>
      </w:divBdr>
    </w:div>
    <w:div w:id="1388065029">
      <w:bodyDiv w:val="1"/>
      <w:marLeft w:val="0"/>
      <w:marRight w:val="0"/>
      <w:marTop w:val="0"/>
      <w:marBottom w:val="0"/>
      <w:divBdr>
        <w:top w:val="none" w:sz="0" w:space="0" w:color="auto"/>
        <w:left w:val="none" w:sz="0" w:space="0" w:color="auto"/>
        <w:bottom w:val="none" w:sz="0" w:space="0" w:color="auto"/>
        <w:right w:val="none" w:sz="0" w:space="0" w:color="auto"/>
      </w:divBdr>
    </w:div>
    <w:div w:id="1394163070">
      <w:bodyDiv w:val="1"/>
      <w:marLeft w:val="0"/>
      <w:marRight w:val="0"/>
      <w:marTop w:val="0"/>
      <w:marBottom w:val="0"/>
      <w:divBdr>
        <w:top w:val="none" w:sz="0" w:space="0" w:color="auto"/>
        <w:left w:val="none" w:sz="0" w:space="0" w:color="auto"/>
        <w:bottom w:val="none" w:sz="0" w:space="0" w:color="auto"/>
        <w:right w:val="none" w:sz="0" w:space="0" w:color="auto"/>
      </w:divBdr>
    </w:div>
    <w:div w:id="1395275032">
      <w:bodyDiv w:val="1"/>
      <w:marLeft w:val="0"/>
      <w:marRight w:val="0"/>
      <w:marTop w:val="0"/>
      <w:marBottom w:val="0"/>
      <w:divBdr>
        <w:top w:val="none" w:sz="0" w:space="0" w:color="auto"/>
        <w:left w:val="none" w:sz="0" w:space="0" w:color="auto"/>
        <w:bottom w:val="none" w:sz="0" w:space="0" w:color="auto"/>
        <w:right w:val="none" w:sz="0" w:space="0" w:color="auto"/>
      </w:divBdr>
      <w:divsChild>
        <w:div w:id="895580534">
          <w:marLeft w:val="547"/>
          <w:marRight w:val="0"/>
          <w:marTop w:val="0"/>
          <w:marBottom w:val="0"/>
          <w:divBdr>
            <w:top w:val="none" w:sz="0" w:space="0" w:color="auto"/>
            <w:left w:val="none" w:sz="0" w:space="0" w:color="auto"/>
            <w:bottom w:val="none" w:sz="0" w:space="0" w:color="auto"/>
            <w:right w:val="none" w:sz="0" w:space="0" w:color="auto"/>
          </w:divBdr>
        </w:div>
      </w:divsChild>
    </w:div>
    <w:div w:id="1424103269">
      <w:bodyDiv w:val="1"/>
      <w:marLeft w:val="0"/>
      <w:marRight w:val="0"/>
      <w:marTop w:val="0"/>
      <w:marBottom w:val="0"/>
      <w:divBdr>
        <w:top w:val="none" w:sz="0" w:space="0" w:color="auto"/>
        <w:left w:val="none" w:sz="0" w:space="0" w:color="auto"/>
        <w:bottom w:val="none" w:sz="0" w:space="0" w:color="auto"/>
        <w:right w:val="none" w:sz="0" w:space="0" w:color="auto"/>
      </w:divBdr>
    </w:div>
    <w:div w:id="1449008128">
      <w:bodyDiv w:val="1"/>
      <w:marLeft w:val="0"/>
      <w:marRight w:val="0"/>
      <w:marTop w:val="0"/>
      <w:marBottom w:val="0"/>
      <w:divBdr>
        <w:top w:val="none" w:sz="0" w:space="0" w:color="auto"/>
        <w:left w:val="none" w:sz="0" w:space="0" w:color="auto"/>
        <w:bottom w:val="none" w:sz="0" w:space="0" w:color="auto"/>
        <w:right w:val="none" w:sz="0" w:space="0" w:color="auto"/>
      </w:divBdr>
    </w:div>
    <w:div w:id="1470173780">
      <w:bodyDiv w:val="1"/>
      <w:marLeft w:val="0"/>
      <w:marRight w:val="0"/>
      <w:marTop w:val="0"/>
      <w:marBottom w:val="0"/>
      <w:divBdr>
        <w:top w:val="none" w:sz="0" w:space="0" w:color="auto"/>
        <w:left w:val="none" w:sz="0" w:space="0" w:color="auto"/>
        <w:bottom w:val="none" w:sz="0" w:space="0" w:color="auto"/>
        <w:right w:val="none" w:sz="0" w:space="0" w:color="auto"/>
      </w:divBdr>
    </w:div>
    <w:div w:id="1474253782">
      <w:bodyDiv w:val="1"/>
      <w:marLeft w:val="0"/>
      <w:marRight w:val="0"/>
      <w:marTop w:val="0"/>
      <w:marBottom w:val="0"/>
      <w:divBdr>
        <w:top w:val="none" w:sz="0" w:space="0" w:color="auto"/>
        <w:left w:val="none" w:sz="0" w:space="0" w:color="auto"/>
        <w:bottom w:val="none" w:sz="0" w:space="0" w:color="auto"/>
        <w:right w:val="none" w:sz="0" w:space="0" w:color="auto"/>
      </w:divBdr>
    </w:div>
    <w:div w:id="1492060190">
      <w:bodyDiv w:val="1"/>
      <w:marLeft w:val="0"/>
      <w:marRight w:val="0"/>
      <w:marTop w:val="0"/>
      <w:marBottom w:val="0"/>
      <w:divBdr>
        <w:top w:val="none" w:sz="0" w:space="0" w:color="auto"/>
        <w:left w:val="none" w:sz="0" w:space="0" w:color="auto"/>
        <w:bottom w:val="none" w:sz="0" w:space="0" w:color="auto"/>
        <w:right w:val="none" w:sz="0" w:space="0" w:color="auto"/>
      </w:divBdr>
    </w:div>
    <w:div w:id="1509753084">
      <w:bodyDiv w:val="1"/>
      <w:marLeft w:val="0"/>
      <w:marRight w:val="0"/>
      <w:marTop w:val="0"/>
      <w:marBottom w:val="0"/>
      <w:divBdr>
        <w:top w:val="none" w:sz="0" w:space="0" w:color="auto"/>
        <w:left w:val="none" w:sz="0" w:space="0" w:color="auto"/>
        <w:bottom w:val="none" w:sz="0" w:space="0" w:color="auto"/>
        <w:right w:val="none" w:sz="0" w:space="0" w:color="auto"/>
      </w:divBdr>
      <w:divsChild>
        <w:div w:id="1060518908">
          <w:marLeft w:val="547"/>
          <w:marRight w:val="0"/>
          <w:marTop w:val="0"/>
          <w:marBottom w:val="0"/>
          <w:divBdr>
            <w:top w:val="none" w:sz="0" w:space="0" w:color="auto"/>
            <w:left w:val="none" w:sz="0" w:space="0" w:color="auto"/>
            <w:bottom w:val="none" w:sz="0" w:space="0" w:color="auto"/>
            <w:right w:val="none" w:sz="0" w:space="0" w:color="auto"/>
          </w:divBdr>
        </w:div>
      </w:divsChild>
    </w:div>
    <w:div w:id="1531063196">
      <w:bodyDiv w:val="1"/>
      <w:marLeft w:val="0"/>
      <w:marRight w:val="0"/>
      <w:marTop w:val="0"/>
      <w:marBottom w:val="0"/>
      <w:divBdr>
        <w:top w:val="none" w:sz="0" w:space="0" w:color="auto"/>
        <w:left w:val="none" w:sz="0" w:space="0" w:color="auto"/>
        <w:bottom w:val="none" w:sz="0" w:space="0" w:color="auto"/>
        <w:right w:val="none" w:sz="0" w:space="0" w:color="auto"/>
      </w:divBdr>
    </w:div>
    <w:div w:id="1533613741">
      <w:bodyDiv w:val="1"/>
      <w:marLeft w:val="0"/>
      <w:marRight w:val="0"/>
      <w:marTop w:val="0"/>
      <w:marBottom w:val="0"/>
      <w:divBdr>
        <w:top w:val="none" w:sz="0" w:space="0" w:color="auto"/>
        <w:left w:val="none" w:sz="0" w:space="0" w:color="auto"/>
        <w:bottom w:val="none" w:sz="0" w:space="0" w:color="auto"/>
        <w:right w:val="none" w:sz="0" w:space="0" w:color="auto"/>
      </w:divBdr>
    </w:div>
    <w:div w:id="1547722217">
      <w:bodyDiv w:val="1"/>
      <w:marLeft w:val="0"/>
      <w:marRight w:val="0"/>
      <w:marTop w:val="0"/>
      <w:marBottom w:val="0"/>
      <w:divBdr>
        <w:top w:val="none" w:sz="0" w:space="0" w:color="auto"/>
        <w:left w:val="none" w:sz="0" w:space="0" w:color="auto"/>
        <w:bottom w:val="none" w:sz="0" w:space="0" w:color="auto"/>
        <w:right w:val="none" w:sz="0" w:space="0" w:color="auto"/>
      </w:divBdr>
    </w:div>
    <w:div w:id="1555039000">
      <w:bodyDiv w:val="1"/>
      <w:marLeft w:val="0"/>
      <w:marRight w:val="0"/>
      <w:marTop w:val="0"/>
      <w:marBottom w:val="0"/>
      <w:divBdr>
        <w:top w:val="none" w:sz="0" w:space="0" w:color="auto"/>
        <w:left w:val="none" w:sz="0" w:space="0" w:color="auto"/>
        <w:bottom w:val="none" w:sz="0" w:space="0" w:color="auto"/>
        <w:right w:val="none" w:sz="0" w:space="0" w:color="auto"/>
      </w:divBdr>
    </w:div>
    <w:div w:id="1557624226">
      <w:bodyDiv w:val="1"/>
      <w:marLeft w:val="0"/>
      <w:marRight w:val="0"/>
      <w:marTop w:val="0"/>
      <w:marBottom w:val="0"/>
      <w:divBdr>
        <w:top w:val="none" w:sz="0" w:space="0" w:color="auto"/>
        <w:left w:val="none" w:sz="0" w:space="0" w:color="auto"/>
        <w:bottom w:val="none" w:sz="0" w:space="0" w:color="auto"/>
        <w:right w:val="none" w:sz="0" w:space="0" w:color="auto"/>
      </w:divBdr>
    </w:div>
    <w:div w:id="1576546789">
      <w:bodyDiv w:val="1"/>
      <w:marLeft w:val="0"/>
      <w:marRight w:val="0"/>
      <w:marTop w:val="0"/>
      <w:marBottom w:val="0"/>
      <w:divBdr>
        <w:top w:val="none" w:sz="0" w:space="0" w:color="auto"/>
        <w:left w:val="none" w:sz="0" w:space="0" w:color="auto"/>
        <w:bottom w:val="none" w:sz="0" w:space="0" w:color="auto"/>
        <w:right w:val="none" w:sz="0" w:space="0" w:color="auto"/>
      </w:divBdr>
      <w:divsChild>
        <w:div w:id="811943399">
          <w:marLeft w:val="0"/>
          <w:marRight w:val="0"/>
          <w:marTop w:val="0"/>
          <w:marBottom w:val="0"/>
          <w:divBdr>
            <w:top w:val="none" w:sz="0" w:space="0" w:color="auto"/>
            <w:left w:val="none" w:sz="0" w:space="0" w:color="auto"/>
            <w:bottom w:val="single" w:sz="4" w:space="0" w:color="DEDEDE"/>
            <w:right w:val="none" w:sz="0" w:space="0" w:color="auto"/>
          </w:divBdr>
          <w:divsChild>
            <w:div w:id="75634828">
              <w:marLeft w:val="0"/>
              <w:marRight w:val="0"/>
              <w:marTop w:val="0"/>
              <w:marBottom w:val="0"/>
              <w:divBdr>
                <w:top w:val="none" w:sz="0" w:space="0" w:color="auto"/>
                <w:left w:val="none" w:sz="0" w:space="0" w:color="auto"/>
                <w:bottom w:val="none" w:sz="0" w:space="0" w:color="auto"/>
                <w:right w:val="none" w:sz="0" w:space="0" w:color="auto"/>
              </w:divBdr>
              <w:divsChild>
                <w:div w:id="1328556152">
                  <w:marLeft w:val="0"/>
                  <w:marRight w:val="0"/>
                  <w:marTop w:val="0"/>
                  <w:marBottom w:val="0"/>
                  <w:divBdr>
                    <w:top w:val="none" w:sz="0" w:space="0" w:color="auto"/>
                    <w:left w:val="none" w:sz="0" w:space="0" w:color="auto"/>
                    <w:bottom w:val="none" w:sz="0" w:space="0" w:color="auto"/>
                    <w:right w:val="none" w:sz="0" w:space="0" w:color="auto"/>
                  </w:divBdr>
                  <w:divsChild>
                    <w:div w:id="2036231484">
                      <w:marLeft w:val="0"/>
                      <w:marRight w:val="0"/>
                      <w:marTop w:val="0"/>
                      <w:marBottom w:val="0"/>
                      <w:divBdr>
                        <w:top w:val="none" w:sz="0" w:space="0" w:color="auto"/>
                        <w:left w:val="none" w:sz="0" w:space="0" w:color="auto"/>
                        <w:bottom w:val="none" w:sz="0" w:space="0" w:color="auto"/>
                        <w:right w:val="none" w:sz="0" w:space="0" w:color="auto"/>
                      </w:divBdr>
                      <w:divsChild>
                        <w:div w:id="48577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128343">
      <w:bodyDiv w:val="1"/>
      <w:marLeft w:val="0"/>
      <w:marRight w:val="0"/>
      <w:marTop w:val="0"/>
      <w:marBottom w:val="0"/>
      <w:divBdr>
        <w:top w:val="none" w:sz="0" w:space="0" w:color="auto"/>
        <w:left w:val="none" w:sz="0" w:space="0" w:color="auto"/>
        <w:bottom w:val="none" w:sz="0" w:space="0" w:color="auto"/>
        <w:right w:val="none" w:sz="0" w:space="0" w:color="auto"/>
      </w:divBdr>
    </w:div>
    <w:div w:id="1587610061">
      <w:bodyDiv w:val="1"/>
      <w:marLeft w:val="0"/>
      <w:marRight w:val="0"/>
      <w:marTop w:val="0"/>
      <w:marBottom w:val="0"/>
      <w:divBdr>
        <w:top w:val="none" w:sz="0" w:space="0" w:color="auto"/>
        <w:left w:val="none" w:sz="0" w:space="0" w:color="auto"/>
        <w:bottom w:val="none" w:sz="0" w:space="0" w:color="auto"/>
        <w:right w:val="none" w:sz="0" w:space="0" w:color="auto"/>
      </w:divBdr>
    </w:div>
    <w:div w:id="1611663322">
      <w:bodyDiv w:val="1"/>
      <w:marLeft w:val="0"/>
      <w:marRight w:val="0"/>
      <w:marTop w:val="0"/>
      <w:marBottom w:val="0"/>
      <w:divBdr>
        <w:top w:val="none" w:sz="0" w:space="0" w:color="auto"/>
        <w:left w:val="none" w:sz="0" w:space="0" w:color="auto"/>
        <w:bottom w:val="none" w:sz="0" w:space="0" w:color="auto"/>
        <w:right w:val="none" w:sz="0" w:space="0" w:color="auto"/>
      </w:divBdr>
    </w:div>
    <w:div w:id="1617833764">
      <w:bodyDiv w:val="1"/>
      <w:marLeft w:val="0"/>
      <w:marRight w:val="0"/>
      <w:marTop w:val="0"/>
      <w:marBottom w:val="0"/>
      <w:divBdr>
        <w:top w:val="none" w:sz="0" w:space="0" w:color="auto"/>
        <w:left w:val="none" w:sz="0" w:space="0" w:color="auto"/>
        <w:bottom w:val="none" w:sz="0" w:space="0" w:color="auto"/>
        <w:right w:val="none" w:sz="0" w:space="0" w:color="auto"/>
      </w:divBdr>
    </w:div>
    <w:div w:id="1642534127">
      <w:bodyDiv w:val="1"/>
      <w:marLeft w:val="0"/>
      <w:marRight w:val="0"/>
      <w:marTop w:val="0"/>
      <w:marBottom w:val="0"/>
      <w:divBdr>
        <w:top w:val="none" w:sz="0" w:space="0" w:color="auto"/>
        <w:left w:val="none" w:sz="0" w:space="0" w:color="auto"/>
        <w:bottom w:val="none" w:sz="0" w:space="0" w:color="auto"/>
        <w:right w:val="none" w:sz="0" w:space="0" w:color="auto"/>
      </w:divBdr>
    </w:div>
    <w:div w:id="1682468721">
      <w:bodyDiv w:val="1"/>
      <w:marLeft w:val="0"/>
      <w:marRight w:val="0"/>
      <w:marTop w:val="0"/>
      <w:marBottom w:val="0"/>
      <w:divBdr>
        <w:top w:val="none" w:sz="0" w:space="0" w:color="auto"/>
        <w:left w:val="none" w:sz="0" w:space="0" w:color="auto"/>
        <w:bottom w:val="none" w:sz="0" w:space="0" w:color="auto"/>
        <w:right w:val="none" w:sz="0" w:space="0" w:color="auto"/>
      </w:divBdr>
    </w:div>
    <w:div w:id="1684939916">
      <w:bodyDiv w:val="1"/>
      <w:marLeft w:val="0"/>
      <w:marRight w:val="0"/>
      <w:marTop w:val="0"/>
      <w:marBottom w:val="0"/>
      <w:divBdr>
        <w:top w:val="none" w:sz="0" w:space="0" w:color="auto"/>
        <w:left w:val="none" w:sz="0" w:space="0" w:color="auto"/>
        <w:bottom w:val="none" w:sz="0" w:space="0" w:color="auto"/>
        <w:right w:val="none" w:sz="0" w:space="0" w:color="auto"/>
      </w:divBdr>
    </w:div>
    <w:div w:id="1708749835">
      <w:bodyDiv w:val="1"/>
      <w:marLeft w:val="0"/>
      <w:marRight w:val="0"/>
      <w:marTop w:val="0"/>
      <w:marBottom w:val="0"/>
      <w:divBdr>
        <w:top w:val="none" w:sz="0" w:space="0" w:color="auto"/>
        <w:left w:val="none" w:sz="0" w:space="0" w:color="auto"/>
        <w:bottom w:val="none" w:sz="0" w:space="0" w:color="auto"/>
        <w:right w:val="none" w:sz="0" w:space="0" w:color="auto"/>
      </w:divBdr>
      <w:divsChild>
        <w:div w:id="1279487023">
          <w:marLeft w:val="547"/>
          <w:marRight w:val="0"/>
          <w:marTop w:val="134"/>
          <w:marBottom w:val="0"/>
          <w:divBdr>
            <w:top w:val="none" w:sz="0" w:space="0" w:color="auto"/>
            <w:left w:val="none" w:sz="0" w:space="0" w:color="auto"/>
            <w:bottom w:val="none" w:sz="0" w:space="0" w:color="auto"/>
            <w:right w:val="none" w:sz="0" w:space="0" w:color="auto"/>
          </w:divBdr>
        </w:div>
      </w:divsChild>
    </w:div>
    <w:div w:id="1725713221">
      <w:bodyDiv w:val="1"/>
      <w:marLeft w:val="0"/>
      <w:marRight w:val="0"/>
      <w:marTop w:val="0"/>
      <w:marBottom w:val="0"/>
      <w:divBdr>
        <w:top w:val="none" w:sz="0" w:space="0" w:color="auto"/>
        <w:left w:val="none" w:sz="0" w:space="0" w:color="auto"/>
        <w:bottom w:val="none" w:sz="0" w:space="0" w:color="auto"/>
        <w:right w:val="none" w:sz="0" w:space="0" w:color="auto"/>
      </w:divBdr>
    </w:div>
    <w:div w:id="1733579609">
      <w:bodyDiv w:val="1"/>
      <w:marLeft w:val="0"/>
      <w:marRight w:val="0"/>
      <w:marTop w:val="0"/>
      <w:marBottom w:val="0"/>
      <w:divBdr>
        <w:top w:val="none" w:sz="0" w:space="0" w:color="auto"/>
        <w:left w:val="none" w:sz="0" w:space="0" w:color="auto"/>
        <w:bottom w:val="none" w:sz="0" w:space="0" w:color="auto"/>
        <w:right w:val="none" w:sz="0" w:space="0" w:color="auto"/>
      </w:divBdr>
    </w:div>
    <w:div w:id="1735542470">
      <w:bodyDiv w:val="1"/>
      <w:marLeft w:val="0"/>
      <w:marRight w:val="0"/>
      <w:marTop w:val="0"/>
      <w:marBottom w:val="0"/>
      <w:divBdr>
        <w:top w:val="none" w:sz="0" w:space="0" w:color="auto"/>
        <w:left w:val="none" w:sz="0" w:space="0" w:color="auto"/>
        <w:bottom w:val="none" w:sz="0" w:space="0" w:color="auto"/>
        <w:right w:val="none" w:sz="0" w:space="0" w:color="auto"/>
      </w:divBdr>
    </w:div>
    <w:div w:id="1764523150">
      <w:bodyDiv w:val="1"/>
      <w:marLeft w:val="0"/>
      <w:marRight w:val="0"/>
      <w:marTop w:val="0"/>
      <w:marBottom w:val="0"/>
      <w:divBdr>
        <w:top w:val="none" w:sz="0" w:space="0" w:color="auto"/>
        <w:left w:val="none" w:sz="0" w:space="0" w:color="auto"/>
        <w:bottom w:val="none" w:sz="0" w:space="0" w:color="auto"/>
        <w:right w:val="none" w:sz="0" w:space="0" w:color="auto"/>
      </w:divBdr>
    </w:div>
    <w:div w:id="1767072291">
      <w:bodyDiv w:val="1"/>
      <w:marLeft w:val="0"/>
      <w:marRight w:val="0"/>
      <w:marTop w:val="0"/>
      <w:marBottom w:val="0"/>
      <w:divBdr>
        <w:top w:val="none" w:sz="0" w:space="0" w:color="auto"/>
        <w:left w:val="none" w:sz="0" w:space="0" w:color="auto"/>
        <w:bottom w:val="none" w:sz="0" w:space="0" w:color="auto"/>
        <w:right w:val="none" w:sz="0" w:space="0" w:color="auto"/>
      </w:divBdr>
    </w:div>
    <w:div w:id="1776290732">
      <w:bodyDiv w:val="1"/>
      <w:marLeft w:val="0"/>
      <w:marRight w:val="0"/>
      <w:marTop w:val="0"/>
      <w:marBottom w:val="0"/>
      <w:divBdr>
        <w:top w:val="none" w:sz="0" w:space="0" w:color="auto"/>
        <w:left w:val="none" w:sz="0" w:space="0" w:color="auto"/>
        <w:bottom w:val="none" w:sz="0" w:space="0" w:color="auto"/>
        <w:right w:val="none" w:sz="0" w:space="0" w:color="auto"/>
      </w:divBdr>
    </w:div>
    <w:div w:id="1784111500">
      <w:bodyDiv w:val="1"/>
      <w:marLeft w:val="0"/>
      <w:marRight w:val="0"/>
      <w:marTop w:val="0"/>
      <w:marBottom w:val="0"/>
      <w:divBdr>
        <w:top w:val="none" w:sz="0" w:space="0" w:color="auto"/>
        <w:left w:val="none" w:sz="0" w:space="0" w:color="auto"/>
        <w:bottom w:val="none" w:sz="0" w:space="0" w:color="auto"/>
        <w:right w:val="none" w:sz="0" w:space="0" w:color="auto"/>
      </w:divBdr>
    </w:div>
    <w:div w:id="1796293937">
      <w:bodyDiv w:val="1"/>
      <w:marLeft w:val="0"/>
      <w:marRight w:val="0"/>
      <w:marTop w:val="0"/>
      <w:marBottom w:val="0"/>
      <w:divBdr>
        <w:top w:val="none" w:sz="0" w:space="0" w:color="auto"/>
        <w:left w:val="none" w:sz="0" w:space="0" w:color="auto"/>
        <w:bottom w:val="none" w:sz="0" w:space="0" w:color="auto"/>
        <w:right w:val="none" w:sz="0" w:space="0" w:color="auto"/>
      </w:divBdr>
      <w:divsChild>
        <w:div w:id="678896286">
          <w:marLeft w:val="547"/>
          <w:marRight w:val="0"/>
          <w:marTop w:val="134"/>
          <w:marBottom w:val="0"/>
          <w:divBdr>
            <w:top w:val="none" w:sz="0" w:space="0" w:color="auto"/>
            <w:left w:val="none" w:sz="0" w:space="0" w:color="auto"/>
            <w:bottom w:val="none" w:sz="0" w:space="0" w:color="auto"/>
            <w:right w:val="none" w:sz="0" w:space="0" w:color="auto"/>
          </w:divBdr>
        </w:div>
        <w:div w:id="746072620">
          <w:marLeft w:val="547"/>
          <w:marRight w:val="0"/>
          <w:marTop w:val="134"/>
          <w:marBottom w:val="0"/>
          <w:divBdr>
            <w:top w:val="none" w:sz="0" w:space="0" w:color="auto"/>
            <w:left w:val="none" w:sz="0" w:space="0" w:color="auto"/>
            <w:bottom w:val="none" w:sz="0" w:space="0" w:color="auto"/>
            <w:right w:val="none" w:sz="0" w:space="0" w:color="auto"/>
          </w:divBdr>
        </w:div>
        <w:div w:id="1022242235">
          <w:marLeft w:val="547"/>
          <w:marRight w:val="0"/>
          <w:marTop w:val="134"/>
          <w:marBottom w:val="0"/>
          <w:divBdr>
            <w:top w:val="none" w:sz="0" w:space="0" w:color="auto"/>
            <w:left w:val="none" w:sz="0" w:space="0" w:color="auto"/>
            <w:bottom w:val="none" w:sz="0" w:space="0" w:color="auto"/>
            <w:right w:val="none" w:sz="0" w:space="0" w:color="auto"/>
          </w:divBdr>
        </w:div>
      </w:divsChild>
    </w:div>
    <w:div w:id="1797139752">
      <w:bodyDiv w:val="1"/>
      <w:marLeft w:val="0"/>
      <w:marRight w:val="0"/>
      <w:marTop w:val="0"/>
      <w:marBottom w:val="0"/>
      <w:divBdr>
        <w:top w:val="none" w:sz="0" w:space="0" w:color="auto"/>
        <w:left w:val="none" w:sz="0" w:space="0" w:color="auto"/>
        <w:bottom w:val="none" w:sz="0" w:space="0" w:color="auto"/>
        <w:right w:val="none" w:sz="0" w:space="0" w:color="auto"/>
      </w:divBdr>
    </w:div>
    <w:div w:id="1814524220">
      <w:bodyDiv w:val="1"/>
      <w:marLeft w:val="0"/>
      <w:marRight w:val="0"/>
      <w:marTop w:val="0"/>
      <w:marBottom w:val="0"/>
      <w:divBdr>
        <w:top w:val="none" w:sz="0" w:space="0" w:color="auto"/>
        <w:left w:val="none" w:sz="0" w:space="0" w:color="auto"/>
        <w:bottom w:val="none" w:sz="0" w:space="0" w:color="auto"/>
        <w:right w:val="none" w:sz="0" w:space="0" w:color="auto"/>
      </w:divBdr>
    </w:div>
    <w:div w:id="1840803785">
      <w:bodyDiv w:val="1"/>
      <w:marLeft w:val="0"/>
      <w:marRight w:val="0"/>
      <w:marTop w:val="0"/>
      <w:marBottom w:val="0"/>
      <w:divBdr>
        <w:top w:val="none" w:sz="0" w:space="0" w:color="auto"/>
        <w:left w:val="none" w:sz="0" w:space="0" w:color="auto"/>
        <w:bottom w:val="none" w:sz="0" w:space="0" w:color="auto"/>
        <w:right w:val="none" w:sz="0" w:space="0" w:color="auto"/>
      </w:divBdr>
    </w:div>
    <w:div w:id="1856919906">
      <w:bodyDiv w:val="1"/>
      <w:marLeft w:val="0"/>
      <w:marRight w:val="0"/>
      <w:marTop w:val="0"/>
      <w:marBottom w:val="0"/>
      <w:divBdr>
        <w:top w:val="none" w:sz="0" w:space="0" w:color="auto"/>
        <w:left w:val="none" w:sz="0" w:space="0" w:color="auto"/>
        <w:bottom w:val="none" w:sz="0" w:space="0" w:color="auto"/>
        <w:right w:val="none" w:sz="0" w:space="0" w:color="auto"/>
      </w:divBdr>
    </w:div>
    <w:div w:id="1859656031">
      <w:bodyDiv w:val="1"/>
      <w:marLeft w:val="0"/>
      <w:marRight w:val="0"/>
      <w:marTop w:val="0"/>
      <w:marBottom w:val="0"/>
      <w:divBdr>
        <w:top w:val="none" w:sz="0" w:space="0" w:color="auto"/>
        <w:left w:val="none" w:sz="0" w:space="0" w:color="auto"/>
        <w:bottom w:val="none" w:sz="0" w:space="0" w:color="auto"/>
        <w:right w:val="none" w:sz="0" w:space="0" w:color="auto"/>
      </w:divBdr>
    </w:div>
    <w:div w:id="1871646639">
      <w:bodyDiv w:val="1"/>
      <w:marLeft w:val="0"/>
      <w:marRight w:val="0"/>
      <w:marTop w:val="0"/>
      <w:marBottom w:val="0"/>
      <w:divBdr>
        <w:top w:val="none" w:sz="0" w:space="0" w:color="auto"/>
        <w:left w:val="none" w:sz="0" w:space="0" w:color="auto"/>
        <w:bottom w:val="none" w:sz="0" w:space="0" w:color="auto"/>
        <w:right w:val="none" w:sz="0" w:space="0" w:color="auto"/>
      </w:divBdr>
    </w:div>
    <w:div w:id="1879394178">
      <w:bodyDiv w:val="1"/>
      <w:marLeft w:val="0"/>
      <w:marRight w:val="0"/>
      <w:marTop w:val="0"/>
      <w:marBottom w:val="0"/>
      <w:divBdr>
        <w:top w:val="none" w:sz="0" w:space="0" w:color="auto"/>
        <w:left w:val="none" w:sz="0" w:space="0" w:color="auto"/>
        <w:bottom w:val="none" w:sz="0" w:space="0" w:color="auto"/>
        <w:right w:val="none" w:sz="0" w:space="0" w:color="auto"/>
      </w:divBdr>
    </w:div>
    <w:div w:id="1881361903">
      <w:bodyDiv w:val="1"/>
      <w:marLeft w:val="0"/>
      <w:marRight w:val="0"/>
      <w:marTop w:val="0"/>
      <w:marBottom w:val="0"/>
      <w:divBdr>
        <w:top w:val="none" w:sz="0" w:space="0" w:color="auto"/>
        <w:left w:val="none" w:sz="0" w:space="0" w:color="auto"/>
        <w:bottom w:val="none" w:sz="0" w:space="0" w:color="auto"/>
        <w:right w:val="none" w:sz="0" w:space="0" w:color="auto"/>
      </w:divBdr>
    </w:div>
    <w:div w:id="1909655685">
      <w:bodyDiv w:val="1"/>
      <w:marLeft w:val="0"/>
      <w:marRight w:val="0"/>
      <w:marTop w:val="0"/>
      <w:marBottom w:val="0"/>
      <w:divBdr>
        <w:top w:val="none" w:sz="0" w:space="0" w:color="auto"/>
        <w:left w:val="none" w:sz="0" w:space="0" w:color="auto"/>
        <w:bottom w:val="none" w:sz="0" w:space="0" w:color="auto"/>
        <w:right w:val="none" w:sz="0" w:space="0" w:color="auto"/>
      </w:divBdr>
    </w:div>
    <w:div w:id="1915625647">
      <w:bodyDiv w:val="1"/>
      <w:marLeft w:val="0"/>
      <w:marRight w:val="0"/>
      <w:marTop w:val="0"/>
      <w:marBottom w:val="0"/>
      <w:divBdr>
        <w:top w:val="none" w:sz="0" w:space="0" w:color="auto"/>
        <w:left w:val="none" w:sz="0" w:space="0" w:color="auto"/>
        <w:bottom w:val="none" w:sz="0" w:space="0" w:color="auto"/>
        <w:right w:val="none" w:sz="0" w:space="0" w:color="auto"/>
      </w:divBdr>
    </w:div>
    <w:div w:id="1919093818">
      <w:bodyDiv w:val="1"/>
      <w:marLeft w:val="0"/>
      <w:marRight w:val="0"/>
      <w:marTop w:val="0"/>
      <w:marBottom w:val="0"/>
      <w:divBdr>
        <w:top w:val="none" w:sz="0" w:space="0" w:color="auto"/>
        <w:left w:val="none" w:sz="0" w:space="0" w:color="auto"/>
        <w:bottom w:val="none" w:sz="0" w:space="0" w:color="auto"/>
        <w:right w:val="none" w:sz="0" w:space="0" w:color="auto"/>
      </w:divBdr>
    </w:div>
    <w:div w:id="1932666068">
      <w:bodyDiv w:val="1"/>
      <w:marLeft w:val="0"/>
      <w:marRight w:val="0"/>
      <w:marTop w:val="0"/>
      <w:marBottom w:val="0"/>
      <w:divBdr>
        <w:top w:val="none" w:sz="0" w:space="0" w:color="auto"/>
        <w:left w:val="none" w:sz="0" w:space="0" w:color="auto"/>
        <w:bottom w:val="none" w:sz="0" w:space="0" w:color="auto"/>
        <w:right w:val="none" w:sz="0" w:space="0" w:color="auto"/>
      </w:divBdr>
    </w:div>
    <w:div w:id="1947230570">
      <w:bodyDiv w:val="1"/>
      <w:marLeft w:val="0"/>
      <w:marRight w:val="0"/>
      <w:marTop w:val="0"/>
      <w:marBottom w:val="0"/>
      <w:divBdr>
        <w:top w:val="none" w:sz="0" w:space="0" w:color="auto"/>
        <w:left w:val="none" w:sz="0" w:space="0" w:color="auto"/>
        <w:bottom w:val="none" w:sz="0" w:space="0" w:color="auto"/>
        <w:right w:val="none" w:sz="0" w:space="0" w:color="auto"/>
      </w:divBdr>
    </w:div>
    <w:div w:id="1956792255">
      <w:bodyDiv w:val="1"/>
      <w:marLeft w:val="0"/>
      <w:marRight w:val="0"/>
      <w:marTop w:val="0"/>
      <w:marBottom w:val="0"/>
      <w:divBdr>
        <w:top w:val="none" w:sz="0" w:space="0" w:color="auto"/>
        <w:left w:val="none" w:sz="0" w:space="0" w:color="auto"/>
        <w:bottom w:val="none" w:sz="0" w:space="0" w:color="auto"/>
        <w:right w:val="none" w:sz="0" w:space="0" w:color="auto"/>
      </w:divBdr>
      <w:divsChild>
        <w:div w:id="1602643054">
          <w:marLeft w:val="0"/>
          <w:marRight w:val="0"/>
          <w:marTop w:val="0"/>
          <w:marBottom w:val="0"/>
          <w:divBdr>
            <w:top w:val="none" w:sz="0" w:space="0" w:color="auto"/>
            <w:left w:val="none" w:sz="0" w:space="0" w:color="auto"/>
            <w:bottom w:val="none" w:sz="0" w:space="0" w:color="auto"/>
            <w:right w:val="none" w:sz="0" w:space="0" w:color="auto"/>
          </w:divBdr>
          <w:divsChild>
            <w:div w:id="1422406835">
              <w:marLeft w:val="0"/>
              <w:marRight w:val="0"/>
              <w:marTop w:val="0"/>
              <w:marBottom w:val="0"/>
              <w:divBdr>
                <w:top w:val="none" w:sz="0" w:space="0" w:color="auto"/>
                <w:left w:val="none" w:sz="0" w:space="0" w:color="auto"/>
                <w:bottom w:val="none" w:sz="0" w:space="0" w:color="auto"/>
                <w:right w:val="none" w:sz="0" w:space="0" w:color="auto"/>
              </w:divBdr>
              <w:divsChild>
                <w:div w:id="2139955988">
                  <w:marLeft w:val="0"/>
                  <w:marRight w:val="0"/>
                  <w:marTop w:val="0"/>
                  <w:marBottom w:val="0"/>
                  <w:divBdr>
                    <w:top w:val="none" w:sz="0" w:space="0" w:color="auto"/>
                    <w:left w:val="none" w:sz="0" w:space="0" w:color="auto"/>
                    <w:bottom w:val="none" w:sz="0" w:space="0" w:color="auto"/>
                    <w:right w:val="none" w:sz="0" w:space="0" w:color="auto"/>
                  </w:divBdr>
                  <w:divsChild>
                    <w:div w:id="1696882234">
                      <w:marLeft w:val="0"/>
                      <w:marRight w:val="0"/>
                      <w:marTop w:val="0"/>
                      <w:marBottom w:val="0"/>
                      <w:divBdr>
                        <w:top w:val="none" w:sz="0" w:space="0" w:color="auto"/>
                        <w:left w:val="none" w:sz="0" w:space="0" w:color="auto"/>
                        <w:bottom w:val="none" w:sz="0" w:space="0" w:color="auto"/>
                        <w:right w:val="none" w:sz="0" w:space="0" w:color="auto"/>
                      </w:divBdr>
                      <w:divsChild>
                        <w:div w:id="1484544092">
                          <w:marLeft w:val="0"/>
                          <w:marRight w:val="0"/>
                          <w:marTop w:val="0"/>
                          <w:marBottom w:val="0"/>
                          <w:divBdr>
                            <w:top w:val="none" w:sz="0" w:space="0" w:color="auto"/>
                            <w:left w:val="none" w:sz="0" w:space="0" w:color="auto"/>
                            <w:bottom w:val="none" w:sz="0" w:space="0" w:color="auto"/>
                            <w:right w:val="none" w:sz="0" w:space="0" w:color="auto"/>
                          </w:divBdr>
                          <w:divsChild>
                            <w:div w:id="219631103">
                              <w:marLeft w:val="219"/>
                              <w:marRight w:val="0"/>
                              <w:marTop w:val="0"/>
                              <w:marBottom w:val="0"/>
                              <w:divBdr>
                                <w:top w:val="none" w:sz="0" w:space="0" w:color="auto"/>
                                <w:left w:val="none" w:sz="0" w:space="0" w:color="auto"/>
                                <w:bottom w:val="none" w:sz="0" w:space="0" w:color="auto"/>
                                <w:right w:val="none" w:sz="0" w:space="0" w:color="auto"/>
                              </w:divBdr>
                              <w:divsChild>
                                <w:div w:id="441261992">
                                  <w:marLeft w:val="0"/>
                                  <w:marRight w:val="0"/>
                                  <w:marTop w:val="0"/>
                                  <w:marBottom w:val="0"/>
                                  <w:divBdr>
                                    <w:top w:val="none" w:sz="0" w:space="0" w:color="auto"/>
                                    <w:left w:val="none" w:sz="0" w:space="0" w:color="auto"/>
                                    <w:bottom w:val="none" w:sz="0" w:space="0" w:color="auto"/>
                                    <w:right w:val="none" w:sz="0" w:space="0" w:color="auto"/>
                                  </w:divBdr>
                                  <w:divsChild>
                                    <w:div w:id="315501992">
                                      <w:marLeft w:val="0"/>
                                      <w:marRight w:val="0"/>
                                      <w:marTop w:val="0"/>
                                      <w:marBottom w:val="0"/>
                                      <w:divBdr>
                                        <w:top w:val="none" w:sz="0" w:space="0" w:color="auto"/>
                                        <w:left w:val="none" w:sz="0" w:space="0" w:color="auto"/>
                                        <w:bottom w:val="none" w:sz="0" w:space="0" w:color="auto"/>
                                        <w:right w:val="none" w:sz="0" w:space="0" w:color="auto"/>
                                      </w:divBdr>
                                      <w:divsChild>
                                        <w:div w:id="1239024544">
                                          <w:marLeft w:val="0"/>
                                          <w:marRight w:val="0"/>
                                          <w:marTop w:val="0"/>
                                          <w:marBottom w:val="0"/>
                                          <w:divBdr>
                                            <w:top w:val="none" w:sz="0" w:space="0" w:color="auto"/>
                                            <w:left w:val="none" w:sz="0" w:space="0" w:color="auto"/>
                                            <w:bottom w:val="none" w:sz="0" w:space="0" w:color="auto"/>
                                            <w:right w:val="none" w:sz="0" w:space="0" w:color="auto"/>
                                          </w:divBdr>
                                          <w:divsChild>
                                            <w:div w:id="2007049190">
                                              <w:marLeft w:val="0"/>
                                              <w:marRight w:val="0"/>
                                              <w:marTop w:val="0"/>
                                              <w:marBottom w:val="0"/>
                                              <w:divBdr>
                                                <w:top w:val="none" w:sz="0" w:space="0" w:color="auto"/>
                                                <w:left w:val="none" w:sz="0" w:space="0" w:color="auto"/>
                                                <w:bottom w:val="none" w:sz="0" w:space="0" w:color="auto"/>
                                                <w:right w:val="none" w:sz="0" w:space="0" w:color="auto"/>
                                              </w:divBdr>
                                              <w:divsChild>
                                                <w:div w:id="1835024358">
                                                  <w:marLeft w:val="0"/>
                                                  <w:marRight w:val="0"/>
                                                  <w:marTop w:val="0"/>
                                                  <w:marBottom w:val="0"/>
                                                  <w:divBdr>
                                                    <w:top w:val="none" w:sz="0" w:space="0" w:color="auto"/>
                                                    <w:left w:val="none" w:sz="0" w:space="0" w:color="auto"/>
                                                    <w:bottom w:val="none" w:sz="0" w:space="0" w:color="auto"/>
                                                    <w:right w:val="none" w:sz="0" w:space="0" w:color="auto"/>
                                                  </w:divBdr>
                                                  <w:divsChild>
                                                    <w:div w:id="800608451">
                                                      <w:marLeft w:val="0"/>
                                                      <w:marRight w:val="0"/>
                                                      <w:marTop w:val="0"/>
                                                      <w:marBottom w:val="0"/>
                                                      <w:divBdr>
                                                        <w:top w:val="none" w:sz="0" w:space="0" w:color="auto"/>
                                                        <w:left w:val="none" w:sz="0" w:space="0" w:color="auto"/>
                                                        <w:bottom w:val="none" w:sz="0" w:space="0" w:color="auto"/>
                                                        <w:right w:val="none" w:sz="0" w:space="0" w:color="auto"/>
                                                      </w:divBdr>
                                                      <w:divsChild>
                                                        <w:div w:id="1736663341">
                                                          <w:marLeft w:val="0"/>
                                                          <w:marRight w:val="0"/>
                                                          <w:marTop w:val="0"/>
                                                          <w:marBottom w:val="0"/>
                                                          <w:divBdr>
                                                            <w:top w:val="none" w:sz="0" w:space="0" w:color="auto"/>
                                                            <w:left w:val="none" w:sz="0" w:space="0" w:color="auto"/>
                                                            <w:bottom w:val="none" w:sz="0" w:space="0" w:color="auto"/>
                                                            <w:right w:val="none" w:sz="0" w:space="0" w:color="auto"/>
                                                          </w:divBdr>
                                                          <w:divsChild>
                                                            <w:div w:id="122044770">
                                                              <w:marLeft w:val="0"/>
                                                              <w:marRight w:val="0"/>
                                                              <w:marTop w:val="0"/>
                                                              <w:marBottom w:val="0"/>
                                                              <w:divBdr>
                                                                <w:top w:val="none" w:sz="0" w:space="0" w:color="auto"/>
                                                                <w:left w:val="none" w:sz="0" w:space="0" w:color="auto"/>
                                                                <w:bottom w:val="none" w:sz="0" w:space="0" w:color="auto"/>
                                                                <w:right w:val="none" w:sz="0" w:space="0" w:color="auto"/>
                                                              </w:divBdr>
                                                              <w:divsChild>
                                                                <w:div w:id="698968402">
                                                                  <w:marLeft w:val="0"/>
                                                                  <w:marRight w:val="0"/>
                                                                  <w:marTop w:val="0"/>
                                                                  <w:marBottom w:val="0"/>
                                                                  <w:divBdr>
                                                                    <w:top w:val="none" w:sz="0" w:space="0" w:color="auto"/>
                                                                    <w:left w:val="none" w:sz="0" w:space="0" w:color="auto"/>
                                                                    <w:bottom w:val="none" w:sz="0" w:space="0" w:color="auto"/>
                                                                    <w:right w:val="none" w:sz="0" w:space="0" w:color="auto"/>
                                                                  </w:divBdr>
                                                                  <w:divsChild>
                                                                    <w:div w:id="160436602">
                                                                      <w:marLeft w:val="0"/>
                                                                      <w:marRight w:val="0"/>
                                                                      <w:marTop w:val="0"/>
                                                                      <w:marBottom w:val="0"/>
                                                                      <w:divBdr>
                                                                        <w:top w:val="none" w:sz="0" w:space="0" w:color="auto"/>
                                                                        <w:left w:val="none" w:sz="0" w:space="0" w:color="auto"/>
                                                                        <w:bottom w:val="none" w:sz="0" w:space="0" w:color="auto"/>
                                                                        <w:right w:val="none" w:sz="0" w:space="0" w:color="auto"/>
                                                                      </w:divBdr>
                                                                      <w:divsChild>
                                                                        <w:div w:id="2054188470">
                                                                          <w:marLeft w:val="0"/>
                                                                          <w:marRight w:val="0"/>
                                                                          <w:marTop w:val="0"/>
                                                                          <w:marBottom w:val="0"/>
                                                                          <w:divBdr>
                                                                            <w:top w:val="none" w:sz="0" w:space="0" w:color="auto"/>
                                                                            <w:left w:val="none" w:sz="0" w:space="0" w:color="auto"/>
                                                                            <w:bottom w:val="none" w:sz="0" w:space="0" w:color="auto"/>
                                                                            <w:right w:val="none" w:sz="0" w:space="0" w:color="auto"/>
                                                                          </w:divBdr>
                                                                        </w:div>
                                                                      </w:divsChild>
                                                                    </w:div>
                                                                    <w:div w:id="1952276554">
                                                                      <w:marLeft w:val="0"/>
                                                                      <w:marRight w:val="0"/>
                                                                      <w:marTop w:val="0"/>
                                                                      <w:marBottom w:val="0"/>
                                                                      <w:divBdr>
                                                                        <w:top w:val="none" w:sz="0" w:space="0" w:color="auto"/>
                                                                        <w:left w:val="none" w:sz="0" w:space="0" w:color="auto"/>
                                                                        <w:bottom w:val="none" w:sz="0" w:space="0" w:color="auto"/>
                                                                        <w:right w:val="none" w:sz="0" w:space="0" w:color="auto"/>
                                                                      </w:divBdr>
                                                                      <w:divsChild>
                                                                        <w:div w:id="5316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4575813">
      <w:bodyDiv w:val="1"/>
      <w:marLeft w:val="0"/>
      <w:marRight w:val="0"/>
      <w:marTop w:val="0"/>
      <w:marBottom w:val="0"/>
      <w:divBdr>
        <w:top w:val="none" w:sz="0" w:space="0" w:color="auto"/>
        <w:left w:val="none" w:sz="0" w:space="0" w:color="auto"/>
        <w:bottom w:val="none" w:sz="0" w:space="0" w:color="auto"/>
        <w:right w:val="none" w:sz="0" w:space="0" w:color="auto"/>
      </w:divBdr>
    </w:div>
    <w:div w:id="1970087487">
      <w:bodyDiv w:val="1"/>
      <w:marLeft w:val="0"/>
      <w:marRight w:val="0"/>
      <w:marTop w:val="0"/>
      <w:marBottom w:val="0"/>
      <w:divBdr>
        <w:top w:val="none" w:sz="0" w:space="0" w:color="auto"/>
        <w:left w:val="none" w:sz="0" w:space="0" w:color="auto"/>
        <w:bottom w:val="none" w:sz="0" w:space="0" w:color="auto"/>
        <w:right w:val="none" w:sz="0" w:space="0" w:color="auto"/>
      </w:divBdr>
      <w:divsChild>
        <w:div w:id="1211459955">
          <w:marLeft w:val="547"/>
          <w:marRight w:val="0"/>
          <w:marTop w:val="0"/>
          <w:marBottom w:val="0"/>
          <w:divBdr>
            <w:top w:val="none" w:sz="0" w:space="0" w:color="auto"/>
            <w:left w:val="none" w:sz="0" w:space="0" w:color="auto"/>
            <w:bottom w:val="none" w:sz="0" w:space="0" w:color="auto"/>
            <w:right w:val="none" w:sz="0" w:space="0" w:color="auto"/>
          </w:divBdr>
        </w:div>
        <w:div w:id="1283882776">
          <w:marLeft w:val="547"/>
          <w:marRight w:val="0"/>
          <w:marTop w:val="0"/>
          <w:marBottom w:val="0"/>
          <w:divBdr>
            <w:top w:val="none" w:sz="0" w:space="0" w:color="auto"/>
            <w:left w:val="none" w:sz="0" w:space="0" w:color="auto"/>
            <w:bottom w:val="none" w:sz="0" w:space="0" w:color="auto"/>
            <w:right w:val="none" w:sz="0" w:space="0" w:color="auto"/>
          </w:divBdr>
        </w:div>
        <w:div w:id="1971089654">
          <w:marLeft w:val="547"/>
          <w:marRight w:val="0"/>
          <w:marTop w:val="0"/>
          <w:marBottom w:val="0"/>
          <w:divBdr>
            <w:top w:val="none" w:sz="0" w:space="0" w:color="auto"/>
            <w:left w:val="none" w:sz="0" w:space="0" w:color="auto"/>
            <w:bottom w:val="none" w:sz="0" w:space="0" w:color="auto"/>
            <w:right w:val="none" w:sz="0" w:space="0" w:color="auto"/>
          </w:divBdr>
        </w:div>
        <w:div w:id="2123918889">
          <w:marLeft w:val="547"/>
          <w:marRight w:val="0"/>
          <w:marTop w:val="0"/>
          <w:marBottom w:val="0"/>
          <w:divBdr>
            <w:top w:val="none" w:sz="0" w:space="0" w:color="auto"/>
            <w:left w:val="none" w:sz="0" w:space="0" w:color="auto"/>
            <w:bottom w:val="none" w:sz="0" w:space="0" w:color="auto"/>
            <w:right w:val="none" w:sz="0" w:space="0" w:color="auto"/>
          </w:divBdr>
        </w:div>
      </w:divsChild>
    </w:div>
    <w:div w:id="1970624589">
      <w:bodyDiv w:val="1"/>
      <w:marLeft w:val="0"/>
      <w:marRight w:val="0"/>
      <w:marTop w:val="0"/>
      <w:marBottom w:val="0"/>
      <w:divBdr>
        <w:top w:val="none" w:sz="0" w:space="0" w:color="auto"/>
        <w:left w:val="none" w:sz="0" w:space="0" w:color="auto"/>
        <w:bottom w:val="none" w:sz="0" w:space="0" w:color="auto"/>
        <w:right w:val="none" w:sz="0" w:space="0" w:color="auto"/>
      </w:divBdr>
    </w:div>
    <w:div w:id="1975479731">
      <w:bodyDiv w:val="1"/>
      <w:marLeft w:val="0"/>
      <w:marRight w:val="0"/>
      <w:marTop w:val="0"/>
      <w:marBottom w:val="0"/>
      <w:divBdr>
        <w:top w:val="none" w:sz="0" w:space="0" w:color="auto"/>
        <w:left w:val="none" w:sz="0" w:space="0" w:color="auto"/>
        <w:bottom w:val="none" w:sz="0" w:space="0" w:color="auto"/>
        <w:right w:val="none" w:sz="0" w:space="0" w:color="auto"/>
      </w:divBdr>
    </w:div>
    <w:div w:id="1984507032">
      <w:bodyDiv w:val="1"/>
      <w:marLeft w:val="0"/>
      <w:marRight w:val="0"/>
      <w:marTop w:val="0"/>
      <w:marBottom w:val="0"/>
      <w:divBdr>
        <w:top w:val="none" w:sz="0" w:space="0" w:color="auto"/>
        <w:left w:val="none" w:sz="0" w:space="0" w:color="auto"/>
        <w:bottom w:val="none" w:sz="0" w:space="0" w:color="auto"/>
        <w:right w:val="none" w:sz="0" w:space="0" w:color="auto"/>
      </w:divBdr>
    </w:div>
    <w:div w:id="1993102403">
      <w:bodyDiv w:val="1"/>
      <w:marLeft w:val="0"/>
      <w:marRight w:val="0"/>
      <w:marTop w:val="0"/>
      <w:marBottom w:val="0"/>
      <w:divBdr>
        <w:top w:val="none" w:sz="0" w:space="0" w:color="auto"/>
        <w:left w:val="none" w:sz="0" w:space="0" w:color="auto"/>
        <w:bottom w:val="none" w:sz="0" w:space="0" w:color="auto"/>
        <w:right w:val="none" w:sz="0" w:space="0" w:color="auto"/>
      </w:divBdr>
    </w:div>
    <w:div w:id="2006980086">
      <w:bodyDiv w:val="1"/>
      <w:marLeft w:val="0"/>
      <w:marRight w:val="0"/>
      <w:marTop w:val="0"/>
      <w:marBottom w:val="0"/>
      <w:divBdr>
        <w:top w:val="none" w:sz="0" w:space="0" w:color="auto"/>
        <w:left w:val="none" w:sz="0" w:space="0" w:color="auto"/>
        <w:bottom w:val="none" w:sz="0" w:space="0" w:color="auto"/>
        <w:right w:val="none" w:sz="0" w:space="0" w:color="auto"/>
      </w:divBdr>
    </w:div>
    <w:div w:id="2011054284">
      <w:bodyDiv w:val="1"/>
      <w:marLeft w:val="0"/>
      <w:marRight w:val="0"/>
      <w:marTop w:val="0"/>
      <w:marBottom w:val="0"/>
      <w:divBdr>
        <w:top w:val="none" w:sz="0" w:space="0" w:color="auto"/>
        <w:left w:val="none" w:sz="0" w:space="0" w:color="auto"/>
        <w:bottom w:val="none" w:sz="0" w:space="0" w:color="auto"/>
        <w:right w:val="none" w:sz="0" w:space="0" w:color="auto"/>
      </w:divBdr>
    </w:div>
    <w:div w:id="2028166754">
      <w:bodyDiv w:val="1"/>
      <w:marLeft w:val="0"/>
      <w:marRight w:val="0"/>
      <w:marTop w:val="0"/>
      <w:marBottom w:val="0"/>
      <w:divBdr>
        <w:top w:val="none" w:sz="0" w:space="0" w:color="auto"/>
        <w:left w:val="none" w:sz="0" w:space="0" w:color="auto"/>
        <w:bottom w:val="none" w:sz="0" w:space="0" w:color="auto"/>
        <w:right w:val="none" w:sz="0" w:space="0" w:color="auto"/>
      </w:divBdr>
    </w:div>
    <w:div w:id="2039164509">
      <w:bodyDiv w:val="1"/>
      <w:marLeft w:val="0"/>
      <w:marRight w:val="0"/>
      <w:marTop w:val="0"/>
      <w:marBottom w:val="0"/>
      <w:divBdr>
        <w:top w:val="none" w:sz="0" w:space="0" w:color="auto"/>
        <w:left w:val="none" w:sz="0" w:space="0" w:color="auto"/>
        <w:bottom w:val="none" w:sz="0" w:space="0" w:color="auto"/>
        <w:right w:val="none" w:sz="0" w:space="0" w:color="auto"/>
      </w:divBdr>
    </w:div>
    <w:div w:id="2043313278">
      <w:bodyDiv w:val="1"/>
      <w:marLeft w:val="0"/>
      <w:marRight w:val="0"/>
      <w:marTop w:val="0"/>
      <w:marBottom w:val="0"/>
      <w:divBdr>
        <w:top w:val="none" w:sz="0" w:space="0" w:color="auto"/>
        <w:left w:val="none" w:sz="0" w:space="0" w:color="auto"/>
        <w:bottom w:val="none" w:sz="0" w:space="0" w:color="auto"/>
        <w:right w:val="none" w:sz="0" w:space="0" w:color="auto"/>
      </w:divBdr>
    </w:div>
    <w:div w:id="2050102285">
      <w:bodyDiv w:val="1"/>
      <w:marLeft w:val="0"/>
      <w:marRight w:val="0"/>
      <w:marTop w:val="0"/>
      <w:marBottom w:val="0"/>
      <w:divBdr>
        <w:top w:val="none" w:sz="0" w:space="0" w:color="auto"/>
        <w:left w:val="none" w:sz="0" w:space="0" w:color="auto"/>
        <w:bottom w:val="none" w:sz="0" w:space="0" w:color="auto"/>
        <w:right w:val="none" w:sz="0" w:space="0" w:color="auto"/>
      </w:divBdr>
    </w:div>
    <w:div w:id="2053537533">
      <w:bodyDiv w:val="1"/>
      <w:marLeft w:val="0"/>
      <w:marRight w:val="0"/>
      <w:marTop w:val="0"/>
      <w:marBottom w:val="0"/>
      <w:divBdr>
        <w:top w:val="none" w:sz="0" w:space="0" w:color="auto"/>
        <w:left w:val="none" w:sz="0" w:space="0" w:color="auto"/>
        <w:bottom w:val="none" w:sz="0" w:space="0" w:color="auto"/>
        <w:right w:val="none" w:sz="0" w:space="0" w:color="auto"/>
      </w:divBdr>
    </w:div>
    <w:div w:id="2067794195">
      <w:bodyDiv w:val="1"/>
      <w:marLeft w:val="0"/>
      <w:marRight w:val="0"/>
      <w:marTop w:val="0"/>
      <w:marBottom w:val="0"/>
      <w:divBdr>
        <w:top w:val="none" w:sz="0" w:space="0" w:color="auto"/>
        <w:left w:val="none" w:sz="0" w:space="0" w:color="auto"/>
        <w:bottom w:val="none" w:sz="0" w:space="0" w:color="auto"/>
        <w:right w:val="none" w:sz="0" w:space="0" w:color="auto"/>
      </w:divBdr>
      <w:divsChild>
        <w:div w:id="213582311">
          <w:marLeft w:val="547"/>
          <w:marRight w:val="0"/>
          <w:marTop w:val="0"/>
          <w:marBottom w:val="0"/>
          <w:divBdr>
            <w:top w:val="none" w:sz="0" w:space="0" w:color="auto"/>
            <w:left w:val="none" w:sz="0" w:space="0" w:color="auto"/>
            <w:bottom w:val="none" w:sz="0" w:space="0" w:color="auto"/>
            <w:right w:val="none" w:sz="0" w:space="0" w:color="auto"/>
          </w:divBdr>
        </w:div>
      </w:divsChild>
    </w:div>
    <w:div w:id="2070885219">
      <w:bodyDiv w:val="1"/>
      <w:marLeft w:val="0"/>
      <w:marRight w:val="0"/>
      <w:marTop w:val="0"/>
      <w:marBottom w:val="0"/>
      <w:divBdr>
        <w:top w:val="none" w:sz="0" w:space="0" w:color="auto"/>
        <w:left w:val="none" w:sz="0" w:space="0" w:color="auto"/>
        <w:bottom w:val="none" w:sz="0" w:space="0" w:color="auto"/>
        <w:right w:val="none" w:sz="0" w:space="0" w:color="auto"/>
      </w:divBdr>
      <w:divsChild>
        <w:div w:id="332801489">
          <w:marLeft w:val="734"/>
          <w:marRight w:val="0"/>
          <w:marTop w:val="125"/>
          <w:marBottom w:val="0"/>
          <w:divBdr>
            <w:top w:val="none" w:sz="0" w:space="0" w:color="auto"/>
            <w:left w:val="none" w:sz="0" w:space="0" w:color="auto"/>
            <w:bottom w:val="none" w:sz="0" w:space="0" w:color="auto"/>
            <w:right w:val="none" w:sz="0" w:space="0" w:color="auto"/>
          </w:divBdr>
        </w:div>
        <w:div w:id="481392108">
          <w:marLeft w:val="734"/>
          <w:marRight w:val="0"/>
          <w:marTop w:val="125"/>
          <w:marBottom w:val="0"/>
          <w:divBdr>
            <w:top w:val="none" w:sz="0" w:space="0" w:color="auto"/>
            <w:left w:val="none" w:sz="0" w:space="0" w:color="auto"/>
            <w:bottom w:val="none" w:sz="0" w:space="0" w:color="auto"/>
            <w:right w:val="none" w:sz="0" w:space="0" w:color="auto"/>
          </w:divBdr>
        </w:div>
        <w:div w:id="1080326031">
          <w:marLeft w:val="734"/>
          <w:marRight w:val="0"/>
          <w:marTop w:val="125"/>
          <w:marBottom w:val="0"/>
          <w:divBdr>
            <w:top w:val="none" w:sz="0" w:space="0" w:color="auto"/>
            <w:left w:val="none" w:sz="0" w:space="0" w:color="auto"/>
            <w:bottom w:val="none" w:sz="0" w:space="0" w:color="auto"/>
            <w:right w:val="none" w:sz="0" w:space="0" w:color="auto"/>
          </w:divBdr>
        </w:div>
        <w:div w:id="1095662826">
          <w:marLeft w:val="734"/>
          <w:marRight w:val="0"/>
          <w:marTop w:val="125"/>
          <w:marBottom w:val="0"/>
          <w:divBdr>
            <w:top w:val="none" w:sz="0" w:space="0" w:color="auto"/>
            <w:left w:val="none" w:sz="0" w:space="0" w:color="auto"/>
            <w:bottom w:val="none" w:sz="0" w:space="0" w:color="auto"/>
            <w:right w:val="none" w:sz="0" w:space="0" w:color="auto"/>
          </w:divBdr>
        </w:div>
      </w:divsChild>
    </w:div>
    <w:div w:id="2079790939">
      <w:bodyDiv w:val="1"/>
      <w:marLeft w:val="0"/>
      <w:marRight w:val="0"/>
      <w:marTop w:val="0"/>
      <w:marBottom w:val="0"/>
      <w:divBdr>
        <w:top w:val="none" w:sz="0" w:space="0" w:color="auto"/>
        <w:left w:val="none" w:sz="0" w:space="0" w:color="auto"/>
        <w:bottom w:val="none" w:sz="0" w:space="0" w:color="auto"/>
        <w:right w:val="none" w:sz="0" w:space="0" w:color="auto"/>
      </w:divBdr>
    </w:div>
    <w:div w:id="2080470361">
      <w:bodyDiv w:val="1"/>
      <w:marLeft w:val="0"/>
      <w:marRight w:val="0"/>
      <w:marTop w:val="0"/>
      <w:marBottom w:val="0"/>
      <w:divBdr>
        <w:top w:val="none" w:sz="0" w:space="0" w:color="auto"/>
        <w:left w:val="none" w:sz="0" w:space="0" w:color="auto"/>
        <w:bottom w:val="none" w:sz="0" w:space="0" w:color="auto"/>
        <w:right w:val="none" w:sz="0" w:space="0" w:color="auto"/>
      </w:divBdr>
    </w:div>
    <w:div w:id="2108454375">
      <w:bodyDiv w:val="1"/>
      <w:marLeft w:val="0"/>
      <w:marRight w:val="0"/>
      <w:marTop w:val="0"/>
      <w:marBottom w:val="0"/>
      <w:divBdr>
        <w:top w:val="none" w:sz="0" w:space="0" w:color="auto"/>
        <w:left w:val="none" w:sz="0" w:space="0" w:color="auto"/>
        <w:bottom w:val="none" w:sz="0" w:space="0" w:color="auto"/>
        <w:right w:val="none" w:sz="0" w:space="0" w:color="auto"/>
      </w:divBdr>
    </w:div>
    <w:div w:id="2123576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chart" Target="charts/chart3.xml"/><Relationship Id="rId26" Type="http://schemas.openxmlformats.org/officeDocument/2006/relationships/chart" Target="charts/chart9.xml"/><Relationship Id="rId39" Type="http://schemas.openxmlformats.org/officeDocument/2006/relationships/chart" Target="charts/chart18.xml"/><Relationship Id="rId21" Type="http://schemas.openxmlformats.org/officeDocument/2006/relationships/image" Target="media/image7.emf"/><Relationship Id="rId34" Type="http://schemas.openxmlformats.org/officeDocument/2006/relationships/chart" Target="charts/chart14.xml"/><Relationship Id="rId42" Type="http://schemas.openxmlformats.org/officeDocument/2006/relationships/hyperlink" Target="http://www.esinvesticijos.lt" TargetMode="External"/><Relationship Id="rId47" Type="http://schemas.openxmlformats.org/officeDocument/2006/relationships/header" Target="header3.xml"/><Relationship Id="rId50" Type="http://schemas.openxmlformats.org/officeDocument/2006/relationships/header" Target="header5.xml"/><Relationship Id="rId55" Type="http://schemas.openxmlformats.org/officeDocument/2006/relationships/hyperlink" Target="mailto:virginija@gap.lt" TargetMode="External"/><Relationship Id="rId63" Type="http://schemas.openxmlformats.org/officeDocument/2006/relationships/hyperlink" Target="mailto:Migle.aleksonyte@esf.lt" TargetMode="External"/><Relationship Id="rId68" Type="http://schemas.openxmlformats.org/officeDocument/2006/relationships/hyperlink" Target="file:///C:\Users\Semetiene_V\AppData\Local\Temp\7zO6D75.tmp\Mokslo_tiriamasis" TargetMode="External"/><Relationship Id="rId76" Type="http://schemas.openxmlformats.org/officeDocument/2006/relationships/hyperlink" Target="https://www.levandehistoria.se/english/educational-projects/racism-and-intolerance" TargetMode="External"/><Relationship Id="rId7" Type="http://schemas.openxmlformats.org/officeDocument/2006/relationships/endnotes" Target="endnotes.xml"/><Relationship Id="rId71" Type="http://schemas.openxmlformats.org/officeDocument/2006/relationships/hyperlink" Target="file:///C:\Users\Semetiene_V\AppData\Local\Temp\7zO6D75.tmp\Ignalinos_atomin&#279;s" TargetMode="External"/><Relationship Id="rId2" Type="http://schemas.openxmlformats.org/officeDocument/2006/relationships/numbering" Target="numbering.xml"/><Relationship Id="rId16" Type="http://schemas.openxmlformats.org/officeDocument/2006/relationships/hyperlink" Target="http://www.esinvesticijos.lt/" TargetMode="External"/><Relationship Id="rId29" Type="http://schemas.openxmlformats.org/officeDocument/2006/relationships/chart" Target="charts/chart11.xml"/><Relationship Id="rId11" Type="http://schemas.openxmlformats.org/officeDocument/2006/relationships/chart" Target="charts/chart1.xml"/><Relationship Id="rId24" Type="http://schemas.openxmlformats.org/officeDocument/2006/relationships/chart" Target="charts/chart7.xml"/><Relationship Id="rId32" Type="http://schemas.openxmlformats.org/officeDocument/2006/relationships/chart" Target="charts/chart12.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0.xml"/><Relationship Id="rId53" Type="http://schemas.openxmlformats.org/officeDocument/2006/relationships/hyperlink" Target="mailto:ieva.rutaviciute@vsf.lt" TargetMode="External"/><Relationship Id="rId58" Type="http://schemas.openxmlformats.org/officeDocument/2006/relationships/hyperlink" Target="mailto:inesis.kiskis@am.lt" TargetMode="External"/><Relationship Id="rId66" Type="http://schemas.openxmlformats.org/officeDocument/2006/relationships/header" Target="header7.xml"/><Relationship Id="rId74" Type="http://schemas.openxmlformats.org/officeDocument/2006/relationships/hyperlink" Target="https://www.tartuloodusmaja.ee/ET/projektid/huvikooli-tartu-loodusmaja-llt-suuna-huviringid/"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chart" Target="charts/chart6.xml"/><Relationship Id="rId28" Type="http://schemas.openxmlformats.org/officeDocument/2006/relationships/chart" Target="charts/chart10.xml"/><Relationship Id="rId36" Type="http://schemas.openxmlformats.org/officeDocument/2006/relationships/image" Target="media/image9.emf"/><Relationship Id="rId49" Type="http://schemas.openxmlformats.org/officeDocument/2006/relationships/footer" Target="footer2.xml"/><Relationship Id="rId57" Type="http://schemas.openxmlformats.org/officeDocument/2006/relationships/hyperlink" Target="mailto:birute@lchr.lt" TargetMode="External"/><Relationship Id="rId61" Type="http://schemas.openxmlformats.org/officeDocument/2006/relationships/hyperlink" Target="mailto:olga.celova@ukmin.lt" TargetMode="External"/><Relationship Id="rId10" Type="http://schemas.openxmlformats.org/officeDocument/2006/relationships/header" Target="header2.xml"/><Relationship Id="rId19" Type="http://schemas.openxmlformats.org/officeDocument/2006/relationships/chart" Target="charts/chart4.xml"/><Relationship Id="rId31" Type="http://schemas.openxmlformats.org/officeDocument/2006/relationships/hyperlink" Target="http://www.esinvesticijos.lt/" TargetMode="External"/><Relationship Id="rId44" Type="http://schemas.openxmlformats.org/officeDocument/2006/relationships/hyperlink" Target="https://www.esf-vlaanderen.be/sites/default/files/attachments/articles/toolkit_on_si_in_esif.pdf" TargetMode="External"/><Relationship Id="rId52" Type="http://schemas.openxmlformats.org/officeDocument/2006/relationships/hyperlink" Target="mailto:inga.valentiniene@go.kauko.lt" TargetMode="External"/><Relationship Id="rId60" Type="http://schemas.openxmlformats.org/officeDocument/2006/relationships/hyperlink" Target="mailto:jurate.masiuliene@zum.lt%20" TargetMode="External"/><Relationship Id="rId65" Type="http://schemas.openxmlformats.org/officeDocument/2006/relationships/footer" Target="footer3.xml"/><Relationship Id="rId73" Type="http://schemas.openxmlformats.org/officeDocument/2006/relationships/hyperlink" Target="file:///C:\Users\Semetiene_V\AppData\Local\Temp\7zO6D75.tmp\Pasvalio_bendruomen&#279;s"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hyperlink" Target="http://www.esinvesticijos.lt/" TargetMode="External"/><Relationship Id="rId27" Type="http://schemas.openxmlformats.org/officeDocument/2006/relationships/hyperlink" Target="http://eige.europa.eu/gender-equality-index" TargetMode="External"/><Relationship Id="rId30" Type="http://schemas.openxmlformats.org/officeDocument/2006/relationships/image" Target="media/image8.emf"/><Relationship Id="rId35" Type="http://schemas.openxmlformats.org/officeDocument/2006/relationships/chart" Target="charts/chart15.xml"/><Relationship Id="rId43" Type="http://schemas.openxmlformats.org/officeDocument/2006/relationships/image" Target="media/image10.png"/><Relationship Id="rId48" Type="http://schemas.openxmlformats.org/officeDocument/2006/relationships/header" Target="header4.xml"/><Relationship Id="rId56" Type="http://schemas.openxmlformats.org/officeDocument/2006/relationships/hyperlink" Target="mailto:laimonas.ragauskas@gmail.com%20" TargetMode="External"/><Relationship Id="rId64" Type="http://schemas.openxmlformats.org/officeDocument/2006/relationships/header" Target="header6.xml"/><Relationship Id="rId69" Type="http://schemas.openxmlformats.org/officeDocument/2006/relationships/hyperlink" Target="file:///C:\Users\Semetiene_V\AppData\Local\Temp\7zO6D75.tmp\Studij&#371;_prieinamumo" TargetMode="External"/><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mailto:lijot@lijot.lt" TargetMode="External"/><Relationship Id="rId72" Type="http://schemas.openxmlformats.org/officeDocument/2006/relationships/hyperlink" Target="file:///C:\Users\Semetiene_V\AppData\Local\Temp\7zO6D75.tmp\Pilie&#269;iai_kartu"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www.esinvesticijos.lt/" TargetMode="External"/><Relationship Id="rId25" Type="http://schemas.openxmlformats.org/officeDocument/2006/relationships/chart" Target="charts/chart8.xml"/><Relationship Id="rId33" Type="http://schemas.openxmlformats.org/officeDocument/2006/relationships/chart" Target="charts/chart13.xml"/><Relationship Id="rId38" Type="http://schemas.openxmlformats.org/officeDocument/2006/relationships/chart" Target="charts/chart17.xml"/><Relationship Id="rId46" Type="http://schemas.openxmlformats.org/officeDocument/2006/relationships/chart" Target="charts/chart21.xml"/><Relationship Id="rId59" Type="http://schemas.openxmlformats.org/officeDocument/2006/relationships/hyperlink" Target="mailto:Audrone.alijosiute@bef.lt" TargetMode="External"/><Relationship Id="rId67" Type="http://schemas.openxmlformats.org/officeDocument/2006/relationships/hyperlink" Target="http://www.esinvesticijos.lt/lt/patvirtintos_priemones/aplinkos-monitoringo-ir-kontroles-stiprinimas" TargetMode="External"/><Relationship Id="rId20" Type="http://schemas.openxmlformats.org/officeDocument/2006/relationships/chart" Target="charts/chart5.xml"/><Relationship Id="rId41" Type="http://schemas.openxmlformats.org/officeDocument/2006/relationships/hyperlink" Target="http://www.esinvesticijos.lt" TargetMode="External"/><Relationship Id="rId54" Type="http://schemas.openxmlformats.org/officeDocument/2006/relationships/hyperlink" Target="mailto:pasvaliosgc@gmail.com" TargetMode="External"/><Relationship Id="rId62" Type="http://schemas.openxmlformats.org/officeDocument/2006/relationships/hyperlink" Target="mailto:j.jakstiene@cpva.lt" TargetMode="External"/><Relationship Id="rId70" Type="http://schemas.openxmlformats.org/officeDocument/2006/relationships/hyperlink" Target="file:///C:\Users\Semetiene_V\AppData\Local\Temp\7zO6D75.tmp\Tvaraus_per&#279;jimo" TargetMode="External"/><Relationship Id="rId75" Type="http://schemas.openxmlformats.org/officeDocument/2006/relationships/hyperlink" Target="http://group.merko.ee/en/the-largest-water-project-of-the-decade-in-narva-shall-provide-high-quality-drinking-water-to-58-000-inhabitant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commfrontoffice/publicopinion/archives/ebs/ebs_393_en.pdf" TargetMode="External"/><Relationship Id="rId13" Type="http://schemas.openxmlformats.org/officeDocument/2006/relationships/hyperlink" Target="https://www.15min.lt/tema/diskriminacijos-radaras-76174" TargetMode="External"/><Relationship Id="rId18" Type="http://schemas.openxmlformats.org/officeDocument/2006/relationships/hyperlink" Target="http://eige.europa.eu/lt/gender-equality-index" TargetMode="External"/><Relationship Id="rId26" Type="http://schemas.openxmlformats.org/officeDocument/2006/relationships/hyperlink" Target="http://www.esparama.lt/viesosios-diskusijos-lietuvoje" TargetMode="External"/><Relationship Id="rId39" Type="http://schemas.openxmlformats.org/officeDocument/2006/relationships/hyperlink" Target="https://www.mkm.ee/sites/default/files/ndpes_2030_eng.pdf" TargetMode="External"/><Relationship Id="rId3" Type="http://schemas.openxmlformats.org/officeDocument/2006/relationships/hyperlink" Target="http://www.lsta.lt/files/seminarai/2015-10-01_EM_biokuro%20konf/02_Ramanauskas_Virginijus.pdf" TargetMode="External"/><Relationship Id="rId21" Type="http://schemas.openxmlformats.org/officeDocument/2006/relationships/hyperlink" Target="http://eige.europa.eu/lt/gender-equality-index" TargetMode="External"/><Relationship Id="rId34" Type="http://schemas.openxmlformats.org/officeDocument/2006/relationships/hyperlink" Target="http://www.lygybe.lt/lt/savivaldybes-sekmes-kodas-lyciu-lygybe" TargetMode="External"/><Relationship Id="rId42" Type="http://schemas.openxmlformats.org/officeDocument/2006/relationships/hyperlink" Target="http://ec.europa.eu/regional_policy/sources/docgener/informat/country2009/et_en.pdf" TargetMode="External"/><Relationship Id="rId7" Type="http://schemas.openxmlformats.org/officeDocument/2006/relationships/hyperlink" Target="http://www.esparama.lt/c/document_library/get_file?uuid=44e6bd6e-f63c-4ae3-a048-c3ae55b1b0e3&amp;groupId=19002" TargetMode="External"/><Relationship Id="rId12" Type="http://schemas.openxmlformats.org/officeDocument/2006/relationships/hyperlink" Target="https://www.smm.lt/uploads/documents/doc00712020170630080143.pdf" TargetMode="External"/><Relationship Id="rId17" Type="http://schemas.openxmlformats.org/officeDocument/2006/relationships/hyperlink" Target="http://eige.europa.eu/gender-mainstreaming/methods-tools/gender-evaluation" TargetMode="External"/><Relationship Id="rId25" Type="http://schemas.openxmlformats.org/officeDocument/2006/relationships/hyperlink" Target="http://www.esinvesticijos.lt/lt/dokumentai/europos-sajungos-strukturiniu-fondu-lesu-panaudojimo-vertinimo-planas" TargetMode="External"/><Relationship Id="rId33" Type="http://schemas.openxmlformats.org/officeDocument/2006/relationships/hyperlink" Target="https://osp.stat.gov.lt/nacionaliniai-darnaus-vystymosi-rodikliai" TargetMode="External"/><Relationship Id="rId38" Type="http://schemas.openxmlformats.org/officeDocument/2006/relationships/hyperlink" Target="https://riigikantselei.ee/en/supporting-government/national-reform-programme-estonia-2020" TargetMode="External"/><Relationship Id="rId2" Type="http://schemas.openxmlformats.org/officeDocument/2006/relationships/hyperlink" Target="http://ec.europa.eu/eurostat/tgm/table.do?tab=table&amp;init=1&amp;language=en&amp;pcode=t2020_rd300&amp;plugin=1" TargetMode="External"/><Relationship Id="rId16" Type="http://schemas.openxmlformats.org/officeDocument/2006/relationships/hyperlink" Target="http://www.who.int/gender/mainstreaming/GMH_Participant_GenderAssessmentTool.pdf" TargetMode="External"/><Relationship Id="rId20" Type="http://schemas.openxmlformats.org/officeDocument/2006/relationships/hyperlink" Target="https://osp.stat.gov.lt/informaciniai-pranesimai?eventId=143043" TargetMode="External"/><Relationship Id="rId29" Type="http://schemas.openxmlformats.org/officeDocument/2006/relationships/hyperlink" Target="http://www.esparama.lt/naujiena?id=090bdd538013f698" TargetMode="External"/><Relationship Id="rId41" Type="http://schemas.openxmlformats.org/officeDocument/2006/relationships/hyperlink" Target="http://www.odyssee-mure.eu/publications/national-reports/energy-efficiency-estonia.pdf" TargetMode="External"/><Relationship Id="rId1" Type="http://schemas.openxmlformats.org/officeDocument/2006/relationships/hyperlink" Target="https://eur-lex.europa.eu/legal-content/LT/ALL/?uri=LEGISSUM%3Al28079" TargetMode="External"/><Relationship Id="rId6" Type="http://schemas.openxmlformats.org/officeDocument/2006/relationships/hyperlink" Target="https://vtpsi.lrv.lt/lt/teisine-informacija/teises-aktai-2/statybos-techniniai-reglamentai" TargetMode="External"/><Relationship Id="rId11" Type="http://schemas.openxmlformats.org/officeDocument/2006/relationships/hyperlink" Target="https://socmin.lrv.lt/uploads/socmin/documents/files/veiklos-sritys/socialine-integracija/bustas/201707-12%20Apie%20laukiancius%20paramos%20bustui%20issinuomoti.pdf" TargetMode="External"/><Relationship Id="rId24" Type="http://schemas.openxmlformats.org/officeDocument/2006/relationships/hyperlink" Target="https://pjp-eu.coe.int/web/youth-partnership/good-practice1" TargetMode="External"/><Relationship Id="rId32" Type="http://schemas.openxmlformats.org/officeDocument/2006/relationships/hyperlink" Target="http://www.esinvesticijos.lt/lt/dokumentai/horizontaliuju-principu-investuojant-2014-2020-m-es-strukturiniu-fondu-lesas-igyvendinimo-gaires" TargetMode="External"/><Relationship Id="rId37" Type="http://schemas.openxmlformats.org/officeDocument/2006/relationships/hyperlink" Target="https://www.riigiteataja.ee/en/eli/530122013003/consolide" TargetMode="External"/><Relationship Id="rId40" Type="http://schemas.openxmlformats.org/officeDocument/2006/relationships/hyperlink" Target="http://www.sgi-network.org/docs/2017/country/SGI2017_Estonia.pdf" TargetMode="External"/><Relationship Id="rId5" Type="http://schemas.openxmlformats.org/officeDocument/2006/relationships/hyperlink" Target="https://www.e-tar.lt/portal/lt/legalAct/8e3df2205c3311e589fccd6fa118e11c" TargetMode="External"/><Relationship Id="rId15" Type="http://schemas.openxmlformats.org/officeDocument/2006/relationships/hyperlink" Target="http://www.esparama.lt/c/document_library/get_file?uuid=44e6bd6e-f63c-4ae3-a048-c3ae55b1b0e3&amp;groupId=19002" TargetMode="External"/><Relationship Id="rId23" Type="http://schemas.openxmlformats.org/officeDocument/2006/relationships/hyperlink" Target="https://jaunimogarantijos.lt/lt/statistika/jaunimo-tendencijos-darbo-rinkoje/96" TargetMode="External"/><Relationship Id="rId28" Type="http://schemas.openxmlformats.org/officeDocument/2006/relationships/hyperlink" Target="http://ec.europa.eu/social/main.jsp?langId=lt&amp;catId=1081" TargetMode="External"/><Relationship Id="rId36" Type="http://schemas.openxmlformats.org/officeDocument/2006/relationships/hyperlink" Target="https://www.envir.ee/sites/default/files/elfinder/article_files/se21_eng_web.pdf" TargetMode="External"/><Relationship Id="rId10" Type="http://schemas.openxmlformats.org/officeDocument/2006/relationships/hyperlink" Target="https://data.europa.eu/euodp/lt/data/dataset/S2077_83_4_437_ENG" TargetMode="External"/><Relationship Id="rId19" Type="http://schemas.openxmlformats.org/officeDocument/2006/relationships/hyperlink" Target="http://eige.europa.eu/gender-equality-index/2015/domain/time/LT" TargetMode="External"/><Relationship Id="rId31" Type="http://schemas.openxmlformats.org/officeDocument/2006/relationships/hyperlink" Target="http://am.lrv.lt/lt/veiklos-sritys-1/es-ir-tarptautinis-bendradarbiavimas/darnus-vystymasis/darnus-vystymasis-ir-lietuva/nacionaline-darnaus-vystymosi-politika" TargetMode="External"/><Relationship Id="rId4" Type="http://schemas.openxmlformats.org/officeDocument/2006/relationships/hyperlink" Target="http://www.sdgindex.org/assets/files/2018/02%20SDGS%20Country%20profiles%20edition%20WEB%20V3%20180718.pdf" TargetMode="External"/><Relationship Id="rId9" Type="http://schemas.openxmlformats.org/officeDocument/2006/relationships/hyperlink" Target="http://www.romuplatforma.lt/romai-lietuvoje/" TargetMode="External"/><Relationship Id="rId14" Type="http://schemas.openxmlformats.org/officeDocument/2006/relationships/hyperlink" Target="https://ec.europa.eu/europeaid/sectors/human-rights-and-democratic-governance/gender-equality/gender-mainstreaming_en" TargetMode="External"/><Relationship Id="rId22" Type="http://schemas.openxmlformats.org/officeDocument/2006/relationships/hyperlink" Target="https://pjp-eu.coe.int/documents/1017981/9907025/Toolkit+on+Quality+Standards+for+Youth+Policy+-+European+Youth+Forum.pdf/c5d10d1b-c704-e45a-50f6-e0ace956ae42" TargetMode="External"/><Relationship Id="rId27" Type="http://schemas.openxmlformats.org/officeDocument/2006/relationships/hyperlink" Target="https://www.siceurope.eu/sites/default/files/field/attachment/JoH_Innovation%20processes_2009.pdf" TargetMode="External"/><Relationship Id="rId30" Type="http://schemas.openxmlformats.org/officeDocument/2006/relationships/hyperlink" Target="http://www.pertvarka.lt/" TargetMode="External"/><Relationship Id="rId35" Type="http://schemas.openxmlformats.org/officeDocument/2006/relationships/hyperlink" Target="http://www.pertvarka.lt/" TargetMode="External"/><Relationship Id="rId43" Type="http://schemas.openxmlformats.org/officeDocument/2006/relationships/hyperlink" Target="https://www.government.se/4a788f/contentassets/6732121a2cb54ee3b21da9c628b6bdc7/oversattning-diskrimineringslagen_eng.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anielius\Downloads\data-table%20(6).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Danielius\Desktop\moter&#371;%20ir%20vyr&#371;%20u&#382;imtumas.xlsx" TargetMode="External"/><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2" Type="http://schemas.openxmlformats.org/officeDocument/2006/relationships/oleObject" Target="file:///P:\Visionary%20Analytics\FM%20tarpinis%20vertinimas\VA%20ataskaita\Lentel&#279;s\moter&#371;%20ir%20vyr&#371;%20u&#382;imtumas.xlsx" TargetMode="External"/><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CupCake\Desktop\Prioritetai\Plots%20and%20data\First.xlsx" TargetMode="External"/><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CupCake\Desktop\Prioritetai\Plots%20and%20data%2003\Lyg.%20galimybes\Zero.xlsx" TargetMode="External"/><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Danielius\Downloads\data-table%20(8).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CupCake\Desktop\Prioritetai\Plots%20and%20data\Firs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Prioritetai\Plots%20and%20data%2003\Moter&#371;%20ir%20vyr&#371;%20lygios%20galimybes\Zero.xlsx"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Danielius\Downloads\data-table%20(7).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CupCake\Desktop\Prioritetai\Plots%20and%20data\Firs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upCake\Desktop\Prioritetai\Plots%20and%20data%2003\Darnus%20vystimasis\Firs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upCake\Desktop\Prioritetai\Plots%20and%20data\Secon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upCake\Desktop\Prioritetai\Plots%20and%20data\Firs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Prioritetai\Plots%20and%20data%2003\Lyg.%20galimybes\Zero.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'[data-table (6).xlsx]Report'!$A$5</c:f>
              <c:strCache>
                <c:ptCount val="1"/>
                <c:pt idx="0">
                  <c:v>Elektros energija, TJ</c:v>
                </c:pt>
              </c:strCache>
            </c:strRef>
          </c:tx>
          <c:spPr>
            <a:solidFill>
              <a:srgbClr val="054A6F"/>
            </a:solidFill>
            <a:ln>
              <a:solidFill>
                <a:srgbClr val="054A6F"/>
              </a:solidFill>
            </a:ln>
            <a:effectLst/>
          </c:spPr>
          <c:invertIfNegative val="0"/>
          <c:cat>
            <c:strRef>
              <c:f>'[data-table (6).xlsx]Report'!$B$3:$F$4</c:f>
              <c:strCache>
                <c:ptCount val="5"/>
                <c:pt idx="0">
                  <c:v>2012</c:v>
                </c:pt>
                <c:pt idx="1">
                  <c:v>2013</c:v>
                </c:pt>
                <c:pt idx="2">
                  <c:v>2014</c:v>
                </c:pt>
                <c:pt idx="3">
                  <c:v>2015</c:v>
                </c:pt>
                <c:pt idx="4">
                  <c:v>2016</c:v>
                </c:pt>
              </c:strCache>
            </c:strRef>
          </c:cat>
          <c:val>
            <c:numRef>
              <c:f>'[data-table (6).xlsx]Report'!$B$5:$F$5</c:f>
              <c:numCache>
                <c:formatCode>General</c:formatCode>
                <c:ptCount val="5"/>
                <c:pt idx="0">
                  <c:v>10110</c:v>
                </c:pt>
                <c:pt idx="1">
                  <c:v>10360</c:v>
                </c:pt>
                <c:pt idx="2">
                  <c:v>10861</c:v>
                </c:pt>
                <c:pt idx="3">
                  <c:v>11411</c:v>
                </c:pt>
                <c:pt idx="4">
                  <c:v>11768</c:v>
                </c:pt>
              </c:numCache>
            </c:numRef>
          </c:val>
          <c:extLst>
            <c:ext xmlns:c16="http://schemas.microsoft.com/office/drawing/2014/chart" uri="{C3380CC4-5D6E-409C-BE32-E72D297353CC}">
              <c16:uniqueId val="{00000000-2601-4F64-A88D-007EEE0FA1D7}"/>
            </c:ext>
          </c:extLst>
        </c:ser>
        <c:ser>
          <c:idx val="1"/>
          <c:order val="1"/>
          <c:tx>
            <c:strRef>
              <c:f>'[data-table (6).xlsx]Report'!$A$6</c:f>
              <c:strCache>
                <c:ptCount val="1"/>
                <c:pt idx="0">
                  <c:v>Šiluminė energija, TJ</c:v>
                </c:pt>
              </c:strCache>
            </c:strRef>
          </c:tx>
          <c:spPr>
            <a:solidFill>
              <a:srgbClr val="F2AF00"/>
            </a:solidFill>
            <a:ln>
              <a:noFill/>
            </a:ln>
            <a:effectLst/>
          </c:spPr>
          <c:invertIfNegative val="0"/>
          <c:cat>
            <c:strRef>
              <c:f>'[data-table (6).xlsx]Report'!$B$3:$F$4</c:f>
              <c:strCache>
                <c:ptCount val="5"/>
                <c:pt idx="0">
                  <c:v>2012</c:v>
                </c:pt>
                <c:pt idx="1">
                  <c:v>2013</c:v>
                </c:pt>
                <c:pt idx="2">
                  <c:v>2014</c:v>
                </c:pt>
                <c:pt idx="3">
                  <c:v>2015</c:v>
                </c:pt>
                <c:pt idx="4">
                  <c:v>2016</c:v>
                </c:pt>
              </c:strCache>
            </c:strRef>
          </c:cat>
          <c:val>
            <c:numRef>
              <c:f>'[data-table (6).xlsx]Report'!$B$6:$F$6</c:f>
              <c:numCache>
                <c:formatCode>General</c:formatCode>
                <c:ptCount val="5"/>
                <c:pt idx="0">
                  <c:v>8818</c:v>
                </c:pt>
                <c:pt idx="1">
                  <c:v>8573</c:v>
                </c:pt>
                <c:pt idx="2">
                  <c:v>9384</c:v>
                </c:pt>
                <c:pt idx="3">
                  <c:v>7892</c:v>
                </c:pt>
                <c:pt idx="4">
                  <c:v>7848</c:v>
                </c:pt>
              </c:numCache>
            </c:numRef>
          </c:val>
          <c:extLst>
            <c:ext xmlns:c16="http://schemas.microsoft.com/office/drawing/2014/chart" uri="{C3380CC4-5D6E-409C-BE32-E72D297353CC}">
              <c16:uniqueId val="{00000001-2601-4F64-A88D-007EEE0FA1D7}"/>
            </c:ext>
          </c:extLst>
        </c:ser>
        <c:dLbls>
          <c:showLegendKey val="0"/>
          <c:showVal val="0"/>
          <c:showCatName val="0"/>
          <c:showSerName val="0"/>
          <c:showPercent val="0"/>
          <c:showBubbleSize val="0"/>
        </c:dLbls>
        <c:gapWidth val="150"/>
        <c:overlap val="100"/>
        <c:axId val="499306000"/>
        <c:axId val="499302080"/>
      </c:barChart>
      <c:catAx>
        <c:axId val="49930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99302080"/>
        <c:crosses val="autoZero"/>
        <c:auto val="1"/>
        <c:lblAlgn val="ctr"/>
        <c:lblOffset val="100"/>
        <c:noMultiLvlLbl val="0"/>
      </c:catAx>
      <c:valAx>
        <c:axId val="499302080"/>
        <c:scaling>
          <c:orientation val="minMax"/>
          <c:max val="21000"/>
          <c:min val="7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499306000"/>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mbria" panose="02040503050406030204" pitchFamily="18" charset="0"/>
          <a:ea typeface="Cambria" panose="020405030504060302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Vyrai</c:v>
                </c:pt>
              </c:strCache>
            </c:strRef>
          </c:tx>
          <c:spPr>
            <a:ln w="28575" cap="rnd">
              <a:solidFill>
                <a:srgbClr val="054A6F"/>
              </a:solidFill>
              <a:round/>
            </a:ln>
            <a:effectLst/>
          </c:spPr>
          <c:marker>
            <c:symbol val="circle"/>
            <c:size val="5"/>
            <c:spPr>
              <a:solidFill>
                <a:srgbClr val="054A6F"/>
              </a:solidFill>
              <a:ln w="9525">
                <a:solidFill>
                  <a:srgbClr val="054A6F"/>
                </a:solidFill>
              </a:ln>
              <a:effectLst/>
            </c:spPr>
          </c:marker>
          <c:dLbls>
            <c:dLbl>
              <c:idx val="0"/>
              <c:layout>
                <c:manualLayout>
                  <c:x val="-3.0555607361017343E-2"/>
                  <c:y val="-7.11670634193981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36-4646-B992-04621F7DD6AC}"/>
                </c:ext>
              </c:extLst>
            </c:dLbl>
            <c:dLbl>
              <c:idx val="1"/>
              <c:layout>
                <c:manualLayout>
                  <c:x val="-1.1111111111111136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36-4646-B992-04621F7DD6AC}"/>
                </c:ext>
              </c:extLst>
            </c:dLbl>
            <c:dLbl>
              <c:idx val="2"/>
              <c:layout>
                <c:manualLayout>
                  <c:x val="-2.5000000000000001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36-4646-B992-04621F7DD6AC}"/>
                </c:ext>
              </c:extLst>
            </c:dLbl>
            <c:dLbl>
              <c:idx val="3"/>
              <c:layout>
                <c:manualLayout>
                  <c:x val="-2.4999906750168784E-2"/>
                  <c:y val="-8.6563510956479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36-4646-B992-04621F7DD6AC}"/>
                </c:ext>
              </c:extLst>
            </c:dLbl>
            <c:dLbl>
              <c:idx val="4"/>
              <c:layout>
                <c:manualLayout>
                  <c:x val="-4.166666666666672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36-4646-B992-04621F7DD6AC}"/>
                </c:ext>
              </c:extLst>
            </c:dLbl>
            <c:dLbl>
              <c:idx val="5"/>
              <c:layout>
                <c:manualLayout>
                  <c:x val="-2.5000000000000001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36-4646-B992-04621F7DD6AC}"/>
                </c:ext>
              </c:extLst>
            </c:dLbl>
            <c:dLbl>
              <c:idx val="6"/>
              <c:layout>
                <c:manualLayout>
                  <c:x val="-2.777777777777788E-2"/>
                  <c:y val="-6.4814814814814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36-4646-B992-04621F7DD6AC}"/>
                </c:ext>
              </c:extLst>
            </c:dLbl>
            <c:dLbl>
              <c:idx val="7"/>
              <c:layout>
                <c:manualLayout>
                  <c:x val="-1.3888888888888888E-2"/>
                  <c:y val="-6.4814814814814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36-4646-B992-04621F7DD6AC}"/>
                </c:ext>
              </c:extLst>
            </c:dLbl>
            <c:dLbl>
              <c:idx val="8"/>
              <c:layout>
                <c:manualLayout>
                  <c:x val="-1.0185067526415994E-16"/>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A36-4646-B992-04621F7DD6AC}"/>
                </c:ext>
              </c:extLst>
            </c:dLbl>
            <c:dLbl>
              <c:idx val="9"/>
              <c:layout>
                <c:manualLayout>
                  <c:x val="0"/>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A36-4646-B992-04621F7DD6AC}"/>
                </c:ext>
              </c:extLst>
            </c:dLbl>
            <c:dLbl>
              <c:idx val="10"/>
              <c:layout>
                <c:manualLayout>
                  <c:x val="-1.6666666666666666E-2"/>
                  <c:y val="-5.55555555555555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A36-4646-B992-04621F7DD6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Sheet1!$B$1:$L$1</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Sheet1!$B$2:$L$2</c:f>
              <c:numCache>
                <c:formatCode>General</c:formatCode>
                <c:ptCount val="11"/>
                <c:pt idx="0">
                  <c:v>59.4</c:v>
                </c:pt>
                <c:pt idx="1">
                  <c:v>58.4</c:v>
                </c:pt>
                <c:pt idx="2">
                  <c:v>51.4</c:v>
                </c:pt>
                <c:pt idx="3">
                  <c:v>48.9</c:v>
                </c:pt>
                <c:pt idx="4">
                  <c:v>51.8</c:v>
                </c:pt>
                <c:pt idx="5">
                  <c:v>53.6</c:v>
                </c:pt>
                <c:pt idx="6">
                  <c:v>55.8</c:v>
                </c:pt>
                <c:pt idx="7">
                  <c:v>57.1</c:v>
                </c:pt>
                <c:pt idx="8">
                  <c:v>58.3</c:v>
                </c:pt>
                <c:pt idx="9">
                  <c:v>60</c:v>
                </c:pt>
                <c:pt idx="10">
                  <c:v>60.8</c:v>
                </c:pt>
              </c:numCache>
            </c:numRef>
          </c:val>
          <c:smooth val="0"/>
          <c:extLst>
            <c:ext xmlns:c16="http://schemas.microsoft.com/office/drawing/2014/chart" uri="{C3380CC4-5D6E-409C-BE32-E72D297353CC}">
              <c16:uniqueId val="{0000000B-FA36-4646-B992-04621F7DD6AC}"/>
            </c:ext>
          </c:extLst>
        </c:ser>
        <c:ser>
          <c:idx val="1"/>
          <c:order val="1"/>
          <c:tx>
            <c:strRef>
              <c:f>Sheet1!$A$3</c:f>
              <c:strCache>
                <c:ptCount val="1"/>
                <c:pt idx="0">
                  <c:v>Moterys</c:v>
                </c:pt>
              </c:strCache>
            </c:strRef>
          </c:tx>
          <c:spPr>
            <a:ln w="28575" cap="rnd">
              <a:solidFill>
                <a:srgbClr val="F2AF00"/>
              </a:solidFill>
              <a:round/>
            </a:ln>
            <a:effectLst/>
          </c:spPr>
          <c:marker>
            <c:symbol val="circle"/>
            <c:size val="5"/>
            <c:spPr>
              <a:solidFill>
                <a:srgbClr val="F2AF00"/>
              </a:solidFill>
              <a:ln w="9525">
                <a:solidFill>
                  <a:srgbClr val="F2AF00"/>
                </a:solidFill>
              </a:ln>
              <a:effectLst/>
            </c:spPr>
          </c:marker>
          <c:dLbls>
            <c:dLbl>
              <c:idx val="0"/>
              <c:layout>
                <c:manualLayout>
                  <c:x val="-4.444444444444446E-2"/>
                  <c:y val="-4.6296296296296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A36-4646-B992-04621F7DD6AC}"/>
                </c:ext>
              </c:extLst>
            </c:dLbl>
            <c:dLbl>
              <c:idx val="1"/>
              <c:layout>
                <c:manualLayout>
                  <c:x val="-2.7777777777777776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A36-4646-B992-04621F7DD6AC}"/>
                </c:ext>
              </c:extLst>
            </c:dLbl>
            <c:dLbl>
              <c:idx val="2"/>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A36-4646-B992-04621F7DD6AC}"/>
                </c:ext>
              </c:extLst>
            </c:dLbl>
            <c:dLbl>
              <c:idx val="3"/>
              <c:layout>
                <c:manualLayout>
                  <c:x val="-5.0925337632079971E-17"/>
                  <c:y val="2.3148148148148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A36-4646-B992-04621F7DD6AC}"/>
                </c:ext>
              </c:extLst>
            </c:dLbl>
            <c:dLbl>
              <c:idx val="4"/>
              <c:layout>
                <c:manualLayout>
                  <c:x val="0"/>
                  <c:y val="4.1666666666666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A36-4646-B992-04621F7DD6AC}"/>
                </c:ext>
              </c:extLst>
            </c:dLbl>
            <c:dLbl>
              <c:idx val="5"/>
              <c:layout>
                <c:manualLayout>
                  <c:x val="-8.3333333333334356E-3"/>
                  <c:y val="-6.48148148148148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A36-4646-B992-04621F7DD6AC}"/>
                </c:ext>
              </c:extLst>
            </c:dLbl>
            <c:dLbl>
              <c:idx val="6"/>
              <c:layout>
                <c:manualLayout>
                  <c:x val="-2.777777777777788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A36-4646-B992-04621F7DD6AC}"/>
                </c:ext>
              </c:extLst>
            </c:dLbl>
            <c:dLbl>
              <c:idx val="7"/>
              <c:layout>
                <c:manualLayout>
                  <c:x val="-3.3333333333333333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A36-4646-B992-04621F7DD6AC}"/>
                </c:ext>
              </c:extLst>
            </c:dLbl>
            <c:dLbl>
              <c:idx val="8"/>
              <c:layout>
                <c:manualLayout>
                  <c:x val="-3.0555555555555659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A36-4646-B992-04621F7DD6AC}"/>
                </c:ext>
              </c:extLst>
            </c:dLbl>
            <c:dLbl>
              <c:idx val="9"/>
              <c:layout>
                <c:manualLayout>
                  <c:x val="-4.7222222222222221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A36-4646-B992-04621F7DD6AC}"/>
                </c:ext>
              </c:extLst>
            </c:dLbl>
            <c:dLbl>
              <c:idx val="10"/>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A36-4646-B992-04621F7DD6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Sheet1!$B$1:$L$1</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Sheet1!$B$3:$L$3</c:f>
              <c:numCache>
                <c:formatCode>General</c:formatCode>
                <c:ptCount val="11"/>
                <c:pt idx="0">
                  <c:v>48</c:v>
                </c:pt>
                <c:pt idx="1">
                  <c:v>47.7</c:v>
                </c:pt>
                <c:pt idx="2">
                  <c:v>46.6</c:v>
                </c:pt>
                <c:pt idx="3">
                  <c:v>44.9</c:v>
                </c:pt>
                <c:pt idx="4">
                  <c:v>45.9</c:v>
                </c:pt>
                <c:pt idx="5">
                  <c:v>47</c:v>
                </c:pt>
                <c:pt idx="6">
                  <c:v>47.4</c:v>
                </c:pt>
                <c:pt idx="7">
                  <c:v>48.9</c:v>
                </c:pt>
                <c:pt idx="8">
                  <c:v>50</c:v>
                </c:pt>
                <c:pt idx="9">
                  <c:v>51.9</c:v>
                </c:pt>
                <c:pt idx="10">
                  <c:v>52.7</c:v>
                </c:pt>
              </c:numCache>
            </c:numRef>
          </c:val>
          <c:smooth val="0"/>
          <c:extLst>
            <c:ext xmlns:c16="http://schemas.microsoft.com/office/drawing/2014/chart" uri="{C3380CC4-5D6E-409C-BE32-E72D297353CC}">
              <c16:uniqueId val="{00000017-FA36-4646-B992-04621F7DD6AC}"/>
            </c:ext>
          </c:extLst>
        </c:ser>
        <c:dLbls>
          <c:showLegendKey val="0"/>
          <c:showVal val="0"/>
          <c:showCatName val="0"/>
          <c:showSerName val="0"/>
          <c:showPercent val="0"/>
          <c:showBubbleSize val="0"/>
        </c:dLbls>
        <c:marker val="1"/>
        <c:smooth val="0"/>
        <c:axId val="501525184"/>
        <c:axId val="501525576"/>
      </c:lineChart>
      <c:catAx>
        <c:axId val="50152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525576"/>
        <c:crosses val="autoZero"/>
        <c:auto val="1"/>
        <c:lblAlgn val="ctr"/>
        <c:lblOffset val="100"/>
        <c:noMultiLvlLbl val="0"/>
      </c:catAx>
      <c:valAx>
        <c:axId val="501525576"/>
        <c:scaling>
          <c:orientation val="minMax"/>
          <c:max val="65"/>
          <c:min val="4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525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'Miestas ir kaimas'!$B$10</c:f>
              <c:strCache>
                <c:ptCount val="1"/>
                <c:pt idx="0">
                  <c:v>Miestas</c:v>
                </c:pt>
              </c:strCache>
            </c:strRef>
          </c:tx>
          <c:spPr>
            <a:ln w="28575" cap="rnd">
              <a:solidFill>
                <a:srgbClr val="054A6F"/>
              </a:solidFill>
              <a:round/>
            </a:ln>
            <a:effectLst/>
          </c:spPr>
          <c:marker>
            <c:symbol val="circle"/>
            <c:size val="5"/>
            <c:spPr>
              <a:solidFill>
                <a:srgbClr val="054A6F"/>
              </a:solidFill>
              <a:ln>
                <a:solidFill>
                  <a:srgbClr val="054A6F"/>
                </a:solidFill>
              </a:ln>
            </c:spPr>
          </c:marker>
          <c:dLbls>
            <c:dLbl>
              <c:idx val="4"/>
              <c:layout>
                <c:manualLayout>
                  <c:x val="-4.2590149204322435E-2"/>
                  <c:y val="-6.24376640419948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6D-40C0-875C-8776CBC18142}"/>
                </c:ext>
              </c:extLst>
            </c:dLbl>
            <c:dLbl>
              <c:idx val="5"/>
              <c:layout>
                <c:manualLayout>
                  <c:x val="-4.2590149204322435E-2"/>
                  <c:y val="-6.24376640419947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6D-40C0-875C-8776CBC18142}"/>
                </c:ext>
              </c:extLst>
            </c:dLbl>
            <c:dLbl>
              <c:idx val="6"/>
              <c:layout>
                <c:manualLayout>
                  <c:x val="-2.8244995913431159E-2"/>
                  <c:y val="-3.46875911344415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6D-40C0-875C-8776CBC18142}"/>
                </c:ext>
              </c:extLst>
            </c:dLbl>
            <c:dLbl>
              <c:idx val="7"/>
              <c:layout>
                <c:manualLayout>
                  <c:x val="-4.2590149204322546E-2"/>
                  <c:y val="-6.24376640419947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6D-40C0-875C-8776CBC18142}"/>
                </c:ext>
              </c:extLst>
            </c:dLbl>
            <c:dLbl>
              <c:idx val="8"/>
              <c:layout>
                <c:manualLayout>
                  <c:x val="-3.6300839912858936E-2"/>
                  <c:y val="-7.0770013123359579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6.472564750160946E-2"/>
                      <c:h val="0.11654199475065614"/>
                    </c:manualLayout>
                  </c15:layout>
                </c:ext>
                <c:ext xmlns:c16="http://schemas.microsoft.com/office/drawing/2014/chart" uri="{C3380CC4-5D6E-409C-BE32-E72D297353CC}">
                  <c16:uniqueId val="{00000004-7C6D-40C0-875C-8776CBC18142}"/>
                </c:ext>
              </c:extLst>
            </c:dLbl>
            <c:dLbl>
              <c:idx val="9"/>
              <c:layout>
                <c:manualLayout>
                  <c:x val="-2.8245016670213632E-2"/>
                  <c:y val="-3.83910761154856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6D-40C0-875C-8776CBC18142}"/>
                </c:ext>
              </c:extLst>
            </c:dLbl>
            <c:dLbl>
              <c:idx val="10"/>
              <c:layout>
                <c:manualLayout>
                  <c:x val="-4.2590149204322324E-2"/>
                  <c:y val="-5.4104330708661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6D-40C0-875C-8776CBC181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'Miestas ir kaimas'!$C$9:$M$9</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'Miestas ir kaimas'!$C$10:$M$10</c:f>
              <c:numCache>
                <c:formatCode>General</c:formatCode>
                <c:ptCount val="11"/>
                <c:pt idx="0">
                  <c:v>9.2000000000000028</c:v>
                </c:pt>
                <c:pt idx="1">
                  <c:v>8.8000000000000043</c:v>
                </c:pt>
                <c:pt idx="2">
                  <c:v>3.2999999999999972</c:v>
                </c:pt>
                <c:pt idx="3">
                  <c:v>2.3000000000000043</c:v>
                </c:pt>
                <c:pt idx="4">
                  <c:v>5.1000000000000014</c:v>
                </c:pt>
                <c:pt idx="5">
                  <c:v>6.1000000000000014</c:v>
                </c:pt>
                <c:pt idx="6">
                  <c:v>8.1000000000000014</c:v>
                </c:pt>
                <c:pt idx="7">
                  <c:v>7.7000000000000028</c:v>
                </c:pt>
                <c:pt idx="8">
                  <c:v>7.5999999999999943</c:v>
                </c:pt>
                <c:pt idx="9">
                  <c:v>7.7999999999999972</c:v>
                </c:pt>
                <c:pt idx="10">
                  <c:v>7.3999999999999986</c:v>
                </c:pt>
              </c:numCache>
            </c:numRef>
          </c:val>
          <c:smooth val="0"/>
          <c:extLst>
            <c:ext xmlns:c16="http://schemas.microsoft.com/office/drawing/2014/chart" uri="{C3380CC4-5D6E-409C-BE32-E72D297353CC}">
              <c16:uniqueId val="{00000007-7C6D-40C0-875C-8776CBC18142}"/>
            </c:ext>
          </c:extLst>
        </c:ser>
        <c:ser>
          <c:idx val="1"/>
          <c:order val="1"/>
          <c:tx>
            <c:strRef>
              <c:f>'Miestas ir kaimas'!$B$11</c:f>
              <c:strCache>
                <c:ptCount val="1"/>
                <c:pt idx="0">
                  <c:v>Kaimas</c:v>
                </c:pt>
              </c:strCache>
            </c:strRef>
          </c:tx>
          <c:spPr>
            <a:ln w="28575" cap="rnd">
              <a:solidFill>
                <a:srgbClr val="F2AF00"/>
              </a:solidFill>
              <a:round/>
            </a:ln>
            <a:effectLst/>
          </c:spPr>
          <c:marker>
            <c:symbol val="circle"/>
            <c:size val="5"/>
            <c:spPr>
              <a:solidFill>
                <a:srgbClr val="F2AF00"/>
              </a:solidFill>
              <a:ln>
                <a:solidFill>
                  <a:srgbClr val="F2AF00"/>
                </a:solidFill>
              </a:ln>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'Miestas ir kaimas'!$C$9:$M$9</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'Miestas ir kaimas'!$C$11:$M$11</c:f>
              <c:numCache>
                <c:formatCode>General</c:formatCode>
                <c:ptCount val="11"/>
                <c:pt idx="0">
                  <c:v>16.600000000000001</c:v>
                </c:pt>
                <c:pt idx="1">
                  <c:v>15.899999999999999</c:v>
                </c:pt>
                <c:pt idx="2">
                  <c:v>9.2999999999999972</c:v>
                </c:pt>
                <c:pt idx="3">
                  <c:v>8.5</c:v>
                </c:pt>
                <c:pt idx="4">
                  <c:v>8.6000000000000014</c:v>
                </c:pt>
                <c:pt idx="5">
                  <c:v>8.8999999999999986</c:v>
                </c:pt>
                <c:pt idx="6">
                  <c:v>10.200000000000003</c:v>
                </c:pt>
                <c:pt idx="7">
                  <c:v>10.799999999999997</c:v>
                </c:pt>
                <c:pt idx="8">
                  <c:v>12.699999999999996</c:v>
                </c:pt>
                <c:pt idx="9">
                  <c:v>10.100000000000001</c:v>
                </c:pt>
                <c:pt idx="10">
                  <c:v>11</c:v>
                </c:pt>
              </c:numCache>
            </c:numRef>
          </c:val>
          <c:smooth val="0"/>
          <c:extLst>
            <c:ext xmlns:c16="http://schemas.microsoft.com/office/drawing/2014/chart" uri="{C3380CC4-5D6E-409C-BE32-E72D297353CC}">
              <c16:uniqueId val="{00000008-7C6D-40C0-875C-8776CBC18142}"/>
            </c:ext>
          </c:extLst>
        </c:ser>
        <c:dLbls>
          <c:showLegendKey val="0"/>
          <c:showVal val="0"/>
          <c:showCatName val="0"/>
          <c:showSerName val="0"/>
          <c:showPercent val="0"/>
          <c:showBubbleSize val="0"/>
        </c:dLbls>
        <c:marker val="1"/>
        <c:smooth val="0"/>
        <c:axId val="501525968"/>
        <c:axId val="501522832"/>
      </c:lineChart>
      <c:catAx>
        <c:axId val="50152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522832"/>
        <c:crosses val="autoZero"/>
        <c:auto val="1"/>
        <c:lblAlgn val="ctr"/>
        <c:lblOffset val="100"/>
        <c:noMultiLvlLbl val="0"/>
      </c:catAx>
      <c:valAx>
        <c:axId val="501522832"/>
        <c:scaling>
          <c:orientation val="minMax"/>
          <c:max val="17"/>
          <c:min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525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502740954849006E-2"/>
          <c:y val="5.0925925925925923E-2"/>
          <c:w val="0.90149774957256756"/>
          <c:h val="0.61741851888767074"/>
        </c:manualLayout>
      </c:layout>
      <c:barChart>
        <c:barDir val="col"/>
        <c:grouping val="clustered"/>
        <c:varyColors val="0"/>
        <c:ser>
          <c:idx val="0"/>
          <c:order val="0"/>
          <c:tx>
            <c:strRef>
              <c:f>Sheet1!$V$1</c:f>
              <c:strCache>
                <c:ptCount val="1"/>
                <c:pt idx="0">
                  <c:v>Tai nėra mūsų projekto tiesioginis tikslas, todėl projekte nėra numatyta jokių su šiuo HP susijusių veiklų</c:v>
                </c:pt>
              </c:strCache>
            </c:strRef>
          </c:tx>
          <c:spPr>
            <a:solidFill>
              <a:srgbClr val="054A6F"/>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Sheet1!$U$26:$U$34</c:f>
              <c:strCache>
                <c:ptCount val="9"/>
                <c:pt idx="0">
                  <c:v>01</c:v>
                </c:pt>
                <c:pt idx="1">
                  <c:v>04</c:v>
                </c:pt>
                <c:pt idx="2">
                  <c:v>05</c:v>
                </c:pt>
                <c:pt idx="3">
                  <c:v>07</c:v>
                </c:pt>
                <c:pt idx="4">
                  <c:v>08</c:v>
                </c:pt>
                <c:pt idx="5">
                  <c:v>09</c:v>
                </c:pt>
                <c:pt idx="6">
                  <c:v>10</c:v>
                </c:pt>
                <c:pt idx="7">
                  <c:v>11</c:v>
                </c:pt>
                <c:pt idx="8">
                  <c:v>12</c:v>
                </c:pt>
              </c:strCache>
            </c:strRef>
          </c:cat>
          <c:val>
            <c:numRef>
              <c:f>Sheet1!$V$26:$V$34</c:f>
              <c:numCache>
                <c:formatCode>General</c:formatCode>
                <c:ptCount val="9"/>
                <c:pt idx="0">
                  <c:v>15</c:v>
                </c:pt>
                <c:pt idx="1">
                  <c:v>2</c:v>
                </c:pt>
                <c:pt idx="2">
                  <c:v>11</c:v>
                </c:pt>
                <c:pt idx="3">
                  <c:v>15</c:v>
                </c:pt>
                <c:pt idx="4">
                  <c:v>10</c:v>
                </c:pt>
                <c:pt idx="5">
                  <c:v>16</c:v>
                </c:pt>
                <c:pt idx="6">
                  <c:v>1</c:v>
                </c:pt>
                <c:pt idx="7">
                  <c:v>2</c:v>
                </c:pt>
                <c:pt idx="8">
                  <c:v>1</c:v>
                </c:pt>
              </c:numCache>
            </c:numRef>
          </c:val>
          <c:extLst>
            <c:ext xmlns:c16="http://schemas.microsoft.com/office/drawing/2014/chart" uri="{C3380CC4-5D6E-409C-BE32-E72D297353CC}">
              <c16:uniqueId val="{00000000-08F1-4628-BE21-C00D0DCCC60C}"/>
            </c:ext>
          </c:extLst>
        </c:ser>
        <c:ser>
          <c:idx val="1"/>
          <c:order val="1"/>
          <c:tx>
            <c:strRef>
              <c:f>Sheet1!$W$1</c:f>
              <c:strCache>
                <c:ptCount val="1"/>
                <c:pt idx="0">
                  <c:v>Nors tai ne pagrindinis mūsų projekto tikslas, tam numatėme veiklas</c:v>
                </c:pt>
              </c:strCache>
            </c:strRef>
          </c:tx>
          <c:spPr>
            <a:solidFill>
              <a:schemeClr val="accent2"/>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Sheet1!$U$26:$U$34</c:f>
              <c:strCache>
                <c:ptCount val="9"/>
                <c:pt idx="0">
                  <c:v>01</c:v>
                </c:pt>
                <c:pt idx="1">
                  <c:v>04</c:v>
                </c:pt>
                <c:pt idx="2">
                  <c:v>05</c:v>
                </c:pt>
                <c:pt idx="3">
                  <c:v>07</c:v>
                </c:pt>
                <c:pt idx="4">
                  <c:v>08</c:v>
                </c:pt>
                <c:pt idx="5">
                  <c:v>09</c:v>
                </c:pt>
                <c:pt idx="6">
                  <c:v>10</c:v>
                </c:pt>
                <c:pt idx="7">
                  <c:v>11</c:v>
                </c:pt>
                <c:pt idx="8">
                  <c:v>12</c:v>
                </c:pt>
              </c:strCache>
            </c:strRef>
          </c:cat>
          <c:val>
            <c:numRef>
              <c:f>Sheet1!$W$26:$W$34</c:f>
              <c:numCache>
                <c:formatCode>General</c:formatCode>
                <c:ptCount val="9"/>
                <c:pt idx="0">
                  <c:v>1</c:v>
                </c:pt>
                <c:pt idx="1">
                  <c:v>1</c:v>
                </c:pt>
                <c:pt idx="2">
                  <c:v>2</c:v>
                </c:pt>
                <c:pt idx="3">
                  <c:v>2</c:v>
                </c:pt>
                <c:pt idx="4">
                  <c:v>7</c:v>
                </c:pt>
                <c:pt idx="5">
                  <c:v>8</c:v>
                </c:pt>
                <c:pt idx="6">
                  <c:v>1</c:v>
                </c:pt>
                <c:pt idx="7">
                  <c:v>0</c:v>
                </c:pt>
                <c:pt idx="8">
                  <c:v>2</c:v>
                </c:pt>
              </c:numCache>
            </c:numRef>
          </c:val>
          <c:extLst>
            <c:ext xmlns:c16="http://schemas.microsoft.com/office/drawing/2014/chart" uri="{C3380CC4-5D6E-409C-BE32-E72D297353CC}">
              <c16:uniqueId val="{00000001-08F1-4628-BE21-C00D0DCCC60C}"/>
            </c:ext>
          </c:extLst>
        </c:ser>
        <c:ser>
          <c:idx val="2"/>
          <c:order val="2"/>
          <c:tx>
            <c:strRef>
              <c:f>Sheet1!$X$1</c:f>
              <c:strCache>
                <c:ptCount val="1"/>
                <c:pt idx="0">
                  <c:v>Tai vienas svarbiausių mūsų projekto tikslų</c:v>
                </c:pt>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Sheet1!$U$26:$U$34</c:f>
              <c:strCache>
                <c:ptCount val="9"/>
                <c:pt idx="0">
                  <c:v>01</c:v>
                </c:pt>
                <c:pt idx="1">
                  <c:v>04</c:v>
                </c:pt>
                <c:pt idx="2">
                  <c:v>05</c:v>
                </c:pt>
                <c:pt idx="3">
                  <c:v>07</c:v>
                </c:pt>
                <c:pt idx="4">
                  <c:v>08</c:v>
                </c:pt>
                <c:pt idx="5">
                  <c:v>09</c:v>
                </c:pt>
                <c:pt idx="6">
                  <c:v>10</c:v>
                </c:pt>
                <c:pt idx="7">
                  <c:v>11</c:v>
                </c:pt>
                <c:pt idx="8">
                  <c:v>12</c:v>
                </c:pt>
              </c:strCache>
            </c:strRef>
          </c:cat>
          <c:val>
            <c:numRef>
              <c:f>Sheet1!$X$26:$X$34</c:f>
              <c:numCache>
                <c:formatCode>General</c:formatCode>
                <c:ptCount val="9"/>
                <c:pt idx="0">
                  <c:v>0</c:v>
                </c:pt>
                <c:pt idx="1">
                  <c:v>1</c:v>
                </c:pt>
                <c:pt idx="2">
                  <c:v>3</c:v>
                </c:pt>
                <c:pt idx="3">
                  <c:v>0</c:v>
                </c:pt>
                <c:pt idx="4">
                  <c:v>5</c:v>
                </c:pt>
                <c:pt idx="5">
                  <c:v>1</c:v>
                </c:pt>
                <c:pt idx="6">
                  <c:v>0</c:v>
                </c:pt>
                <c:pt idx="7">
                  <c:v>0</c:v>
                </c:pt>
                <c:pt idx="8">
                  <c:v>1</c:v>
                </c:pt>
              </c:numCache>
            </c:numRef>
          </c:val>
          <c:extLst>
            <c:ext xmlns:c16="http://schemas.microsoft.com/office/drawing/2014/chart" uri="{C3380CC4-5D6E-409C-BE32-E72D297353CC}">
              <c16:uniqueId val="{00000002-08F1-4628-BE21-C00D0DCCC60C}"/>
            </c:ext>
          </c:extLst>
        </c:ser>
        <c:dLbls>
          <c:showLegendKey val="0"/>
          <c:showVal val="0"/>
          <c:showCatName val="0"/>
          <c:showSerName val="0"/>
          <c:showPercent val="0"/>
          <c:showBubbleSize val="0"/>
        </c:dLbls>
        <c:gapWidth val="136"/>
        <c:overlap val="-24"/>
        <c:axId val="501523616"/>
        <c:axId val="493918032"/>
      </c:barChart>
      <c:catAx>
        <c:axId val="501523616"/>
        <c:scaling>
          <c:orientation val="minMax"/>
        </c:scaling>
        <c:delete val="0"/>
        <c:axPos val="b"/>
        <c:title>
          <c:tx>
            <c:rich>
              <a:bodyPr/>
              <a:lstStyle/>
              <a:p>
                <a:pPr>
                  <a:defRPr/>
                </a:pPr>
                <a:r>
                  <a:rPr lang="lt-LT"/>
                  <a:t>Prioritetai</a:t>
                </a:r>
                <a:endParaRPr lang="en-GB"/>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93918032"/>
        <c:crosses val="autoZero"/>
        <c:auto val="1"/>
        <c:lblAlgn val="ctr"/>
        <c:lblOffset val="100"/>
        <c:noMultiLvlLbl val="0"/>
      </c:catAx>
      <c:valAx>
        <c:axId val="493918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lt-LT"/>
                  <a:t>Respondetų</a:t>
                </a:r>
                <a:r>
                  <a:rPr lang="lt-LT" baseline="0"/>
                  <a:t> skaičius</a:t>
                </a:r>
                <a:endParaRPr lang="en-GB"/>
              </a:p>
            </c:rich>
          </c:tx>
          <c:overlay val="0"/>
        </c:title>
        <c:numFmt formatCode="General" sourceLinked="1"/>
        <c:majorTickMark val="none"/>
        <c:minorTickMark val="none"/>
        <c:tickLblPos val="nextTo"/>
        <c:spPr>
          <a:noFill/>
          <a:ln>
            <a:noFill/>
          </a:ln>
          <a:effectLst/>
        </c:spPr>
        <c:txPr>
          <a:bodyPr rot="-60000000" vert="horz"/>
          <a:lstStyle/>
          <a:p>
            <a:pPr>
              <a:defRPr/>
            </a:pPr>
            <a:endParaRPr lang="en-US"/>
          </a:p>
        </c:txPr>
        <c:crossAx val="501523616"/>
        <c:crosses val="autoZero"/>
        <c:crossBetween val="between"/>
      </c:valAx>
      <c:spPr>
        <a:noFill/>
        <a:ln>
          <a:noFill/>
        </a:ln>
        <a:effectLst/>
      </c:spPr>
    </c:plotArea>
    <c:legend>
      <c:legendPos val="b"/>
      <c:layout>
        <c:manualLayout>
          <c:xMode val="edge"/>
          <c:yMode val="edge"/>
          <c:x val="1.0891341228293544E-2"/>
          <c:y val="0.82580285059304281"/>
          <c:w val="0.98866316107227425"/>
          <c:h val="0.153358121901429"/>
        </c:manualLayout>
      </c:layout>
      <c:overlay val="0"/>
      <c:spPr>
        <a:noFill/>
        <a:ln>
          <a:noFill/>
        </a:ln>
        <a:effectLst/>
      </c:spPr>
      <c:txPr>
        <a:bodyPr rot="0" vert="horz"/>
        <a:lstStyle/>
        <a:p>
          <a:pPr>
            <a:defRPr sz="800"/>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mbria" panose="02040503050406030204" pitchFamily="18" charset="0"/>
          <a:ea typeface="Cambria" panose="02040503050406030204" pitchFamily="18"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54A6F"/>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076A-4ED6-B9C4-3FC6B813B9F1}"/>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3-076A-4ED6-B9C4-3FC6B813B9F1}"/>
              </c:ext>
            </c:extLst>
          </c:dPt>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Sheet1!$O$3:$Q$3</c:f>
              <c:strCache>
                <c:ptCount val="3"/>
                <c:pt idx="0">
                  <c:v>Tai nėra mūsų projekto tiesioginis tikslas, todėl projekte nėra numatyta jokių su šiuo HP susijusių veiklų</c:v>
                </c:pt>
                <c:pt idx="1">
                  <c:v>Nors tai ne pagrindinis tikslas, tam numatėme veiklas</c:v>
                </c:pt>
                <c:pt idx="2">
                  <c:v>Tai vienas svarbiausių projektų tikslų</c:v>
                </c:pt>
              </c:strCache>
            </c:strRef>
          </c:cat>
          <c:val>
            <c:numRef>
              <c:f>Sheet1!$O$4:$Q$4</c:f>
              <c:numCache>
                <c:formatCode>General</c:formatCode>
                <c:ptCount val="3"/>
                <c:pt idx="0">
                  <c:v>248</c:v>
                </c:pt>
                <c:pt idx="1">
                  <c:v>64</c:v>
                </c:pt>
                <c:pt idx="2">
                  <c:v>31</c:v>
                </c:pt>
              </c:numCache>
            </c:numRef>
          </c:val>
          <c:extLst>
            <c:ext xmlns:c16="http://schemas.microsoft.com/office/drawing/2014/chart" uri="{C3380CC4-5D6E-409C-BE32-E72D297353CC}">
              <c16:uniqueId val="{00000004-076A-4ED6-B9C4-3FC6B813B9F1}"/>
            </c:ext>
          </c:extLst>
        </c:ser>
        <c:dLbls>
          <c:showLegendKey val="0"/>
          <c:showVal val="0"/>
          <c:showCatName val="0"/>
          <c:showSerName val="0"/>
          <c:showPercent val="0"/>
          <c:showBubbleSize val="0"/>
        </c:dLbls>
        <c:gapWidth val="219"/>
        <c:overlap val="-27"/>
        <c:axId val="493916072"/>
        <c:axId val="493908232"/>
      </c:barChart>
      <c:catAx>
        <c:axId val="493916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93908232"/>
        <c:crosses val="autoZero"/>
        <c:auto val="1"/>
        <c:lblAlgn val="ctr"/>
        <c:lblOffset val="100"/>
        <c:noMultiLvlLbl val="0"/>
      </c:catAx>
      <c:valAx>
        <c:axId val="493908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493916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mbria" panose="02040503050406030204" pitchFamily="18" charset="0"/>
          <a:ea typeface="Cambria" panose="02040503050406030204" pitchFamily="18"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749804059036929E-2"/>
          <c:y val="4.3650793650793648E-2"/>
          <c:w val="0.9019089775684801"/>
          <c:h val="0.40158301182680955"/>
        </c:manualLayout>
      </c:layout>
      <c:barChart>
        <c:barDir val="col"/>
        <c:grouping val="clustered"/>
        <c:varyColors val="0"/>
        <c:ser>
          <c:idx val="0"/>
          <c:order val="0"/>
          <c:tx>
            <c:strRef>
              <c:f>Sheet1!$B$1</c:f>
              <c:strCache>
                <c:ptCount val="1"/>
                <c:pt idx="0">
                  <c:v>Mokymai ir informacijos sklaida lyčių lygybės temomis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1</c:v>
                </c:pt>
                <c:pt idx="1">
                  <c:v>4</c:v>
                </c:pt>
                <c:pt idx="2">
                  <c:v>5</c:v>
                </c:pt>
                <c:pt idx="3">
                  <c:v>7</c:v>
                </c:pt>
                <c:pt idx="4">
                  <c:v>8</c:v>
                </c:pt>
                <c:pt idx="5">
                  <c:v>9</c:v>
                </c:pt>
                <c:pt idx="6">
                  <c:v>10</c:v>
                </c:pt>
                <c:pt idx="7">
                  <c:v>12</c:v>
                </c:pt>
              </c:numCache>
            </c:numRef>
          </c:cat>
          <c:val>
            <c:numRef>
              <c:f>Sheet1!$B$2:$B$9</c:f>
              <c:numCache>
                <c:formatCode>General</c:formatCode>
                <c:ptCount val="8"/>
                <c:pt idx="0">
                  <c:v>1</c:v>
                </c:pt>
                <c:pt idx="1">
                  <c:v>0</c:v>
                </c:pt>
                <c:pt idx="2">
                  <c:v>0</c:v>
                </c:pt>
                <c:pt idx="3">
                  <c:v>0</c:v>
                </c:pt>
                <c:pt idx="4">
                  <c:v>0</c:v>
                </c:pt>
                <c:pt idx="5">
                  <c:v>4</c:v>
                </c:pt>
                <c:pt idx="6">
                  <c:v>1</c:v>
                </c:pt>
                <c:pt idx="7">
                  <c:v>2</c:v>
                </c:pt>
              </c:numCache>
            </c:numRef>
          </c:val>
          <c:extLst>
            <c:ext xmlns:c16="http://schemas.microsoft.com/office/drawing/2014/chart" uri="{C3380CC4-5D6E-409C-BE32-E72D297353CC}">
              <c16:uniqueId val="{00000000-62F9-4D1D-A564-17EF6C6D28FB}"/>
            </c:ext>
          </c:extLst>
        </c:ser>
        <c:ser>
          <c:idx val="1"/>
          <c:order val="1"/>
          <c:tx>
            <c:strRef>
              <c:f>Sheet1!$C$1</c:f>
              <c:strCache>
                <c:ptCount val="1"/>
                <c:pt idx="0">
                  <c:v>Į projekto veiklas siekta įtraukti įprastai diskriminuojamų lyčių  atstovus (pvz., regionuose gyvenančių moterų pritraukimas)</c:v>
                </c:pt>
              </c:strCache>
            </c:strRef>
          </c:tx>
          <c:spPr>
            <a:solidFill>
              <a:schemeClr val="accent2">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1</c:v>
                </c:pt>
                <c:pt idx="1">
                  <c:v>4</c:v>
                </c:pt>
                <c:pt idx="2">
                  <c:v>5</c:v>
                </c:pt>
                <c:pt idx="3">
                  <c:v>7</c:v>
                </c:pt>
                <c:pt idx="4">
                  <c:v>8</c:v>
                </c:pt>
                <c:pt idx="5">
                  <c:v>9</c:v>
                </c:pt>
                <c:pt idx="6">
                  <c:v>10</c:v>
                </c:pt>
                <c:pt idx="7">
                  <c:v>12</c:v>
                </c:pt>
              </c:numCache>
            </c:numRef>
          </c:cat>
          <c:val>
            <c:numRef>
              <c:f>Sheet1!$C$2:$C$9</c:f>
              <c:numCache>
                <c:formatCode>General</c:formatCode>
                <c:ptCount val="8"/>
                <c:pt idx="0">
                  <c:v>1</c:v>
                </c:pt>
                <c:pt idx="1">
                  <c:v>0</c:v>
                </c:pt>
                <c:pt idx="2">
                  <c:v>1</c:v>
                </c:pt>
                <c:pt idx="3">
                  <c:v>1</c:v>
                </c:pt>
                <c:pt idx="4">
                  <c:v>2</c:v>
                </c:pt>
                <c:pt idx="5">
                  <c:v>0</c:v>
                </c:pt>
                <c:pt idx="6">
                  <c:v>1</c:v>
                </c:pt>
                <c:pt idx="7">
                  <c:v>1</c:v>
                </c:pt>
              </c:numCache>
            </c:numRef>
          </c:val>
          <c:extLst>
            <c:ext xmlns:c16="http://schemas.microsoft.com/office/drawing/2014/chart" uri="{C3380CC4-5D6E-409C-BE32-E72D297353CC}">
              <c16:uniqueId val="{00000001-62F9-4D1D-A564-17EF6C6D28FB}"/>
            </c:ext>
          </c:extLst>
        </c:ser>
        <c:ser>
          <c:idx val="2"/>
          <c:order val="2"/>
          <c:tx>
            <c:strRef>
              <c:f>Sheet1!$D$1</c:f>
              <c:strCache>
                <c:ptCount val="1"/>
                <c:pt idx="0">
                  <c:v>Planuojant ir įgyvendinant veiklas atsižvelgiama į skirtingas vyrų ir moterų galimybes pasinaudoti projekto teikiama nauda (pvz. pasiūlytos mažamečių vaikų priežiūros paslaugos mokymų metu)</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1</c:v>
                </c:pt>
                <c:pt idx="1">
                  <c:v>4</c:v>
                </c:pt>
                <c:pt idx="2">
                  <c:v>5</c:v>
                </c:pt>
                <c:pt idx="3">
                  <c:v>7</c:v>
                </c:pt>
                <c:pt idx="4">
                  <c:v>8</c:v>
                </c:pt>
                <c:pt idx="5">
                  <c:v>9</c:v>
                </c:pt>
                <c:pt idx="6">
                  <c:v>10</c:v>
                </c:pt>
                <c:pt idx="7">
                  <c:v>12</c:v>
                </c:pt>
              </c:numCache>
            </c:numRef>
          </c:cat>
          <c:val>
            <c:numRef>
              <c:f>Sheet1!$D$2:$D$9</c:f>
              <c:numCache>
                <c:formatCode>General</c:formatCode>
                <c:ptCount val="8"/>
                <c:pt idx="0">
                  <c:v>1</c:v>
                </c:pt>
                <c:pt idx="1">
                  <c:v>1</c:v>
                </c:pt>
                <c:pt idx="2">
                  <c:v>0</c:v>
                </c:pt>
                <c:pt idx="3">
                  <c:v>1</c:v>
                </c:pt>
                <c:pt idx="4">
                  <c:v>4</c:v>
                </c:pt>
                <c:pt idx="5">
                  <c:v>2</c:v>
                </c:pt>
                <c:pt idx="6">
                  <c:v>1</c:v>
                </c:pt>
                <c:pt idx="7">
                  <c:v>1</c:v>
                </c:pt>
              </c:numCache>
            </c:numRef>
          </c:val>
          <c:extLst>
            <c:ext xmlns:c16="http://schemas.microsoft.com/office/drawing/2014/chart" uri="{C3380CC4-5D6E-409C-BE32-E72D297353CC}">
              <c16:uniqueId val="{00000002-62F9-4D1D-A564-17EF6C6D28FB}"/>
            </c:ext>
          </c:extLst>
        </c:ser>
        <c:ser>
          <c:idx val="3"/>
          <c:order val="3"/>
          <c:tx>
            <c:strRef>
              <c:f>Sheet1!$E$1</c:f>
              <c:strCache>
                <c:ptCount val="1"/>
                <c:pt idx="0">
                  <c:v>Įgyvendintos priemonės, siekiant išspręsti konkrečius su moterų ir vyrų lygybės užtikrinimu susijusius iššūkius (pvz., vyraujančių stereotipų apie „moteriškas“ ir „vyriškas“ profesijas naikinimas)</c:v>
                </c:pt>
              </c:strCache>
            </c:strRef>
          </c:tx>
          <c:spPr>
            <a:solidFill>
              <a:schemeClr val="accent4"/>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1</c:v>
                </c:pt>
                <c:pt idx="1">
                  <c:v>4</c:v>
                </c:pt>
                <c:pt idx="2">
                  <c:v>5</c:v>
                </c:pt>
                <c:pt idx="3">
                  <c:v>7</c:v>
                </c:pt>
                <c:pt idx="4">
                  <c:v>8</c:v>
                </c:pt>
                <c:pt idx="5">
                  <c:v>9</c:v>
                </c:pt>
                <c:pt idx="6">
                  <c:v>10</c:v>
                </c:pt>
                <c:pt idx="7">
                  <c:v>12</c:v>
                </c:pt>
              </c:numCache>
            </c:numRef>
          </c:cat>
          <c:val>
            <c:numRef>
              <c:f>Sheet1!$E$2:$E$9</c:f>
              <c:numCache>
                <c:formatCode>General</c:formatCode>
                <c:ptCount val="8"/>
                <c:pt idx="0">
                  <c:v>1</c:v>
                </c:pt>
                <c:pt idx="1">
                  <c:v>0</c:v>
                </c:pt>
                <c:pt idx="2">
                  <c:v>0</c:v>
                </c:pt>
                <c:pt idx="3">
                  <c:v>1</c:v>
                </c:pt>
                <c:pt idx="4">
                  <c:v>3</c:v>
                </c:pt>
                <c:pt idx="5">
                  <c:v>1</c:v>
                </c:pt>
                <c:pt idx="6">
                  <c:v>0</c:v>
                </c:pt>
                <c:pt idx="7">
                  <c:v>1</c:v>
                </c:pt>
              </c:numCache>
            </c:numRef>
          </c:val>
          <c:extLst>
            <c:ext xmlns:c16="http://schemas.microsoft.com/office/drawing/2014/chart" uri="{C3380CC4-5D6E-409C-BE32-E72D297353CC}">
              <c16:uniqueId val="{00000003-62F9-4D1D-A564-17EF6C6D28FB}"/>
            </c:ext>
          </c:extLst>
        </c:ser>
        <c:ser>
          <c:idx val="4"/>
          <c:order val="4"/>
          <c:tx>
            <c:strRef>
              <c:f>Sheet1!$F$1</c:f>
              <c:strCache>
                <c:ptCount val="1"/>
                <c:pt idx="0">
                  <c:v>Siekiama sumažinti jūsų veikloje galimai egzistuojančią diskriminaciją lyčių pagrindu (pvz., skatinamas įmonės darbuotojų dialogas dėl galimų diskriminavimo lyties pagrindu apraiškų darbe)</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1</c:v>
                </c:pt>
                <c:pt idx="1">
                  <c:v>4</c:v>
                </c:pt>
                <c:pt idx="2">
                  <c:v>5</c:v>
                </c:pt>
                <c:pt idx="3">
                  <c:v>7</c:v>
                </c:pt>
                <c:pt idx="4">
                  <c:v>8</c:v>
                </c:pt>
                <c:pt idx="5">
                  <c:v>9</c:v>
                </c:pt>
                <c:pt idx="6">
                  <c:v>10</c:v>
                </c:pt>
                <c:pt idx="7">
                  <c:v>12</c:v>
                </c:pt>
              </c:numCache>
            </c:numRef>
          </c:cat>
          <c:val>
            <c:numRef>
              <c:f>Sheet1!$F$2:$F$9</c:f>
              <c:numCache>
                <c:formatCode>General</c:formatCode>
                <c:ptCount val="8"/>
                <c:pt idx="0">
                  <c:v>1</c:v>
                </c:pt>
                <c:pt idx="1">
                  <c:v>0</c:v>
                </c:pt>
                <c:pt idx="2">
                  <c:v>1</c:v>
                </c:pt>
                <c:pt idx="3">
                  <c:v>1</c:v>
                </c:pt>
                <c:pt idx="4">
                  <c:v>2</c:v>
                </c:pt>
                <c:pt idx="5">
                  <c:v>0</c:v>
                </c:pt>
                <c:pt idx="6">
                  <c:v>0</c:v>
                </c:pt>
                <c:pt idx="7">
                  <c:v>1</c:v>
                </c:pt>
              </c:numCache>
            </c:numRef>
          </c:val>
          <c:extLst>
            <c:ext xmlns:c16="http://schemas.microsoft.com/office/drawing/2014/chart" uri="{C3380CC4-5D6E-409C-BE32-E72D297353CC}">
              <c16:uniqueId val="{00000004-62F9-4D1D-A564-17EF6C6D28FB}"/>
            </c:ext>
          </c:extLst>
        </c:ser>
        <c:ser>
          <c:idx val="5"/>
          <c:order val="5"/>
          <c:tx>
            <c:strRef>
              <c:f>Sheet1!$G$1</c:f>
              <c:strCache>
                <c:ptCount val="1"/>
                <c:pt idx="0">
                  <c:v>Ekspertinė ar kita pagalba įmonėms, kitoms organizacijoms ar valstybinėms institucijoms, siekiančioms užtikrinti moterų ir vyrų lygybę</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1</c:v>
                </c:pt>
                <c:pt idx="1">
                  <c:v>4</c:v>
                </c:pt>
                <c:pt idx="2">
                  <c:v>5</c:v>
                </c:pt>
                <c:pt idx="3">
                  <c:v>7</c:v>
                </c:pt>
                <c:pt idx="4">
                  <c:v>8</c:v>
                </c:pt>
                <c:pt idx="5">
                  <c:v>9</c:v>
                </c:pt>
                <c:pt idx="6">
                  <c:v>10</c:v>
                </c:pt>
                <c:pt idx="7">
                  <c:v>12</c:v>
                </c:pt>
              </c:numCache>
            </c:numRef>
          </c:cat>
          <c:val>
            <c:numRef>
              <c:f>Sheet1!$G$2:$G$9</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5-62F9-4D1D-A564-17EF6C6D28FB}"/>
            </c:ext>
          </c:extLst>
        </c:ser>
        <c:dLbls>
          <c:showLegendKey val="0"/>
          <c:showVal val="0"/>
          <c:showCatName val="0"/>
          <c:showSerName val="0"/>
          <c:showPercent val="0"/>
          <c:showBubbleSize val="0"/>
        </c:dLbls>
        <c:gapWidth val="150"/>
        <c:axId val="493912152"/>
        <c:axId val="493915680"/>
      </c:barChart>
      <c:catAx>
        <c:axId val="493912152"/>
        <c:scaling>
          <c:orientation val="minMax"/>
        </c:scaling>
        <c:delete val="0"/>
        <c:axPos val="b"/>
        <c:title>
          <c:tx>
            <c:rich>
              <a:bodyPr/>
              <a:lstStyle/>
              <a:p>
                <a:pPr>
                  <a:defRPr/>
                </a:pPr>
                <a:r>
                  <a:rPr lang="lt-LT"/>
                  <a:t>Prioritetai</a:t>
                </a:r>
                <a:endParaRPr lang="en-GB"/>
              </a:p>
            </c:rich>
          </c:tx>
          <c:layout>
            <c:manualLayout>
              <c:xMode val="edge"/>
              <c:yMode val="edge"/>
              <c:x val="0.47151996625421833"/>
              <c:y val="0.49910440234272024"/>
            </c:manualLayout>
          </c:layout>
          <c:overlay val="0"/>
        </c:title>
        <c:numFmt formatCode="General" sourceLinked="1"/>
        <c:majorTickMark val="out"/>
        <c:minorTickMark val="none"/>
        <c:tickLblPos val="nextTo"/>
        <c:crossAx val="493915680"/>
        <c:crosses val="autoZero"/>
        <c:auto val="1"/>
        <c:lblAlgn val="ctr"/>
        <c:lblOffset val="100"/>
        <c:noMultiLvlLbl val="0"/>
      </c:catAx>
      <c:valAx>
        <c:axId val="493915680"/>
        <c:scaling>
          <c:orientation val="minMax"/>
        </c:scaling>
        <c:delete val="0"/>
        <c:axPos val="l"/>
        <c:majorGridlines/>
        <c:title>
          <c:tx>
            <c:rich>
              <a:bodyPr/>
              <a:lstStyle/>
              <a:p>
                <a:pPr>
                  <a:defRPr/>
                </a:pPr>
                <a:r>
                  <a:rPr lang="lt-LT"/>
                  <a:t>Respondentų skaičius</a:t>
                </a:r>
                <a:endParaRPr lang="en-GB"/>
              </a:p>
            </c:rich>
          </c:tx>
          <c:overlay val="0"/>
        </c:title>
        <c:numFmt formatCode="General" sourceLinked="1"/>
        <c:majorTickMark val="out"/>
        <c:minorTickMark val="none"/>
        <c:tickLblPos val="nextTo"/>
        <c:crossAx val="493912152"/>
        <c:crosses val="autoZero"/>
        <c:crossBetween val="between"/>
      </c:valAx>
    </c:plotArea>
    <c:legend>
      <c:legendPos val="r"/>
      <c:layout>
        <c:manualLayout>
          <c:xMode val="edge"/>
          <c:yMode val="edge"/>
          <c:x val="3.3599328013439733E-2"/>
          <c:y val="0.55502086898319758"/>
          <c:w val="0.9542223101472781"/>
          <c:h val="0.44497927070280108"/>
        </c:manualLayout>
      </c:layout>
      <c:overlay val="0"/>
      <c:txPr>
        <a:bodyPr/>
        <a:lstStyle/>
        <a:p>
          <a:pPr>
            <a:defRPr sz="800"/>
          </a:pPr>
          <a:endParaRPr lang="en-US"/>
        </a:p>
      </c:txPr>
    </c:legend>
    <c:plotVisOnly val="1"/>
    <c:dispBlanksAs val="gap"/>
    <c:showDLblsOverMax val="0"/>
  </c:chart>
  <c:txPr>
    <a:bodyPr/>
    <a:lstStyle/>
    <a:p>
      <a:pPr>
        <a:defRPr sz="900">
          <a:latin typeface="Cambria" panose="02040503050406030204" pitchFamily="18" charset="0"/>
          <a:ea typeface="Cambria" panose="02040503050406030204" pitchFamily="18"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'[data-table (8).xlsx]Report'!$C$5</c:f>
              <c:strCache>
                <c:ptCount val="1"/>
                <c:pt idx="0">
                  <c:v>Viso gyventojų</c:v>
                </c:pt>
              </c:strCache>
            </c:strRef>
          </c:tx>
          <c:spPr>
            <a:solidFill>
              <a:srgbClr val="054A6F"/>
            </a:solidFill>
            <a:ln>
              <a:noFill/>
            </a:ln>
            <a:effectLst>
              <a:outerShdw blurRad="50800" dir="5400000" sx="1000" sy="1000" algn="ctr" rotWithShape="0">
                <a:srgbClr val="000000">
                  <a:alpha val="43137"/>
                </a:srgbClr>
              </a:outerShdw>
            </a:effectLst>
          </c:spPr>
          <c:invertIfNegative val="0"/>
          <c:cat>
            <c:strRef>
              <c:f>'[data-table (8).xlsx]Report'!$D$4:$O$4</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Cache>
            </c:strRef>
          </c:cat>
          <c:val>
            <c:numRef>
              <c:f>'[data-table (8).xlsx]Report'!$D$5:$O$5</c:f>
              <c:numCache>
                <c:formatCode>General</c:formatCode>
                <c:ptCount val="12"/>
                <c:pt idx="0">
                  <c:v>3249983</c:v>
                </c:pt>
                <c:pt idx="1">
                  <c:v>3212605</c:v>
                </c:pt>
                <c:pt idx="2">
                  <c:v>3183856</c:v>
                </c:pt>
                <c:pt idx="3">
                  <c:v>3141976</c:v>
                </c:pt>
                <c:pt idx="4">
                  <c:v>3052588</c:v>
                </c:pt>
                <c:pt idx="5">
                  <c:v>3003641</c:v>
                </c:pt>
                <c:pt idx="6">
                  <c:v>2971905</c:v>
                </c:pt>
                <c:pt idx="7">
                  <c:v>2943472</c:v>
                </c:pt>
                <c:pt idx="8">
                  <c:v>2921262</c:v>
                </c:pt>
                <c:pt idx="9">
                  <c:v>2888558</c:v>
                </c:pt>
                <c:pt idx="10">
                  <c:v>2847904</c:v>
                </c:pt>
                <c:pt idx="11">
                  <c:v>2810118</c:v>
                </c:pt>
              </c:numCache>
            </c:numRef>
          </c:val>
          <c:extLst>
            <c:ext xmlns:c16="http://schemas.microsoft.com/office/drawing/2014/chart" uri="{C3380CC4-5D6E-409C-BE32-E72D297353CC}">
              <c16:uniqueId val="{00000000-7009-4398-822E-7C32E85F2A50}"/>
            </c:ext>
          </c:extLst>
        </c:ser>
        <c:dLbls>
          <c:showLegendKey val="0"/>
          <c:showVal val="0"/>
          <c:showCatName val="0"/>
          <c:showSerName val="0"/>
          <c:showPercent val="0"/>
          <c:showBubbleSize val="0"/>
        </c:dLbls>
        <c:gapWidth val="124"/>
        <c:overlap val="-27"/>
        <c:axId val="493909016"/>
        <c:axId val="493909408"/>
      </c:barChart>
      <c:lineChart>
        <c:grouping val="standard"/>
        <c:varyColors val="0"/>
        <c:ser>
          <c:idx val="1"/>
          <c:order val="1"/>
          <c:tx>
            <c:strRef>
              <c:f>'[data-table (8).xlsx]Report'!$C$6</c:f>
              <c:strCache>
                <c:ptCount val="1"/>
                <c:pt idx="0">
                  <c:v>15-29 m. žmonių dalis, proc.</c:v>
                </c:pt>
              </c:strCache>
            </c:strRef>
          </c:tx>
          <c:spPr>
            <a:ln w="28575" cap="rnd">
              <a:solidFill>
                <a:srgbClr val="F2AF00"/>
              </a:solidFill>
              <a:round/>
            </a:ln>
            <a:effectLst/>
          </c:spPr>
          <c:marker>
            <c:symbol val="none"/>
          </c:marker>
          <c:cat>
            <c:strRef>
              <c:f>'[data-table (8).xlsx]Report'!$D$4:$O$4</c:f>
              <c:strCach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strCache>
            </c:strRef>
          </c:cat>
          <c:val>
            <c:numRef>
              <c:f>'[data-table (8).xlsx]Report'!$D$6:$O$6</c:f>
              <c:numCache>
                <c:formatCode>0.00</c:formatCode>
                <c:ptCount val="12"/>
                <c:pt idx="0">
                  <c:v>21.190972383547852</c:v>
                </c:pt>
                <c:pt idx="1">
                  <c:v>21.341777155921751</c:v>
                </c:pt>
                <c:pt idx="2">
                  <c:v>21.382908020965772</c:v>
                </c:pt>
                <c:pt idx="3">
                  <c:v>21.183229916460213</c:v>
                </c:pt>
                <c:pt idx="4">
                  <c:v>20.591576721129744</c:v>
                </c:pt>
                <c:pt idx="5">
                  <c:v>20.273727785710744</c:v>
                </c:pt>
                <c:pt idx="6">
                  <c:v>20.096268218533229</c:v>
                </c:pt>
                <c:pt idx="7">
                  <c:v>19.864330287497214</c:v>
                </c:pt>
                <c:pt idx="8">
                  <c:v>19.611455596930369</c:v>
                </c:pt>
                <c:pt idx="9">
                  <c:v>19.175588650115387</c:v>
                </c:pt>
                <c:pt idx="10">
                  <c:v>18.574642965493219</c:v>
                </c:pt>
                <c:pt idx="11">
                  <c:v>17.710750936437545</c:v>
                </c:pt>
              </c:numCache>
            </c:numRef>
          </c:val>
          <c:smooth val="0"/>
          <c:extLst>
            <c:ext xmlns:c16="http://schemas.microsoft.com/office/drawing/2014/chart" uri="{C3380CC4-5D6E-409C-BE32-E72D297353CC}">
              <c16:uniqueId val="{00000001-7009-4398-822E-7C32E85F2A50}"/>
            </c:ext>
          </c:extLst>
        </c:ser>
        <c:dLbls>
          <c:showLegendKey val="0"/>
          <c:showVal val="0"/>
          <c:showCatName val="0"/>
          <c:showSerName val="0"/>
          <c:showPercent val="0"/>
          <c:showBubbleSize val="0"/>
        </c:dLbls>
        <c:marker val="1"/>
        <c:smooth val="0"/>
        <c:axId val="493912544"/>
        <c:axId val="493914896"/>
      </c:lineChart>
      <c:catAx>
        <c:axId val="493909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493909408"/>
        <c:crosses val="autoZero"/>
        <c:auto val="1"/>
        <c:lblAlgn val="ctr"/>
        <c:lblOffset val="100"/>
        <c:noMultiLvlLbl val="0"/>
      </c:catAx>
      <c:valAx>
        <c:axId val="493909408"/>
        <c:scaling>
          <c:orientation val="minMax"/>
          <c:min val="25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800"/>
            </a:pPr>
            <a:endParaRPr lang="en-US"/>
          </a:p>
        </c:txPr>
        <c:crossAx val="493909016"/>
        <c:crosses val="autoZero"/>
        <c:crossBetween val="between"/>
      </c:valAx>
      <c:valAx>
        <c:axId val="493914896"/>
        <c:scaling>
          <c:orientation val="minMax"/>
          <c:max val="23"/>
          <c:min val="15"/>
        </c:scaling>
        <c:delete val="0"/>
        <c:axPos val="r"/>
        <c:numFmt formatCode="0.00" sourceLinked="1"/>
        <c:majorTickMark val="none"/>
        <c:minorTickMark val="none"/>
        <c:tickLblPos val="nextTo"/>
        <c:spPr>
          <a:noFill/>
          <a:ln>
            <a:noFill/>
          </a:ln>
          <a:effectLst/>
        </c:spPr>
        <c:txPr>
          <a:bodyPr rot="-60000000" vert="horz"/>
          <a:lstStyle/>
          <a:p>
            <a:pPr>
              <a:defRPr sz="800"/>
            </a:pPr>
            <a:endParaRPr lang="en-US"/>
          </a:p>
        </c:txPr>
        <c:crossAx val="493912544"/>
        <c:crosses val="max"/>
        <c:crossBetween val="between"/>
      </c:valAx>
      <c:catAx>
        <c:axId val="493912544"/>
        <c:scaling>
          <c:orientation val="minMax"/>
        </c:scaling>
        <c:delete val="1"/>
        <c:axPos val="b"/>
        <c:numFmt formatCode="General" sourceLinked="1"/>
        <c:majorTickMark val="none"/>
        <c:minorTickMark val="none"/>
        <c:tickLblPos val="nextTo"/>
        <c:crossAx val="493914896"/>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mbria" panose="02040503050406030204" pitchFamily="18" charset="0"/>
          <a:ea typeface="Cambria" panose="02040503050406030204" pitchFamily="18"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076137532367467E-2"/>
          <c:y val="5.0925925925925923E-2"/>
          <c:w val="0.90594255044032979"/>
          <c:h val="0.54412070716319028"/>
        </c:manualLayout>
      </c:layout>
      <c:barChart>
        <c:barDir val="col"/>
        <c:grouping val="clustered"/>
        <c:varyColors val="0"/>
        <c:ser>
          <c:idx val="0"/>
          <c:order val="0"/>
          <c:tx>
            <c:strRef>
              <c:f>Sheet1!$V$1</c:f>
              <c:strCache>
                <c:ptCount val="1"/>
                <c:pt idx="0">
                  <c:v>Tai nėra mūsų projekto tiesioginis tikslas, todėl projekte nėra numatyta jokių su šiuo HP susijusių veiklų</c:v>
                </c:pt>
              </c:strCache>
            </c:strRef>
          </c:tx>
          <c:spPr>
            <a:solidFill>
              <a:srgbClr val="054A6F"/>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Sheet1!$U$38:$U$46</c:f>
              <c:strCache>
                <c:ptCount val="9"/>
                <c:pt idx="0">
                  <c:v>01</c:v>
                </c:pt>
                <c:pt idx="1">
                  <c:v>04</c:v>
                </c:pt>
                <c:pt idx="2">
                  <c:v>05</c:v>
                </c:pt>
                <c:pt idx="3">
                  <c:v>07</c:v>
                </c:pt>
                <c:pt idx="4">
                  <c:v>08</c:v>
                </c:pt>
                <c:pt idx="5">
                  <c:v>09</c:v>
                </c:pt>
                <c:pt idx="6">
                  <c:v>10</c:v>
                </c:pt>
                <c:pt idx="7">
                  <c:v>11</c:v>
                </c:pt>
                <c:pt idx="8">
                  <c:v>12</c:v>
                </c:pt>
              </c:strCache>
            </c:strRef>
          </c:cat>
          <c:val>
            <c:numRef>
              <c:f>Sheet1!$V$38:$V$46</c:f>
              <c:numCache>
                <c:formatCode>General</c:formatCode>
                <c:ptCount val="9"/>
                <c:pt idx="0">
                  <c:v>14</c:v>
                </c:pt>
                <c:pt idx="1">
                  <c:v>3</c:v>
                </c:pt>
                <c:pt idx="2">
                  <c:v>10</c:v>
                </c:pt>
                <c:pt idx="3">
                  <c:v>10</c:v>
                </c:pt>
                <c:pt idx="4">
                  <c:v>15</c:v>
                </c:pt>
                <c:pt idx="5">
                  <c:v>11</c:v>
                </c:pt>
                <c:pt idx="6">
                  <c:v>1</c:v>
                </c:pt>
                <c:pt idx="7">
                  <c:v>2</c:v>
                </c:pt>
                <c:pt idx="8">
                  <c:v>0</c:v>
                </c:pt>
              </c:numCache>
            </c:numRef>
          </c:val>
          <c:extLst>
            <c:ext xmlns:c16="http://schemas.microsoft.com/office/drawing/2014/chart" uri="{C3380CC4-5D6E-409C-BE32-E72D297353CC}">
              <c16:uniqueId val="{00000000-9B19-434B-A987-B7B201224F3C}"/>
            </c:ext>
          </c:extLst>
        </c:ser>
        <c:ser>
          <c:idx val="1"/>
          <c:order val="1"/>
          <c:tx>
            <c:strRef>
              <c:f>Sheet1!$W$1</c:f>
              <c:strCache>
                <c:ptCount val="1"/>
                <c:pt idx="0">
                  <c:v>Nors tai ne pagrindinis mūsų projekto tikslas, tam numatėme veiklas</c:v>
                </c:pt>
              </c:strCache>
            </c:strRef>
          </c:tx>
          <c:spPr>
            <a:solidFill>
              <a:schemeClr val="accent2"/>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Sheet1!$U$38:$U$46</c:f>
              <c:strCache>
                <c:ptCount val="9"/>
                <c:pt idx="0">
                  <c:v>01</c:v>
                </c:pt>
                <c:pt idx="1">
                  <c:v>04</c:v>
                </c:pt>
                <c:pt idx="2">
                  <c:v>05</c:v>
                </c:pt>
                <c:pt idx="3">
                  <c:v>07</c:v>
                </c:pt>
                <c:pt idx="4">
                  <c:v>08</c:v>
                </c:pt>
                <c:pt idx="5">
                  <c:v>09</c:v>
                </c:pt>
                <c:pt idx="6">
                  <c:v>10</c:v>
                </c:pt>
                <c:pt idx="7">
                  <c:v>11</c:v>
                </c:pt>
                <c:pt idx="8">
                  <c:v>12</c:v>
                </c:pt>
              </c:strCache>
            </c:strRef>
          </c:cat>
          <c:val>
            <c:numRef>
              <c:f>Sheet1!$W$38:$W$46</c:f>
              <c:numCache>
                <c:formatCode>General</c:formatCode>
                <c:ptCount val="9"/>
                <c:pt idx="0">
                  <c:v>0</c:v>
                </c:pt>
                <c:pt idx="1">
                  <c:v>0</c:v>
                </c:pt>
                <c:pt idx="2">
                  <c:v>3</c:v>
                </c:pt>
                <c:pt idx="3">
                  <c:v>5</c:v>
                </c:pt>
                <c:pt idx="4">
                  <c:v>2</c:v>
                </c:pt>
                <c:pt idx="5">
                  <c:v>6</c:v>
                </c:pt>
                <c:pt idx="6">
                  <c:v>0</c:v>
                </c:pt>
                <c:pt idx="7">
                  <c:v>0</c:v>
                </c:pt>
                <c:pt idx="8">
                  <c:v>2</c:v>
                </c:pt>
              </c:numCache>
            </c:numRef>
          </c:val>
          <c:extLst>
            <c:ext xmlns:c16="http://schemas.microsoft.com/office/drawing/2014/chart" uri="{C3380CC4-5D6E-409C-BE32-E72D297353CC}">
              <c16:uniqueId val="{00000001-9B19-434B-A987-B7B201224F3C}"/>
            </c:ext>
          </c:extLst>
        </c:ser>
        <c:ser>
          <c:idx val="2"/>
          <c:order val="2"/>
          <c:tx>
            <c:strRef>
              <c:f>Sheet1!$X$1</c:f>
              <c:strCache>
                <c:ptCount val="1"/>
                <c:pt idx="0">
                  <c:v>Tai vienas svarbiausių mūsų projekto tikslų</c:v>
                </c:pt>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Sheet1!$U$38:$U$46</c:f>
              <c:strCache>
                <c:ptCount val="9"/>
                <c:pt idx="0">
                  <c:v>01</c:v>
                </c:pt>
                <c:pt idx="1">
                  <c:v>04</c:v>
                </c:pt>
                <c:pt idx="2">
                  <c:v>05</c:v>
                </c:pt>
                <c:pt idx="3">
                  <c:v>07</c:v>
                </c:pt>
                <c:pt idx="4">
                  <c:v>08</c:v>
                </c:pt>
                <c:pt idx="5">
                  <c:v>09</c:v>
                </c:pt>
                <c:pt idx="6">
                  <c:v>10</c:v>
                </c:pt>
                <c:pt idx="7">
                  <c:v>11</c:v>
                </c:pt>
                <c:pt idx="8">
                  <c:v>12</c:v>
                </c:pt>
              </c:strCache>
            </c:strRef>
          </c:cat>
          <c:val>
            <c:numRef>
              <c:f>Sheet1!$X$38:$X$46</c:f>
              <c:numCache>
                <c:formatCode>General</c:formatCode>
                <c:ptCount val="9"/>
                <c:pt idx="0">
                  <c:v>2</c:v>
                </c:pt>
                <c:pt idx="1">
                  <c:v>0</c:v>
                </c:pt>
                <c:pt idx="2">
                  <c:v>2</c:v>
                </c:pt>
                <c:pt idx="3">
                  <c:v>3</c:v>
                </c:pt>
                <c:pt idx="4">
                  <c:v>7</c:v>
                </c:pt>
                <c:pt idx="5">
                  <c:v>5</c:v>
                </c:pt>
                <c:pt idx="6">
                  <c:v>1</c:v>
                </c:pt>
                <c:pt idx="7">
                  <c:v>0</c:v>
                </c:pt>
                <c:pt idx="8">
                  <c:v>2</c:v>
                </c:pt>
              </c:numCache>
            </c:numRef>
          </c:val>
          <c:extLst>
            <c:ext xmlns:c16="http://schemas.microsoft.com/office/drawing/2014/chart" uri="{C3380CC4-5D6E-409C-BE32-E72D297353CC}">
              <c16:uniqueId val="{00000002-9B19-434B-A987-B7B201224F3C}"/>
            </c:ext>
          </c:extLst>
        </c:ser>
        <c:dLbls>
          <c:showLegendKey val="0"/>
          <c:showVal val="0"/>
          <c:showCatName val="0"/>
          <c:showSerName val="0"/>
          <c:showPercent val="0"/>
          <c:showBubbleSize val="0"/>
        </c:dLbls>
        <c:gapWidth val="136"/>
        <c:overlap val="-24"/>
        <c:axId val="493914112"/>
        <c:axId val="493913720"/>
      </c:barChart>
      <c:catAx>
        <c:axId val="493914112"/>
        <c:scaling>
          <c:orientation val="minMax"/>
        </c:scaling>
        <c:delete val="0"/>
        <c:axPos val="b"/>
        <c:title>
          <c:tx>
            <c:rich>
              <a:bodyPr/>
              <a:lstStyle/>
              <a:p>
                <a:pPr>
                  <a:defRPr/>
                </a:pPr>
                <a:r>
                  <a:rPr lang="lt-LT"/>
                  <a:t>Prioritetai</a:t>
                </a:r>
                <a:endParaRPr lang="en-GB"/>
              </a:p>
            </c:rich>
          </c:tx>
          <c:layout>
            <c:manualLayout>
              <c:xMode val="edge"/>
              <c:yMode val="edge"/>
              <c:x val="0.47195795454169659"/>
              <c:y val="0.67829193787351638"/>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93913720"/>
        <c:crosses val="autoZero"/>
        <c:auto val="1"/>
        <c:lblAlgn val="ctr"/>
        <c:lblOffset val="100"/>
        <c:noMultiLvlLbl val="0"/>
      </c:catAx>
      <c:valAx>
        <c:axId val="493913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lt-LT"/>
                  <a:t>Respondentų skaičius</a:t>
                </a:r>
                <a:endParaRPr lang="en-GB"/>
              </a:p>
            </c:rich>
          </c:tx>
          <c:overlay val="0"/>
        </c:title>
        <c:numFmt formatCode="General" sourceLinked="1"/>
        <c:majorTickMark val="none"/>
        <c:minorTickMark val="none"/>
        <c:tickLblPos val="nextTo"/>
        <c:spPr>
          <a:noFill/>
          <a:ln>
            <a:noFill/>
          </a:ln>
          <a:effectLst/>
        </c:spPr>
        <c:txPr>
          <a:bodyPr rot="-60000000" vert="horz"/>
          <a:lstStyle/>
          <a:p>
            <a:pPr>
              <a:defRPr/>
            </a:pPr>
            <a:endParaRPr lang="en-US"/>
          </a:p>
        </c:txPr>
        <c:crossAx val="493914112"/>
        <c:crosses val="autoZero"/>
        <c:crossBetween val="between"/>
      </c:valAx>
      <c:spPr>
        <a:noFill/>
        <a:ln>
          <a:noFill/>
        </a:ln>
        <a:effectLst/>
      </c:spPr>
    </c:plotArea>
    <c:legend>
      <c:legendPos val="b"/>
      <c:layout>
        <c:manualLayout>
          <c:xMode val="edge"/>
          <c:yMode val="edge"/>
          <c:x val="3.9155122409362838E-4"/>
          <c:y val="0.77121697657771648"/>
          <c:w val="0.99916299311809043"/>
          <c:h val="0.22743219597550307"/>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mbria" panose="02040503050406030204" pitchFamily="18" charset="0"/>
          <a:ea typeface="Cambria" panose="02040503050406030204" pitchFamily="18"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54A6F"/>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0C97-4018-AF9F-18DFBF6652E7}"/>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3-0C97-4018-AF9F-18DFBF6652E7}"/>
              </c:ext>
            </c:extLst>
          </c:dPt>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Sheet1!$G$2:$I$2</c:f>
              <c:strCache>
                <c:ptCount val="3"/>
                <c:pt idx="0">
                  <c:v>Tai nėra mūsų projekto tiesioginis tikslas, todėl projekte nėra numatyta jokių su šiuo HP susijusių veiklų</c:v>
                </c:pt>
                <c:pt idx="1">
                  <c:v>Nors tai ne pagrindinis tikslas, tam numatėme veiklas</c:v>
                </c:pt>
                <c:pt idx="2">
                  <c:v>Tai vienas svarbiausių projektų tikslų</c:v>
                </c:pt>
              </c:strCache>
            </c:strRef>
          </c:cat>
          <c:val>
            <c:numRef>
              <c:f>Sheet1!$G$3:$I$3</c:f>
              <c:numCache>
                <c:formatCode>General</c:formatCode>
                <c:ptCount val="3"/>
                <c:pt idx="0">
                  <c:v>231</c:v>
                </c:pt>
                <c:pt idx="1">
                  <c:v>75</c:v>
                </c:pt>
                <c:pt idx="2">
                  <c:v>49</c:v>
                </c:pt>
              </c:numCache>
            </c:numRef>
          </c:val>
          <c:extLst>
            <c:ext xmlns:c16="http://schemas.microsoft.com/office/drawing/2014/chart" uri="{C3380CC4-5D6E-409C-BE32-E72D297353CC}">
              <c16:uniqueId val="{00000004-0C97-4018-AF9F-18DFBF6652E7}"/>
            </c:ext>
          </c:extLst>
        </c:ser>
        <c:dLbls>
          <c:showLegendKey val="0"/>
          <c:showVal val="0"/>
          <c:showCatName val="0"/>
          <c:showSerName val="0"/>
          <c:showPercent val="0"/>
          <c:showBubbleSize val="0"/>
        </c:dLbls>
        <c:gapWidth val="219"/>
        <c:overlap val="-27"/>
        <c:axId val="493919208"/>
        <c:axId val="493916464"/>
      </c:barChart>
      <c:catAx>
        <c:axId val="493919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93916464"/>
        <c:crosses val="autoZero"/>
        <c:auto val="1"/>
        <c:lblAlgn val="ctr"/>
        <c:lblOffset val="100"/>
        <c:noMultiLvlLbl val="0"/>
      </c:catAx>
      <c:valAx>
        <c:axId val="49391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lt-LT"/>
                  <a:t>Respondentų skaičius</a:t>
                </a:r>
                <a:endParaRPr lang="en-GB"/>
              </a:p>
            </c:rich>
          </c:tx>
          <c:layout>
            <c:manualLayout>
              <c:xMode val="edge"/>
              <c:yMode val="edge"/>
              <c:x val="1.4699706005879883E-2"/>
              <c:y val="6.6807959713052256E-2"/>
            </c:manualLayout>
          </c:layout>
          <c:overlay val="0"/>
        </c:title>
        <c:numFmt formatCode="General" sourceLinked="1"/>
        <c:majorTickMark val="none"/>
        <c:minorTickMark val="none"/>
        <c:tickLblPos val="nextTo"/>
        <c:spPr>
          <a:noFill/>
          <a:ln>
            <a:noFill/>
          </a:ln>
          <a:effectLst/>
        </c:spPr>
        <c:txPr>
          <a:bodyPr rot="-60000000" vert="horz"/>
          <a:lstStyle/>
          <a:p>
            <a:pPr>
              <a:defRPr/>
            </a:pPr>
            <a:endParaRPr lang="en-US"/>
          </a:p>
        </c:txPr>
        <c:crossAx val="493919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mbria" panose="02040503050406030204" pitchFamily="18" charset="0"/>
          <a:ea typeface="Cambria" panose="02040503050406030204" pitchFamily="18"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850247885680962E-2"/>
          <c:y val="4.3650793650793648E-2"/>
          <c:w val="0.9208086737125295"/>
          <c:h val="0.35114032782726096"/>
        </c:manualLayout>
      </c:layout>
      <c:barChart>
        <c:barDir val="col"/>
        <c:grouping val="clustered"/>
        <c:varyColors val="0"/>
        <c:ser>
          <c:idx val="0"/>
          <c:order val="0"/>
          <c:tx>
            <c:strRef>
              <c:f>Sheet1!$B$1</c:f>
              <c:strCache>
                <c:ptCount val="1"/>
                <c:pt idx="0">
                  <c:v>Mokymai ir informacijos sklaida, stiprinantys kompetencijas, reikalingas dirbant su jaunimu</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1</c:v>
                </c:pt>
                <c:pt idx="1">
                  <c:v>4</c:v>
                </c:pt>
                <c:pt idx="2">
                  <c:v>5</c:v>
                </c:pt>
                <c:pt idx="3">
                  <c:v>7</c:v>
                </c:pt>
                <c:pt idx="4">
                  <c:v>8</c:v>
                </c:pt>
                <c:pt idx="5">
                  <c:v>9</c:v>
                </c:pt>
                <c:pt idx="6">
                  <c:v>10</c:v>
                </c:pt>
                <c:pt idx="7">
                  <c:v>12</c:v>
                </c:pt>
              </c:numCache>
            </c:numRef>
          </c:cat>
          <c:val>
            <c:numRef>
              <c:f>Sheet1!$B$2:$B$9</c:f>
              <c:numCache>
                <c:formatCode>General</c:formatCode>
                <c:ptCount val="8"/>
                <c:pt idx="0">
                  <c:v>2</c:v>
                </c:pt>
                <c:pt idx="1">
                  <c:v>0</c:v>
                </c:pt>
                <c:pt idx="2">
                  <c:v>1</c:v>
                </c:pt>
                <c:pt idx="3">
                  <c:v>2</c:v>
                </c:pt>
                <c:pt idx="4">
                  <c:v>4</c:v>
                </c:pt>
                <c:pt idx="5">
                  <c:v>4</c:v>
                </c:pt>
                <c:pt idx="6">
                  <c:v>1</c:v>
                </c:pt>
                <c:pt idx="7">
                  <c:v>3</c:v>
                </c:pt>
              </c:numCache>
            </c:numRef>
          </c:val>
          <c:extLst>
            <c:ext xmlns:c16="http://schemas.microsoft.com/office/drawing/2014/chart" uri="{C3380CC4-5D6E-409C-BE32-E72D297353CC}">
              <c16:uniqueId val="{00000000-FA09-4B04-BED0-064A5A2E7CF5}"/>
            </c:ext>
          </c:extLst>
        </c:ser>
        <c:ser>
          <c:idx val="1"/>
          <c:order val="1"/>
          <c:tx>
            <c:strRef>
              <c:f>Sheet1!$C$1</c:f>
              <c:strCache>
                <c:ptCount val="1"/>
                <c:pt idx="0">
                  <c:v>Į projekto veiklas siekta įtraukti kuo didesnį skaičių jaunimo atstovų</c:v>
                </c:pt>
              </c:strCache>
            </c:strRef>
          </c:tx>
          <c:spPr>
            <a:solidFill>
              <a:schemeClr val="accent2">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1</c:v>
                </c:pt>
                <c:pt idx="1">
                  <c:v>4</c:v>
                </c:pt>
                <c:pt idx="2">
                  <c:v>5</c:v>
                </c:pt>
                <c:pt idx="3">
                  <c:v>7</c:v>
                </c:pt>
                <c:pt idx="4">
                  <c:v>8</c:v>
                </c:pt>
                <c:pt idx="5">
                  <c:v>9</c:v>
                </c:pt>
                <c:pt idx="6">
                  <c:v>10</c:v>
                </c:pt>
                <c:pt idx="7">
                  <c:v>12</c:v>
                </c:pt>
              </c:numCache>
            </c:numRef>
          </c:cat>
          <c:val>
            <c:numRef>
              <c:f>Sheet1!$C$2:$C$9</c:f>
              <c:numCache>
                <c:formatCode>General</c:formatCode>
                <c:ptCount val="8"/>
                <c:pt idx="0">
                  <c:v>2</c:v>
                </c:pt>
                <c:pt idx="1">
                  <c:v>0</c:v>
                </c:pt>
                <c:pt idx="2">
                  <c:v>2</c:v>
                </c:pt>
                <c:pt idx="3">
                  <c:v>3</c:v>
                </c:pt>
                <c:pt idx="4">
                  <c:v>5</c:v>
                </c:pt>
                <c:pt idx="5">
                  <c:v>4</c:v>
                </c:pt>
                <c:pt idx="6">
                  <c:v>1</c:v>
                </c:pt>
                <c:pt idx="7">
                  <c:v>2</c:v>
                </c:pt>
              </c:numCache>
            </c:numRef>
          </c:val>
          <c:extLst>
            <c:ext xmlns:c16="http://schemas.microsoft.com/office/drawing/2014/chart" uri="{C3380CC4-5D6E-409C-BE32-E72D297353CC}">
              <c16:uniqueId val="{00000001-FA09-4B04-BED0-064A5A2E7CF5}"/>
            </c:ext>
          </c:extLst>
        </c:ser>
        <c:ser>
          <c:idx val="2"/>
          <c:order val="2"/>
          <c:tx>
            <c:strRef>
              <c:f>Sheet1!$D$1</c:f>
              <c:strCache>
                <c:ptCount val="1"/>
                <c:pt idx="0">
                  <c:v>Planuojant ir įgyvendinant veiklas, atsižvelgiama į specifines jaunimo galimybes dalyvauti jūsų projekte, gauti naudą</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1</c:v>
                </c:pt>
                <c:pt idx="1">
                  <c:v>4</c:v>
                </c:pt>
                <c:pt idx="2">
                  <c:v>5</c:v>
                </c:pt>
                <c:pt idx="3">
                  <c:v>7</c:v>
                </c:pt>
                <c:pt idx="4">
                  <c:v>8</c:v>
                </c:pt>
                <c:pt idx="5">
                  <c:v>9</c:v>
                </c:pt>
                <c:pt idx="6">
                  <c:v>10</c:v>
                </c:pt>
                <c:pt idx="7">
                  <c:v>12</c:v>
                </c:pt>
              </c:numCache>
            </c:numRef>
          </c:cat>
          <c:val>
            <c:numRef>
              <c:f>Sheet1!$D$2:$D$9</c:f>
              <c:numCache>
                <c:formatCode>General</c:formatCode>
                <c:ptCount val="8"/>
                <c:pt idx="0">
                  <c:v>2</c:v>
                </c:pt>
                <c:pt idx="1">
                  <c:v>0</c:v>
                </c:pt>
                <c:pt idx="2">
                  <c:v>1</c:v>
                </c:pt>
                <c:pt idx="3">
                  <c:v>2</c:v>
                </c:pt>
                <c:pt idx="4">
                  <c:v>2</c:v>
                </c:pt>
                <c:pt idx="5">
                  <c:v>3</c:v>
                </c:pt>
                <c:pt idx="6">
                  <c:v>1</c:v>
                </c:pt>
                <c:pt idx="7">
                  <c:v>2</c:v>
                </c:pt>
              </c:numCache>
            </c:numRef>
          </c:val>
          <c:extLst>
            <c:ext xmlns:c16="http://schemas.microsoft.com/office/drawing/2014/chart" uri="{C3380CC4-5D6E-409C-BE32-E72D297353CC}">
              <c16:uniqueId val="{00000002-FA09-4B04-BED0-064A5A2E7CF5}"/>
            </c:ext>
          </c:extLst>
        </c:ser>
        <c:ser>
          <c:idx val="3"/>
          <c:order val="3"/>
          <c:tx>
            <c:strRef>
              <c:f>Sheet1!$E$1</c:f>
              <c:strCache>
                <c:ptCount val="1"/>
                <c:pt idx="0">
                  <c:v>Įgyvendintos priemonės, siekiant išspręsti konkrečius su jaunimo problemomis susijusius iššūkius (pvz., įmonių nenoras įdarbinti jaunus, profesinės patirties stokojančius asmenis)</c:v>
                </c:pt>
              </c:strCache>
            </c:strRef>
          </c:tx>
          <c:spPr>
            <a:solidFill>
              <a:schemeClr val="accent4"/>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1</c:v>
                </c:pt>
                <c:pt idx="1">
                  <c:v>4</c:v>
                </c:pt>
                <c:pt idx="2">
                  <c:v>5</c:v>
                </c:pt>
                <c:pt idx="3">
                  <c:v>7</c:v>
                </c:pt>
                <c:pt idx="4">
                  <c:v>8</c:v>
                </c:pt>
                <c:pt idx="5">
                  <c:v>9</c:v>
                </c:pt>
                <c:pt idx="6">
                  <c:v>10</c:v>
                </c:pt>
                <c:pt idx="7">
                  <c:v>12</c:v>
                </c:pt>
              </c:numCache>
            </c:numRef>
          </c:cat>
          <c:val>
            <c:numRef>
              <c:f>Sheet1!$E$2:$E$9</c:f>
              <c:numCache>
                <c:formatCode>General</c:formatCode>
                <c:ptCount val="8"/>
                <c:pt idx="0">
                  <c:v>2</c:v>
                </c:pt>
                <c:pt idx="1">
                  <c:v>0</c:v>
                </c:pt>
                <c:pt idx="2">
                  <c:v>1</c:v>
                </c:pt>
                <c:pt idx="3">
                  <c:v>2</c:v>
                </c:pt>
                <c:pt idx="4">
                  <c:v>4</c:v>
                </c:pt>
                <c:pt idx="5">
                  <c:v>2</c:v>
                </c:pt>
                <c:pt idx="6">
                  <c:v>1</c:v>
                </c:pt>
                <c:pt idx="7">
                  <c:v>1</c:v>
                </c:pt>
              </c:numCache>
            </c:numRef>
          </c:val>
          <c:extLst>
            <c:ext xmlns:c16="http://schemas.microsoft.com/office/drawing/2014/chart" uri="{C3380CC4-5D6E-409C-BE32-E72D297353CC}">
              <c16:uniqueId val="{00000003-FA09-4B04-BED0-064A5A2E7CF5}"/>
            </c:ext>
          </c:extLst>
        </c:ser>
        <c:ser>
          <c:idx val="4"/>
          <c:order val="4"/>
          <c:tx>
            <c:strRef>
              <c:f>Sheet1!$F$1</c:f>
              <c:strCache>
                <c:ptCount val="1"/>
                <c:pt idx="0">
                  <c:v>Siekiama sumažinti  jūsų veikloje galimai kylančius iššūkius jaunimui (pvz., įmonėje užtikrinamos galimybės darbą derinti su mokslu)</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1</c:v>
                </c:pt>
                <c:pt idx="1">
                  <c:v>4</c:v>
                </c:pt>
                <c:pt idx="2">
                  <c:v>5</c:v>
                </c:pt>
                <c:pt idx="3">
                  <c:v>7</c:v>
                </c:pt>
                <c:pt idx="4">
                  <c:v>8</c:v>
                </c:pt>
                <c:pt idx="5">
                  <c:v>9</c:v>
                </c:pt>
                <c:pt idx="6">
                  <c:v>10</c:v>
                </c:pt>
                <c:pt idx="7">
                  <c:v>12</c:v>
                </c:pt>
              </c:numCache>
            </c:numRef>
          </c:cat>
          <c:val>
            <c:numRef>
              <c:f>Sheet1!$F$2:$F$9</c:f>
              <c:numCache>
                <c:formatCode>General</c:formatCode>
                <c:ptCount val="8"/>
                <c:pt idx="0">
                  <c:v>2</c:v>
                </c:pt>
                <c:pt idx="1">
                  <c:v>0</c:v>
                </c:pt>
                <c:pt idx="2">
                  <c:v>0</c:v>
                </c:pt>
                <c:pt idx="3">
                  <c:v>3</c:v>
                </c:pt>
                <c:pt idx="4">
                  <c:v>2</c:v>
                </c:pt>
                <c:pt idx="5">
                  <c:v>3</c:v>
                </c:pt>
                <c:pt idx="6">
                  <c:v>1</c:v>
                </c:pt>
                <c:pt idx="7">
                  <c:v>1</c:v>
                </c:pt>
              </c:numCache>
            </c:numRef>
          </c:val>
          <c:extLst>
            <c:ext xmlns:c16="http://schemas.microsoft.com/office/drawing/2014/chart" uri="{C3380CC4-5D6E-409C-BE32-E72D297353CC}">
              <c16:uniqueId val="{00000004-FA09-4B04-BED0-064A5A2E7CF5}"/>
            </c:ext>
          </c:extLst>
        </c:ser>
        <c:ser>
          <c:idx val="5"/>
          <c:order val="5"/>
          <c:tx>
            <c:strRef>
              <c:f>Sheet1!$G$1</c:f>
              <c:strCache>
                <c:ptCount val="1"/>
                <c:pt idx="0">
                  <c:v>Ekspertinė ar kita pagalba įmonėms, kitoms organizacijoms ar valstybinėms institucijoms, siekiančiomsįgyvendinti šį principą</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1</c:v>
                </c:pt>
                <c:pt idx="1">
                  <c:v>4</c:v>
                </c:pt>
                <c:pt idx="2">
                  <c:v>5</c:v>
                </c:pt>
                <c:pt idx="3">
                  <c:v>7</c:v>
                </c:pt>
                <c:pt idx="4">
                  <c:v>8</c:v>
                </c:pt>
                <c:pt idx="5">
                  <c:v>9</c:v>
                </c:pt>
                <c:pt idx="6">
                  <c:v>10</c:v>
                </c:pt>
                <c:pt idx="7">
                  <c:v>12</c:v>
                </c:pt>
              </c:numCache>
            </c:numRef>
          </c:cat>
          <c:val>
            <c:numRef>
              <c:f>Sheet1!$G$2:$G$9</c:f>
              <c:numCache>
                <c:formatCode>General</c:formatCode>
                <c:ptCount val="8"/>
                <c:pt idx="0">
                  <c:v>2</c:v>
                </c:pt>
                <c:pt idx="1">
                  <c:v>0</c:v>
                </c:pt>
                <c:pt idx="2">
                  <c:v>0</c:v>
                </c:pt>
                <c:pt idx="3">
                  <c:v>0</c:v>
                </c:pt>
                <c:pt idx="4">
                  <c:v>1</c:v>
                </c:pt>
                <c:pt idx="5">
                  <c:v>0</c:v>
                </c:pt>
                <c:pt idx="6">
                  <c:v>1</c:v>
                </c:pt>
                <c:pt idx="7">
                  <c:v>0</c:v>
                </c:pt>
              </c:numCache>
            </c:numRef>
          </c:val>
          <c:extLst>
            <c:ext xmlns:c16="http://schemas.microsoft.com/office/drawing/2014/chart" uri="{C3380CC4-5D6E-409C-BE32-E72D297353CC}">
              <c16:uniqueId val="{00000005-FA09-4B04-BED0-064A5A2E7CF5}"/>
            </c:ext>
          </c:extLst>
        </c:ser>
        <c:dLbls>
          <c:showLegendKey val="0"/>
          <c:showVal val="0"/>
          <c:showCatName val="0"/>
          <c:showSerName val="0"/>
          <c:showPercent val="0"/>
          <c:showBubbleSize val="0"/>
        </c:dLbls>
        <c:gapWidth val="150"/>
        <c:axId val="493914504"/>
        <c:axId val="493915288"/>
      </c:barChart>
      <c:catAx>
        <c:axId val="493914504"/>
        <c:scaling>
          <c:orientation val="minMax"/>
        </c:scaling>
        <c:delete val="0"/>
        <c:axPos val="b"/>
        <c:title>
          <c:tx>
            <c:rich>
              <a:bodyPr/>
              <a:lstStyle/>
              <a:p>
                <a:pPr>
                  <a:defRPr/>
                </a:pPr>
                <a:r>
                  <a:rPr lang="lt-LT"/>
                  <a:t>Prioritetai</a:t>
                </a:r>
                <a:endParaRPr lang="en-GB"/>
              </a:p>
            </c:rich>
          </c:tx>
          <c:layout>
            <c:manualLayout>
              <c:xMode val="edge"/>
              <c:yMode val="edge"/>
              <c:x val="0.47575805176809849"/>
              <c:y val="0.44414012507151429"/>
            </c:manualLayout>
          </c:layout>
          <c:overlay val="0"/>
        </c:title>
        <c:numFmt formatCode="General" sourceLinked="1"/>
        <c:majorTickMark val="out"/>
        <c:minorTickMark val="none"/>
        <c:tickLblPos val="nextTo"/>
        <c:crossAx val="493915288"/>
        <c:crosses val="autoZero"/>
        <c:auto val="1"/>
        <c:lblAlgn val="ctr"/>
        <c:lblOffset val="100"/>
        <c:noMultiLvlLbl val="0"/>
      </c:catAx>
      <c:valAx>
        <c:axId val="493915288"/>
        <c:scaling>
          <c:orientation val="minMax"/>
        </c:scaling>
        <c:delete val="0"/>
        <c:axPos val="l"/>
        <c:majorGridlines/>
        <c:title>
          <c:tx>
            <c:rich>
              <a:bodyPr/>
              <a:lstStyle/>
              <a:p>
                <a:pPr>
                  <a:defRPr/>
                </a:pPr>
                <a:r>
                  <a:rPr lang="lt-LT"/>
                  <a:t>Respondentų skaičius</a:t>
                </a:r>
                <a:endParaRPr lang="en-GB"/>
              </a:p>
            </c:rich>
          </c:tx>
          <c:layout>
            <c:manualLayout>
              <c:xMode val="edge"/>
              <c:yMode val="edge"/>
              <c:x val="7.6154067469831705E-3"/>
              <c:y val="3.5250854038037349E-2"/>
            </c:manualLayout>
          </c:layout>
          <c:overlay val="0"/>
        </c:title>
        <c:numFmt formatCode="General" sourceLinked="1"/>
        <c:majorTickMark val="out"/>
        <c:minorTickMark val="none"/>
        <c:tickLblPos val="nextTo"/>
        <c:crossAx val="493914504"/>
        <c:crosses val="autoZero"/>
        <c:crossBetween val="between"/>
      </c:valAx>
    </c:plotArea>
    <c:legend>
      <c:legendPos val="r"/>
      <c:layout>
        <c:manualLayout>
          <c:xMode val="edge"/>
          <c:yMode val="edge"/>
          <c:x val="7.1506050193956752E-3"/>
          <c:y val="0.49862044683438961"/>
          <c:w val="0.99284929500091557"/>
          <c:h val="0.48105441040785485"/>
        </c:manualLayout>
      </c:layout>
      <c:overlay val="0"/>
      <c:txPr>
        <a:bodyPr/>
        <a:lstStyle/>
        <a:p>
          <a:pPr>
            <a:defRPr sz="800"/>
          </a:pPr>
          <a:endParaRPr lang="en-US"/>
        </a:p>
      </c:txPr>
    </c:legend>
    <c:plotVisOnly val="1"/>
    <c:dispBlanksAs val="gap"/>
    <c:showDLblsOverMax val="0"/>
  </c:chart>
  <c:txPr>
    <a:bodyPr/>
    <a:lstStyle/>
    <a:p>
      <a:pPr>
        <a:defRPr sz="900">
          <a:latin typeface="Cambria" panose="02040503050406030204" pitchFamily="18" charset="0"/>
          <a:ea typeface="Cambria" panose="02040503050406030204" pitchFamily="18"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841739498577935E-2"/>
          <c:y val="4.4057617797775277E-2"/>
          <c:w val="0.92584070159834675"/>
          <c:h val="0.79209906872268687"/>
        </c:manualLayout>
      </c:layout>
      <c:lineChart>
        <c:grouping val="standard"/>
        <c:varyColors val="0"/>
        <c:ser>
          <c:idx val="0"/>
          <c:order val="0"/>
          <c:tx>
            <c:strRef>
              <c:f>Sheet1!$B$1</c:f>
              <c:strCache>
                <c:ptCount val="1"/>
                <c:pt idx="0">
                  <c:v>dalyvavusių partnerių proc. nuo visų narių</c:v>
                </c:pt>
              </c:strCache>
            </c:strRef>
          </c:tx>
          <c:cat>
            <c:strRef>
              <c:f>Sheet1!$A$2:$A$12</c:f>
              <c:strCache>
                <c:ptCount val="11"/>
                <c:pt idx="0">
                  <c:v>23 posėdis</c:v>
                </c:pt>
                <c:pt idx="1">
                  <c:v>24 posėdis</c:v>
                </c:pt>
                <c:pt idx="2">
                  <c:v>25 posėdis</c:v>
                </c:pt>
                <c:pt idx="3">
                  <c:v>26 posėdis</c:v>
                </c:pt>
                <c:pt idx="4">
                  <c:v>27 posėdis</c:v>
                </c:pt>
                <c:pt idx="5">
                  <c:v>28 posėdis</c:v>
                </c:pt>
                <c:pt idx="6">
                  <c:v>29 posėdis</c:v>
                </c:pt>
                <c:pt idx="7">
                  <c:v>30 posėdis</c:v>
                </c:pt>
                <c:pt idx="8">
                  <c:v>31 posėdis</c:v>
                </c:pt>
                <c:pt idx="9">
                  <c:v>32 posėdis</c:v>
                </c:pt>
                <c:pt idx="10">
                  <c:v>33 posėdis</c:v>
                </c:pt>
              </c:strCache>
            </c:strRef>
          </c:cat>
          <c:val>
            <c:numRef>
              <c:f>Sheet1!$B$2:$B$12</c:f>
              <c:numCache>
                <c:formatCode>General</c:formatCode>
                <c:ptCount val="11"/>
                <c:pt idx="0">
                  <c:v>25.5</c:v>
                </c:pt>
                <c:pt idx="1">
                  <c:v>30.9</c:v>
                </c:pt>
                <c:pt idx="2">
                  <c:v>25.5</c:v>
                </c:pt>
                <c:pt idx="3">
                  <c:v>20</c:v>
                </c:pt>
                <c:pt idx="4">
                  <c:v>21.8</c:v>
                </c:pt>
                <c:pt idx="5">
                  <c:v>20</c:v>
                </c:pt>
                <c:pt idx="6">
                  <c:v>25.5</c:v>
                </c:pt>
                <c:pt idx="7">
                  <c:v>21.8</c:v>
                </c:pt>
                <c:pt idx="8">
                  <c:v>23.6</c:v>
                </c:pt>
                <c:pt idx="9">
                  <c:v>21.8</c:v>
                </c:pt>
                <c:pt idx="10">
                  <c:v>21.8</c:v>
                </c:pt>
              </c:numCache>
            </c:numRef>
          </c:val>
          <c:smooth val="0"/>
          <c:extLst>
            <c:ext xmlns:c16="http://schemas.microsoft.com/office/drawing/2014/chart" uri="{C3380CC4-5D6E-409C-BE32-E72D297353CC}">
              <c16:uniqueId val="{00000000-BC9D-481A-B97F-BC4CBD2EB2BF}"/>
            </c:ext>
          </c:extLst>
        </c:ser>
        <c:ser>
          <c:idx val="1"/>
          <c:order val="1"/>
          <c:tx>
            <c:strRef>
              <c:f>Sheet1!$C$1</c:f>
              <c:strCache>
                <c:ptCount val="1"/>
                <c:pt idx="0">
                  <c:v>dalyvavusių partnerių proc. nuo visų dalyvavusių</c:v>
                </c:pt>
              </c:strCache>
            </c:strRef>
          </c:tx>
          <c:cat>
            <c:strRef>
              <c:f>Sheet1!$A$2:$A$12</c:f>
              <c:strCache>
                <c:ptCount val="11"/>
                <c:pt idx="0">
                  <c:v>23 posėdis</c:v>
                </c:pt>
                <c:pt idx="1">
                  <c:v>24 posėdis</c:v>
                </c:pt>
                <c:pt idx="2">
                  <c:v>25 posėdis</c:v>
                </c:pt>
                <c:pt idx="3">
                  <c:v>26 posėdis</c:v>
                </c:pt>
                <c:pt idx="4">
                  <c:v>27 posėdis</c:v>
                </c:pt>
                <c:pt idx="5">
                  <c:v>28 posėdis</c:v>
                </c:pt>
                <c:pt idx="6">
                  <c:v>29 posėdis</c:v>
                </c:pt>
                <c:pt idx="7">
                  <c:v>30 posėdis</c:v>
                </c:pt>
                <c:pt idx="8">
                  <c:v>31 posėdis</c:v>
                </c:pt>
                <c:pt idx="9">
                  <c:v>32 posėdis</c:v>
                </c:pt>
                <c:pt idx="10">
                  <c:v>33 posėdis</c:v>
                </c:pt>
              </c:strCache>
            </c:strRef>
          </c:cat>
          <c:val>
            <c:numRef>
              <c:f>Sheet1!$C$2:$C$12</c:f>
              <c:numCache>
                <c:formatCode>General</c:formatCode>
                <c:ptCount val="11"/>
                <c:pt idx="0">
                  <c:v>35.799999999999997</c:v>
                </c:pt>
                <c:pt idx="1">
                  <c:v>43.6</c:v>
                </c:pt>
                <c:pt idx="2">
                  <c:v>35.9</c:v>
                </c:pt>
                <c:pt idx="3">
                  <c:v>33.299999999999997</c:v>
                </c:pt>
                <c:pt idx="4">
                  <c:v>31.6</c:v>
                </c:pt>
                <c:pt idx="5">
                  <c:v>32.4</c:v>
                </c:pt>
                <c:pt idx="6">
                  <c:v>43.8</c:v>
                </c:pt>
                <c:pt idx="7">
                  <c:v>31.6</c:v>
                </c:pt>
                <c:pt idx="8">
                  <c:v>36.1</c:v>
                </c:pt>
                <c:pt idx="9">
                  <c:v>32.4</c:v>
                </c:pt>
                <c:pt idx="10">
                  <c:v>31.6</c:v>
                </c:pt>
              </c:numCache>
            </c:numRef>
          </c:val>
          <c:smooth val="0"/>
          <c:extLst>
            <c:ext xmlns:c16="http://schemas.microsoft.com/office/drawing/2014/chart" uri="{C3380CC4-5D6E-409C-BE32-E72D297353CC}">
              <c16:uniqueId val="{00000001-BC9D-481A-B97F-BC4CBD2EB2BF}"/>
            </c:ext>
          </c:extLst>
        </c:ser>
        <c:ser>
          <c:idx val="2"/>
          <c:order val="2"/>
          <c:tx>
            <c:strRef>
              <c:f>Sheet1!$D$1</c:f>
              <c:strCache>
                <c:ptCount val="1"/>
                <c:pt idx="0">
                  <c:v>dalyvavusių partnerių proc. nuo visų įtrauktų partnerių</c:v>
                </c:pt>
              </c:strCache>
            </c:strRef>
          </c:tx>
          <c:cat>
            <c:strRef>
              <c:f>Sheet1!$A$2:$A$12</c:f>
              <c:strCache>
                <c:ptCount val="11"/>
                <c:pt idx="0">
                  <c:v>23 posėdis</c:v>
                </c:pt>
                <c:pt idx="1">
                  <c:v>24 posėdis</c:v>
                </c:pt>
                <c:pt idx="2">
                  <c:v>25 posėdis</c:v>
                </c:pt>
                <c:pt idx="3">
                  <c:v>26 posėdis</c:v>
                </c:pt>
                <c:pt idx="4">
                  <c:v>27 posėdis</c:v>
                </c:pt>
                <c:pt idx="5">
                  <c:v>28 posėdis</c:v>
                </c:pt>
                <c:pt idx="6">
                  <c:v>29 posėdis</c:v>
                </c:pt>
                <c:pt idx="7">
                  <c:v>30 posėdis</c:v>
                </c:pt>
                <c:pt idx="8">
                  <c:v>31 posėdis</c:v>
                </c:pt>
                <c:pt idx="9">
                  <c:v>32 posėdis</c:v>
                </c:pt>
                <c:pt idx="10">
                  <c:v>33 posėdis</c:v>
                </c:pt>
              </c:strCache>
            </c:strRef>
          </c:cat>
          <c:val>
            <c:numRef>
              <c:f>Sheet1!$D$2:$D$12</c:f>
              <c:numCache>
                <c:formatCode>General</c:formatCode>
                <c:ptCount val="11"/>
                <c:pt idx="0">
                  <c:v>60.9</c:v>
                </c:pt>
                <c:pt idx="1">
                  <c:v>73.5</c:v>
                </c:pt>
                <c:pt idx="2">
                  <c:v>60.9</c:v>
                </c:pt>
                <c:pt idx="3">
                  <c:v>47.8</c:v>
                </c:pt>
                <c:pt idx="4">
                  <c:v>52.2</c:v>
                </c:pt>
                <c:pt idx="5">
                  <c:v>47.8</c:v>
                </c:pt>
                <c:pt idx="6">
                  <c:v>60.9</c:v>
                </c:pt>
                <c:pt idx="7">
                  <c:v>52.2</c:v>
                </c:pt>
                <c:pt idx="8">
                  <c:v>56.5</c:v>
                </c:pt>
                <c:pt idx="9">
                  <c:v>52.2</c:v>
                </c:pt>
                <c:pt idx="10">
                  <c:v>52.2</c:v>
                </c:pt>
              </c:numCache>
            </c:numRef>
          </c:val>
          <c:smooth val="0"/>
          <c:extLst>
            <c:ext xmlns:c16="http://schemas.microsoft.com/office/drawing/2014/chart" uri="{C3380CC4-5D6E-409C-BE32-E72D297353CC}">
              <c16:uniqueId val="{00000002-BC9D-481A-B97F-BC4CBD2EB2BF}"/>
            </c:ext>
          </c:extLst>
        </c:ser>
        <c:dLbls>
          <c:showLegendKey val="0"/>
          <c:showVal val="0"/>
          <c:showCatName val="0"/>
          <c:showSerName val="0"/>
          <c:showPercent val="0"/>
          <c:showBubbleSize val="0"/>
        </c:dLbls>
        <c:marker val="1"/>
        <c:smooth val="0"/>
        <c:axId val="493918816"/>
        <c:axId val="493916856"/>
      </c:lineChart>
      <c:catAx>
        <c:axId val="493918816"/>
        <c:scaling>
          <c:orientation val="minMax"/>
        </c:scaling>
        <c:delete val="0"/>
        <c:axPos val="b"/>
        <c:numFmt formatCode="General" sourceLinked="0"/>
        <c:majorTickMark val="out"/>
        <c:minorTickMark val="none"/>
        <c:tickLblPos val="nextTo"/>
        <c:txPr>
          <a:bodyPr/>
          <a:lstStyle/>
          <a:p>
            <a:pPr>
              <a:defRPr sz="900"/>
            </a:pPr>
            <a:endParaRPr lang="en-US"/>
          </a:p>
        </c:txPr>
        <c:crossAx val="493916856"/>
        <c:crosses val="autoZero"/>
        <c:auto val="1"/>
        <c:lblAlgn val="ctr"/>
        <c:lblOffset val="100"/>
        <c:noMultiLvlLbl val="0"/>
      </c:catAx>
      <c:valAx>
        <c:axId val="493916856"/>
        <c:scaling>
          <c:orientation val="minMax"/>
          <c:min val="10"/>
        </c:scaling>
        <c:delete val="0"/>
        <c:axPos val="l"/>
        <c:majorGridlines/>
        <c:numFmt formatCode="General" sourceLinked="1"/>
        <c:majorTickMark val="out"/>
        <c:minorTickMark val="none"/>
        <c:tickLblPos val="nextTo"/>
        <c:crossAx val="493918816"/>
        <c:crosses val="autoZero"/>
        <c:crossBetween val="between"/>
      </c:valAx>
    </c:plotArea>
    <c:legend>
      <c:legendPos val="r"/>
      <c:layout>
        <c:manualLayout>
          <c:xMode val="edge"/>
          <c:yMode val="edge"/>
          <c:x val="0.27722734021371154"/>
          <c:y val="3.2970544623500686E-2"/>
          <c:w val="0.58779887252465535"/>
          <c:h val="0.19706331940781244"/>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54757217847769"/>
          <c:y val="6.6105769230769232E-2"/>
          <c:w val="0.76516076115485554"/>
          <c:h val="0.67879504845548155"/>
        </c:manualLayout>
      </c:layout>
      <c:barChart>
        <c:barDir val="col"/>
        <c:grouping val="stacked"/>
        <c:varyColors val="0"/>
        <c:ser>
          <c:idx val="0"/>
          <c:order val="0"/>
          <c:tx>
            <c:strRef>
              <c:f>'[data-table (7).xlsx]Report'!$A$4</c:f>
              <c:strCache>
                <c:ptCount val="1"/>
                <c:pt idx="0">
                  <c:v>Elektros energija, GWh</c:v>
                </c:pt>
              </c:strCache>
            </c:strRef>
          </c:tx>
          <c:spPr>
            <a:solidFill>
              <a:srgbClr val="054A6F"/>
            </a:solidFill>
            <a:ln>
              <a:noFill/>
            </a:ln>
            <a:effectLst/>
          </c:spPr>
          <c:invertIfNegative val="0"/>
          <c:cat>
            <c:strRef>
              <c:f>'[data-table (7).xlsx]Report'!$B$3:$F$3</c:f>
              <c:strCache>
                <c:ptCount val="5"/>
                <c:pt idx="0">
                  <c:v>2012</c:v>
                </c:pt>
                <c:pt idx="1">
                  <c:v>2013</c:v>
                </c:pt>
                <c:pt idx="2">
                  <c:v>2014</c:v>
                </c:pt>
                <c:pt idx="3">
                  <c:v>2015</c:v>
                </c:pt>
                <c:pt idx="4">
                  <c:v>2016</c:v>
                </c:pt>
              </c:strCache>
            </c:strRef>
          </c:cat>
          <c:val>
            <c:numRef>
              <c:f>'[data-table (7).xlsx]Report'!$B$4:$F$4</c:f>
              <c:numCache>
                <c:formatCode>General</c:formatCode>
                <c:ptCount val="5"/>
                <c:pt idx="0">
                  <c:v>2642</c:v>
                </c:pt>
                <c:pt idx="1">
                  <c:v>2591.5</c:v>
                </c:pt>
                <c:pt idx="2">
                  <c:v>2656.2</c:v>
                </c:pt>
                <c:pt idx="3">
                  <c:v>2660</c:v>
                </c:pt>
                <c:pt idx="4">
                  <c:v>2775</c:v>
                </c:pt>
              </c:numCache>
            </c:numRef>
          </c:val>
          <c:extLst>
            <c:ext xmlns:c16="http://schemas.microsoft.com/office/drawing/2014/chart" uri="{C3380CC4-5D6E-409C-BE32-E72D297353CC}">
              <c16:uniqueId val="{00000000-7F25-4B72-8AF2-2C67AEE27765}"/>
            </c:ext>
          </c:extLst>
        </c:ser>
        <c:ser>
          <c:idx val="1"/>
          <c:order val="1"/>
          <c:tx>
            <c:strRef>
              <c:f>'[data-table (7).xlsx]Report'!$A$5</c:f>
              <c:strCache>
                <c:ptCount val="1"/>
                <c:pt idx="0">
                  <c:v>Šiluminė energija, GWh</c:v>
                </c:pt>
              </c:strCache>
            </c:strRef>
          </c:tx>
          <c:spPr>
            <a:solidFill>
              <a:srgbClr val="F2AF00"/>
            </a:solidFill>
            <a:ln>
              <a:noFill/>
            </a:ln>
            <a:effectLst/>
          </c:spPr>
          <c:invertIfNegative val="0"/>
          <c:cat>
            <c:strRef>
              <c:f>'[data-table (7).xlsx]Report'!$B$3:$F$3</c:f>
              <c:strCache>
                <c:ptCount val="5"/>
                <c:pt idx="0">
                  <c:v>2012</c:v>
                </c:pt>
                <c:pt idx="1">
                  <c:v>2013</c:v>
                </c:pt>
                <c:pt idx="2">
                  <c:v>2014</c:v>
                </c:pt>
                <c:pt idx="3">
                  <c:v>2015</c:v>
                </c:pt>
                <c:pt idx="4">
                  <c:v>2016</c:v>
                </c:pt>
              </c:strCache>
            </c:strRef>
          </c:cat>
          <c:val>
            <c:numRef>
              <c:f>'[data-table (7).xlsx]Report'!$B$5:$F$5</c:f>
              <c:numCache>
                <c:formatCode>General</c:formatCode>
                <c:ptCount val="5"/>
                <c:pt idx="0">
                  <c:v>5669.9</c:v>
                </c:pt>
                <c:pt idx="1">
                  <c:v>5404.2</c:v>
                </c:pt>
                <c:pt idx="2">
                  <c:v>5117.3</c:v>
                </c:pt>
                <c:pt idx="3">
                  <c:v>4997.8999999999996</c:v>
                </c:pt>
                <c:pt idx="4">
                  <c:v>5423.6</c:v>
                </c:pt>
              </c:numCache>
            </c:numRef>
          </c:val>
          <c:extLst>
            <c:ext xmlns:c16="http://schemas.microsoft.com/office/drawing/2014/chart" uri="{C3380CC4-5D6E-409C-BE32-E72D297353CC}">
              <c16:uniqueId val="{00000001-7F25-4B72-8AF2-2C67AEE27765}"/>
            </c:ext>
          </c:extLst>
        </c:ser>
        <c:dLbls>
          <c:showLegendKey val="0"/>
          <c:showVal val="0"/>
          <c:showCatName val="0"/>
          <c:showSerName val="0"/>
          <c:showPercent val="0"/>
          <c:showBubbleSize val="0"/>
        </c:dLbls>
        <c:gapWidth val="219"/>
        <c:overlap val="100"/>
        <c:axId val="499304040"/>
        <c:axId val="499307568"/>
      </c:barChart>
      <c:catAx>
        <c:axId val="499304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99307568"/>
        <c:crosses val="autoZero"/>
        <c:auto val="1"/>
        <c:lblAlgn val="ctr"/>
        <c:lblOffset val="100"/>
        <c:noMultiLvlLbl val="0"/>
      </c:catAx>
      <c:valAx>
        <c:axId val="499307568"/>
        <c:scaling>
          <c:orientation val="minMax"/>
          <c:max val="9500"/>
          <c:min val="1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499304040"/>
        <c:crosses val="autoZero"/>
        <c:crossBetween val="between"/>
      </c:valAx>
      <c:spPr>
        <a:noFill/>
        <a:ln>
          <a:noFill/>
        </a:ln>
        <a:effectLst/>
      </c:spPr>
    </c:plotArea>
    <c:legend>
      <c:legendPos val="b"/>
      <c:layout>
        <c:manualLayout>
          <c:xMode val="edge"/>
          <c:yMode val="edge"/>
          <c:x val="2.734375E-2"/>
          <c:y val="0.85651972289521505"/>
          <c:w val="0.97063197178477711"/>
          <c:h val="0.14348027710478498"/>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mbria" panose="02040503050406030204" pitchFamily="18" charset="0"/>
          <a:ea typeface="Cambria" panose="02040503050406030204" pitchFamily="18"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3944604154804022E-2"/>
          <c:y val="4.3710707421414842E-2"/>
          <c:w val="0.9213762501307059"/>
          <c:h val="0.604315118010186"/>
        </c:manualLayout>
      </c:layout>
      <c:barChart>
        <c:barDir val="col"/>
        <c:grouping val="clustered"/>
        <c:varyColors val="0"/>
        <c:ser>
          <c:idx val="0"/>
          <c:order val="0"/>
          <c:tx>
            <c:strRef>
              <c:f>Sheet1!$B$1</c:f>
              <c:strCache>
                <c:ptCount val="1"/>
                <c:pt idx="0">
                  <c:v>Visiškai nesutinku</c:v>
                </c:pt>
              </c:strCache>
            </c:strRef>
          </c:tx>
          <c:spPr>
            <a:solidFill>
              <a:schemeClr val="tx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1 prioritetas</c:v>
                </c:pt>
                <c:pt idx="1">
                  <c:v>4 prioritetas</c:v>
                </c:pt>
                <c:pt idx="2">
                  <c:v>5 prioritetas</c:v>
                </c:pt>
                <c:pt idx="3">
                  <c:v>7 prioritetas</c:v>
                </c:pt>
                <c:pt idx="4">
                  <c:v>8 prioritetas</c:v>
                </c:pt>
                <c:pt idx="5">
                  <c:v>9 prioritetas</c:v>
                </c:pt>
                <c:pt idx="6">
                  <c:v>10 prioritetas</c:v>
                </c:pt>
                <c:pt idx="7">
                  <c:v>11 prioritetas</c:v>
                </c:pt>
                <c:pt idx="8">
                  <c:v>12 prioritetas</c:v>
                </c:pt>
              </c:strCache>
            </c:strRef>
          </c:cat>
          <c:val>
            <c:numRef>
              <c:f>Sheet1!$B$2:$B$10</c:f>
              <c:numCache>
                <c:formatCode>0.0</c:formatCode>
                <c:ptCount val="9"/>
                <c:pt idx="0">
                  <c:v>1.8518518518518519</c:v>
                </c:pt>
                <c:pt idx="1">
                  <c:v>0</c:v>
                </c:pt>
                <c:pt idx="2">
                  <c:v>1.8518518518518519</c:v>
                </c:pt>
                <c:pt idx="3">
                  <c:v>1.8518518518518519</c:v>
                </c:pt>
                <c:pt idx="4">
                  <c:v>1.8518518518518519</c:v>
                </c:pt>
                <c:pt idx="5">
                  <c:v>0.92592592592592593</c:v>
                </c:pt>
                <c:pt idx="6">
                  <c:v>0</c:v>
                </c:pt>
                <c:pt idx="7">
                  <c:v>0</c:v>
                </c:pt>
                <c:pt idx="8">
                  <c:v>0</c:v>
                </c:pt>
              </c:numCache>
            </c:numRef>
          </c:val>
          <c:extLst>
            <c:ext xmlns:c16="http://schemas.microsoft.com/office/drawing/2014/chart" uri="{C3380CC4-5D6E-409C-BE32-E72D297353CC}">
              <c16:uniqueId val="{00000000-1243-4C94-BEB2-F01F54CEAE47}"/>
            </c:ext>
          </c:extLst>
        </c:ser>
        <c:ser>
          <c:idx val="1"/>
          <c:order val="1"/>
          <c:tx>
            <c:strRef>
              <c:f>Sheet1!$C$1</c:f>
              <c:strCache>
                <c:ptCount val="1"/>
                <c:pt idx="0">
                  <c:v>Nesutinku</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1 prioritetas</c:v>
                </c:pt>
                <c:pt idx="1">
                  <c:v>4 prioritetas</c:v>
                </c:pt>
                <c:pt idx="2">
                  <c:v>5 prioritetas</c:v>
                </c:pt>
                <c:pt idx="3">
                  <c:v>7 prioritetas</c:v>
                </c:pt>
                <c:pt idx="4">
                  <c:v>8 prioritetas</c:v>
                </c:pt>
                <c:pt idx="5">
                  <c:v>9 prioritetas</c:v>
                </c:pt>
                <c:pt idx="6">
                  <c:v>10 prioritetas</c:v>
                </c:pt>
                <c:pt idx="7">
                  <c:v>11 prioritetas</c:v>
                </c:pt>
                <c:pt idx="8">
                  <c:v>12 prioritetas</c:v>
                </c:pt>
              </c:strCache>
            </c:strRef>
          </c:cat>
          <c:val>
            <c:numRef>
              <c:f>Sheet1!$C$2:$C$10</c:f>
              <c:numCache>
                <c:formatCode>0.0</c:formatCode>
                <c:ptCount val="9"/>
                <c:pt idx="0">
                  <c:v>6.4814814814814818</c:v>
                </c:pt>
                <c:pt idx="1">
                  <c:v>1.8518518518518519</c:v>
                </c:pt>
                <c:pt idx="2">
                  <c:v>3.7037037037037037</c:v>
                </c:pt>
                <c:pt idx="3">
                  <c:v>8.3333333333333339</c:v>
                </c:pt>
                <c:pt idx="4">
                  <c:v>6.4814814814814818</c:v>
                </c:pt>
                <c:pt idx="5">
                  <c:v>1.8518518518518519</c:v>
                </c:pt>
                <c:pt idx="6">
                  <c:v>0.92592592592592593</c:v>
                </c:pt>
                <c:pt idx="7">
                  <c:v>0.92592592592592593</c:v>
                </c:pt>
                <c:pt idx="8">
                  <c:v>0</c:v>
                </c:pt>
              </c:numCache>
            </c:numRef>
          </c:val>
          <c:extLst>
            <c:ext xmlns:c16="http://schemas.microsoft.com/office/drawing/2014/chart" uri="{C3380CC4-5D6E-409C-BE32-E72D297353CC}">
              <c16:uniqueId val="{00000001-1243-4C94-BEB2-F01F54CEAE47}"/>
            </c:ext>
          </c:extLst>
        </c:ser>
        <c:ser>
          <c:idx val="2"/>
          <c:order val="2"/>
          <c:tx>
            <c:strRef>
              <c:f>Sheet1!$D$1</c:f>
              <c:strCache>
                <c:ptCount val="1"/>
                <c:pt idx="0">
                  <c:v>Sutinku</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1 prioritetas</c:v>
                </c:pt>
                <c:pt idx="1">
                  <c:v>4 prioritetas</c:v>
                </c:pt>
                <c:pt idx="2">
                  <c:v>5 prioritetas</c:v>
                </c:pt>
                <c:pt idx="3">
                  <c:v>7 prioritetas</c:v>
                </c:pt>
                <c:pt idx="4">
                  <c:v>8 prioritetas</c:v>
                </c:pt>
                <c:pt idx="5">
                  <c:v>9 prioritetas</c:v>
                </c:pt>
                <c:pt idx="6">
                  <c:v>10 prioritetas</c:v>
                </c:pt>
                <c:pt idx="7">
                  <c:v>11 prioritetas</c:v>
                </c:pt>
                <c:pt idx="8">
                  <c:v>12 prioritetas</c:v>
                </c:pt>
              </c:strCache>
            </c:strRef>
          </c:cat>
          <c:val>
            <c:numRef>
              <c:f>Sheet1!$D$2:$D$10</c:f>
              <c:numCache>
                <c:formatCode>0.0</c:formatCode>
                <c:ptCount val="9"/>
                <c:pt idx="0">
                  <c:v>2.7777777777777777</c:v>
                </c:pt>
                <c:pt idx="1">
                  <c:v>0.92592592592592593</c:v>
                </c:pt>
                <c:pt idx="2">
                  <c:v>7.4074074074074074</c:v>
                </c:pt>
                <c:pt idx="3">
                  <c:v>3.7037037037037037</c:v>
                </c:pt>
                <c:pt idx="4">
                  <c:v>9.2592592592592595</c:v>
                </c:pt>
                <c:pt idx="5">
                  <c:v>5.5555555555555554</c:v>
                </c:pt>
                <c:pt idx="6">
                  <c:v>0.92592592592592593</c:v>
                </c:pt>
                <c:pt idx="7">
                  <c:v>0</c:v>
                </c:pt>
                <c:pt idx="8">
                  <c:v>2.7777777777777777</c:v>
                </c:pt>
              </c:numCache>
            </c:numRef>
          </c:val>
          <c:extLst>
            <c:ext xmlns:c16="http://schemas.microsoft.com/office/drawing/2014/chart" uri="{C3380CC4-5D6E-409C-BE32-E72D297353CC}">
              <c16:uniqueId val="{00000002-1243-4C94-BEB2-F01F54CEAE47}"/>
            </c:ext>
          </c:extLst>
        </c:ser>
        <c:ser>
          <c:idx val="3"/>
          <c:order val="3"/>
          <c:tx>
            <c:strRef>
              <c:f>Sheet1!$E$1</c:f>
              <c:strCache>
                <c:ptCount val="1"/>
                <c:pt idx="0">
                  <c:v>Visiškai sutinku</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1 prioritetas</c:v>
                </c:pt>
                <c:pt idx="1">
                  <c:v>4 prioritetas</c:v>
                </c:pt>
                <c:pt idx="2">
                  <c:v>5 prioritetas</c:v>
                </c:pt>
                <c:pt idx="3">
                  <c:v>7 prioritetas</c:v>
                </c:pt>
                <c:pt idx="4">
                  <c:v>8 prioritetas</c:v>
                </c:pt>
                <c:pt idx="5">
                  <c:v>9 prioritetas</c:v>
                </c:pt>
                <c:pt idx="6">
                  <c:v>10 prioritetas</c:v>
                </c:pt>
                <c:pt idx="7">
                  <c:v>11 prioritetas</c:v>
                </c:pt>
                <c:pt idx="8">
                  <c:v>12 prioritetas</c:v>
                </c:pt>
              </c:strCache>
            </c:strRef>
          </c:cat>
          <c:val>
            <c:numRef>
              <c:f>Sheet1!$E$2:$E$10</c:f>
              <c:numCache>
                <c:formatCode>0.0</c:formatCode>
                <c:ptCount val="9"/>
                <c:pt idx="0">
                  <c:v>3.7037037037037037</c:v>
                </c:pt>
                <c:pt idx="1">
                  <c:v>0</c:v>
                </c:pt>
                <c:pt idx="2">
                  <c:v>0.92592592592592593</c:v>
                </c:pt>
                <c:pt idx="3">
                  <c:v>2.7777777777777777</c:v>
                </c:pt>
                <c:pt idx="4">
                  <c:v>5.5555555555555554</c:v>
                </c:pt>
                <c:pt idx="5">
                  <c:v>3.7037037037037037</c:v>
                </c:pt>
                <c:pt idx="6">
                  <c:v>0.92592592592592593</c:v>
                </c:pt>
                <c:pt idx="7">
                  <c:v>0</c:v>
                </c:pt>
                <c:pt idx="8">
                  <c:v>0.92592592592592593</c:v>
                </c:pt>
              </c:numCache>
            </c:numRef>
          </c:val>
          <c:extLst>
            <c:ext xmlns:c16="http://schemas.microsoft.com/office/drawing/2014/chart" uri="{C3380CC4-5D6E-409C-BE32-E72D297353CC}">
              <c16:uniqueId val="{00000003-1243-4C94-BEB2-F01F54CEAE47}"/>
            </c:ext>
          </c:extLst>
        </c:ser>
        <c:dLbls>
          <c:showLegendKey val="0"/>
          <c:showVal val="0"/>
          <c:showCatName val="0"/>
          <c:showSerName val="0"/>
          <c:showPercent val="0"/>
          <c:showBubbleSize val="0"/>
        </c:dLbls>
        <c:gapWidth val="150"/>
        <c:axId val="493910976"/>
        <c:axId val="493907448"/>
      </c:barChart>
      <c:catAx>
        <c:axId val="493910976"/>
        <c:scaling>
          <c:orientation val="minMax"/>
        </c:scaling>
        <c:delete val="0"/>
        <c:axPos val="b"/>
        <c:numFmt formatCode="General" sourceLinked="0"/>
        <c:majorTickMark val="out"/>
        <c:minorTickMark val="none"/>
        <c:tickLblPos val="nextTo"/>
        <c:crossAx val="493907448"/>
        <c:crosses val="autoZero"/>
        <c:auto val="1"/>
        <c:lblAlgn val="ctr"/>
        <c:lblOffset val="100"/>
        <c:noMultiLvlLbl val="0"/>
      </c:catAx>
      <c:valAx>
        <c:axId val="493907448"/>
        <c:scaling>
          <c:orientation val="minMax"/>
        </c:scaling>
        <c:delete val="0"/>
        <c:axPos val="l"/>
        <c:majorGridlines/>
        <c:numFmt formatCode="0" sourceLinked="0"/>
        <c:majorTickMark val="out"/>
        <c:minorTickMark val="none"/>
        <c:tickLblPos val="nextTo"/>
        <c:crossAx val="493910976"/>
        <c:crosses val="autoZero"/>
        <c:crossBetween val="between"/>
        <c:majorUnit val="5"/>
      </c:valAx>
    </c:plotArea>
    <c:legend>
      <c:legendPos val="r"/>
      <c:layout>
        <c:manualLayout>
          <c:xMode val="edge"/>
          <c:yMode val="edge"/>
          <c:x val="6.7526726472733348E-2"/>
          <c:y val="0.87376608411753409"/>
          <c:w val="0.86071408807036642"/>
          <c:h val="0.10640310711218266"/>
        </c:manualLayout>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invertIfNegative val="0"/>
          <c:dPt>
            <c:idx val="0"/>
            <c:invertIfNegative val="0"/>
            <c:bubble3D val="0"/>
            <c:spPr>
              <a:solidFill>
                <a:schemeClr val="tx2"/>
              </a:solidFill>
            </c:spPr>
            <c:extLst>
              <c:ext xmlns:c16="http://schemas.microsoft.com/office/drawing/2014/chart" uri="{C3380CC4-5D6E-409C-BE32-E72D297353CC}">
                <c16:uniqueId val="{00000001-A4E5-4B95-BB27-91E1B939679A}"/>
              </c:ext>
            </c:extLst>
          </c:dPt>
          <c:dPt>
            <c:idx val="1"/>
            <c:invertIfNegative val="0"/>
            <c:bubble3D val="0"/>
            <c:spPr>
              <a:solidFill>
                <a:schemeClr val="accent2"/>
              </a:solidFill>
            </c:spPr>
            <c:extLst>
              <c:ext xmlns:c16="http://schemas.microsoft.com/office/drawing/2014/chart" uri="{C3380CC4-5D6E-409C-BE32-E72D297353CC}">
                <c16:uniqueId val="{00000003-A4E5-4B95-BB27-91E1B939679A}"/>
              </c:ext>
            </c:extLst>
          </c:dPt>
          <c:dPt>
            <c:idx val="2"/>
            <c:invertIfNegative val="0"/>
            <c:bubble3D val="0"/>
            <c:spPr>
              <a:solidFill>
                <a:schemeClr val="accent3"/>
              </a:solidFill>
            </c:spPr>
            <c:extLst>
              <c:ext xmlns:c16="http://schemas.microsoft.com/office/drawing/2014/chart" uri="{C3380CC4-5D6E-409C-BE32-E72D297353CC}">
                <c16:uniqueId val="{00000005-A4E5-4B95-BB27-91E1B939679A}"/>
              </c:ext>
            </c:extLst>
          </c:dPt>
          <c:dPt>
            <c:idx val="3"/>
            <c:invertIfNegative val="0"/>
            <c:bubble3D val="0"/>
            <c:spPr>
              <a:solidFill>
                <a:schemeClr val="accent4"/>
              </a:solidFill>
            </c:spPr>
            <c:extLst>
              <c:ext xmlns:c16="http://schemas.microsoft.com/office/drawing/2014/chart" uri="{C3380CC4-5D6E-409C-BE32-E72D297353CC}">
                <c16:uniqueId val="{00000007-A4E5-4B95-BB27-91E1B939679A}"/>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Visiškai nesutinku</c:v>
                </c:pt>
                <c:pt idx="1">
                  <c:v>Nesutinku</c:v>
                </c:pt>
                <c:pt idx="2">
                  <c:v>Sutinku</c:v>
                </c:pt>
                <c:pt idx="3">
                  <c:v>Visiškai sutinku</c:v>
                </c:pt>
              </c:strCache>
            </c:strRef>
          </c:cat>
          <c:val>
            <c:numRef>
              <c:f>Sheet1!$B$2:$B$5</c:f>
              <c:numCache>
                <c:formatCode>0.0</c:formatCode>
                <c:ptCount val="4"/>
                <c:pt idx="0">
                  <c:v>9.577464788732394</c:v>
                </c:pt>
                <c:pt idx="1">
                  <c:v>34.929577464788736</c:v>
                </c:pt>
                <c:pt idx="2">
                  <c:v>41.971830985915496</c:v>
                </c:pt>
                <c:pt idx="3">
                  <c:v>13.52112676056338</c:v>
                </c:pt>
              </c:numCache>
            </c:numRef>
          </c:val>
          <c:extLst>
            <c:ext xmlns:c16="http://schemas.microsoft.com/office/drawing/2014/chart" uri="{C3380CC4-5D6E-409C-BE32-E72D297353CC}">
              <c16:uniqueId val="{00000008-A4E5-4B95-BB27-91E1B939679A}"/>
            </c:ext>
          </c:extLst>
        </c:ser>
        <c:dLbls>
          <c:showLegendKey val="0"/>
          <c:showVal val="0"/>
          <c:showCatName val="0"/>
          <c:showSerName val="0"/>
          <c:showPercent val="0"/>
          <c:showBubbleSize val="0"/>
        </c:dLbls>
        <c:gapWidth val="150"/>
        <c:axId val="493917248"/>
        <c:axId val="493917640"/>
      </c:barChart>
      <c:catAx>
        <c:axId val="493917248"/>
        <c:scaling>
          <c:orientation val="minMax"/>
        </c:scaling>
        <c:delete val="0"/>
        <c:axPos val="b"/>
        <c:numFmt formatCode="General" sourceLinked="0"/>
        <c:majorTickMark val="out"/>
        <c:minorTickMark val="none"/>
        <c:tickLblPos val="nextTo"/>
        <c:crossAx val="493917640"/>
        <c:crosses val="autoZero"/>
        <c:auto val="1"/>
        <c:lblAlgn val="ctr"/>
        <c:lblOffset val="100"/>
        <c:noMultiLvlLbl val="0"/>
      </c:catAx>
      <c:valAx>
        <c:axId val="493917640"/>
        <c:scaling>
          <c:orientation val="minMax"/>
        </c:scaling>
        <c:delete val="0"/>
        <c:axPos val="l"/>
        <c:majorGridlines/>
        <c:numFmt formatCode="0.0" sourceLinked="1"/>
        <c:majorTickMark val="out"/>
        <c:minorTickMark val="none"/>
        <c:tickLblPos val="nextTo"/>
        <c:crossAx val="49391724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475969535727387E-2"/>
          <c:y val="5.0925925925925923E-2"/>
          <c:w val="0.89754271843696987"/>
          <c:h val="0.56591827063283762"/>
        </c:manualLayout>
      </c:layout>
      <c:barChart>
        <c:barDir val="col"/>
        <c:grouping val="clustered"/>
        <c:varyColors val="0"/>
        <c:ser>
          <c:idx val="0"/>
          <c:order val="0"/>
          <c:tx>
            <c:strRef>
              <c:f>Sheet1!$V$1</c:f>
              <c:strCache>
                <c:ptCount val="1"/>
                <c:pt idx="0">
                  <c:v>Tai nėra mūsų projekto tiesioginis tikslas, todėl projekte nėra numatyta jokių su šiuo HP susijusių veiklų</c:v>
                </c:pt>
              </c:strCache>
            </c:strRef>
          </c:tx>
          <c:spPr>
            <a:solidFill>
              <a:srgbClr val="054A6F"/>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Sheet1!$U$2:$U$10</c:f>
              <c:strCache>
                <c:ptCount val="9"/>
                <c:pt idx="0">
                  <c:v>01</c:v>
                </c:pt>
                <c:pt idx="1">
                  <c:v>04</c:v>
                </c:pt>
                <c:pt idx="2">
                  <c:v>05</c:v>
                </c:pt>
                <c:pt idx="3">
                  <c:v>07</c:v>
                </c:pt>
                <c:pt idx="4">
                  <c:v>08</c:v>
                </c:pt>
                <c:pt idx="5">
                  <c:v>09</c:v>
                </c:pt>
                <c:pt idx="6">
                  <c:v>10</c:v>
                </c:pt>
                <c:pt idx="7">
                  <c:v>11</c:v>
                </c:pt>
                <c:pt idx="8">
                  <c:v>12</c:v>
                </c:pt>
              </c:strCache>
            </c:strRef>
          </c:cat>
          <c:val>
            <c:numRef>
              <c:f>Sheet1!$V$2:$V$10</c:f>
              <c:numCache>
                <c:formatCode>General</c:formatCode>
                <c:ptCount val="9"/>
                <c:pt idx="0">
                  <c:v>11</c:v>
                </c:pt>
                <c:pt idx="1">
                  <c:v>1</c:v>
                </c:pt>
                <c:pt idx="2">
                  <c:v>10</c:v>
                </c:pt>
                <c:pt idx="3">
                  <c:v>11</c:v>
                </c:pt>
                <c:pt idx="4">
                  <c:v>14</c:v>
                </c:pt>
                <c:pt idx="5">
                  <c:v>16</c:v>
                </c:pt>
                <c:pt idx="6">
                  <c:v>1</c:v>
                </c:pt>
                <c:pt idx="7">
                  <c:v>2</c:v>
                </c:pt>
                <c:pt idx="8">
                  <c:v>1</c:v>
                </c:pt>
              </c:numCache>
            </c:numRef>
          </c:val>
          <c:extLst>
            <c:ext xmlns:c16="http://schemas.microsoft.com/office/drawing/2014/chart" uri="{C3380CC4-5D6E-409C-BE32-E72D297353CC}">
              <c16:uniqueId val="{00000000-EB1C-4492-9B34-C15DB9139CA9}"/>
            </c:ext>
          </c:extLst>
        </c:ser>
        <c:ser>
          <c:idx val="1"/>
          <c:order val="1"/>
          <c:tx>
            <c:strRef>
              <c:f>Sheet1!$W$1</c:f>
              <c:strCache>
                <c:ptCount val="1"/>
                <c:pt idx="0">
                  <c:v>Nors tai ne pagrindinis mūsų projekto tikslas, tam numatėme veiklas</c:v>
                </c:pt>
              </c:strCache>
            </c:strRef>
          </c:tx>
          <c:spPr>
            <a:solidFill>
              <a:schemeClr val="accent2"/>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Sheet1!$U$2:$U$10</c:f>
              <c:strCache>
                <c:ptCount val="9"/>
                <c:pt idx="0">
                  <c:v>01</c:v>
                </c:pt>
                <c:pt idx="1">
                  <c:v>04</c:v>
                </c:pt>
                <c:pt idx="2">
                  <c:v>05</c:v>
                </c:pt>
                <c:pt idx="3">
                  <c:v>07</c:v>
                </c:pt>
                <c:pt idx="4">
                  <c:v>08</c:v>
                </c:pt>
                <c:pt idx="5">
                  <c:v>09</c:v>
                </c:pt>
                <c:pt idx="6">
                  <c:v>10</c:v>
                </c:pt>
                <c:pt idx="7">
                  <c:v>11</c:v>
                </c:pt>
                <c:pt idx="8">
                  <c:v>12</c:v>
                </c:pt>
              </c:strCache>
            </c:strRef>
          </c:cat>
          <c:val>
            <c:numRef>
              <c:f>Sheet1!$W$2:$W$10</c:f>
              <c:numCache>
                <c:formatCode>General</c:formatCode>
                <c:ptCount val="9"/>
                <c:pt idx="0">
                  <c:v>1</c:v>
                </c:pt>
                <c:pt idx="1">
                  <c:v>1</c:v>
                </c:pt>
                <c:pt idx="2">
                  <c:v>1</c:v>
                </c:pt>
                <c:pt idx="3">
                  <c:v>4</c:v>
                </c:pt>
                <c:pt idx="4">
                  <c:v>3</c:v>
                </c:pt>
                <c:pt idx="5">
                  <c:v>6</c:v>
                </c:pt>
                <c:pt idx="6">
                  <c:v>1</c:v>
                </c:pt>
                <c:pt idx="7">
                  <c:v>0</c:v>
                </c:pt>
                <c:pt idx="8">
                  <c:v>3</c:v>
                </c:pt>
              </c:numCache>
            </c:numRef>
          </c:val>
          <c:extLst>
            <c:ext xmlns:c16="http://schemas.microsoft.com/office/drawing/2014/chart" uri="{C3380CC4-5D6E-409C-BE32-E72D297353CC}">
              <c16:uniqueId val="{00000001-EB1C-4492-9B34-C15DB9139CA9}"/>
            </c:ext>
          </c:extLst>
        </c:ser>
        <c:ser>
          <c:idx val="2"/>
          <c:order val="2"/>
          <c:tx>
            <c:strRef>
              <c:f>Sheet1!$X$1</c:f>
              <c:strCache>
                <c:ptCount val="1"/>
                <c:pt idx="0">
                  <c:v>Tai vienas svarbiausių mūsų projekto tikslų</c:v>
                </c:pt>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Sheet1!$U$2:$U$10</c:f>
              <c:strCache>
                <c:ptCount val="9"/>
                <c:pt idx="0">
                  <c:v>01</c:v>
                </c:pt>
                <c:pt idx="1">
                  <c:v>04</c:v>
                </c:pt>
                <c:pt idx="2">
                  <c:v>05</c:v>
                </c:pt>
                <c:pt idx="3">
                  <c:v>07</c:v>
                </c:pt>
                <c:pt idx="4">
                  <c:v>08</c:v>
                </c:pt>
                <c:pt idx="5">
                  <c:v>09</c:v>
                </c:pt>
                <c:pt idx="6">
                  <c:v>10</c:v>
                </c:pt>
                <c:pt idx="7">
                  <c:v>11</c:v>
                </c:pt>
                <c:pt idx="8">
                  <c:v>12</c:v>
                </c:pt>
              </c:strCache>
            </c:strRef>
          </c:cat>
          <c:val>
            <c:numRef>
              <c:f>Sheet1!$X$2:$X$10</c:f>
              <c:numCache>
                <c:formatCode>General</c:formatCode>
                <c:ptCount val="9"/>
                <c:pt idx="0">
                  <c:v>4</c:v>
                </c:pt>
                <c:pt idx="1">
                  <c:v>2</c:v>
                </c:pt>
                <c:pt idx="2">
                  <c:v>6</c:v>
                </c:pt>
                <c:pt idx="3">
                  <c:v>3</c:v>
                </c:pt>
                <c:pt idx="4">
                  <c:v>8</c:v>
                </c:pt>
                <c:pt idx="5">
                  <c:v>1</c:v>
                </c:pt>
                <c:pt idx="6">
                  <c:v>1</c:v>
                </c:pt>
                <c:pt idx="7">
                  <c:v>0</c:v>
                </c:pt>
                <c:pt idx="8">
                  <c:v>0</c:v>
                </c:pt>
              </c:numCache>
            </c:numRef>
          </c:val>
          <c:extLst>
            <c:ext xmlns:c16="http://schemas.microsoft.com/office/drawing/2014/chart" uri="{C3380CC4-5D6E-409C-BE32-E72D297353CC}">
              <c16:uniqueId val="{00000002-EB1C-4492-9B34-C15DB9139CA9}"/>
            </c:ext>
          </c:extLst>
        </c:ser>
        <c:dLbls>
          <c:showLegendKey val="0"/>
          <c:showVal val="0"/>
          <c:showCatName val="0"/>
          <c:showSerName val="0"/>
          <c:showPercent val="0"/>
          <c:showBubbleSize val="0"/>
        </c:dLbls>
        <c:gapWidth val="136"/>
        <c:overlap val="-24"/>
        <c:axId val="499305216"/>
        <c:axId val="499305608"/>
      </c:barChart>
      <c:catAx>
        <c:axId val="499305216"/>
        <c:scaling>
          <c:orientation val="minMax"/>
        </c:scaling>
        <c:delete val="0"/>
        <c:axPos val="b"/>
        <c:title>
          <c:tx>
            <c:rich>
              <a:bodyPr/>
              <a:lstStyle/>
              <a:p>
                <a:pPr>
                  <a:defRPr/>
                </a:pPr>
                <a:r>
                  <a:rPr lang="lt-LT"/>
                  <a:t>Prioritetai</a:t>
                </a:r>
                <a:endParaRPr lang="en-GB"/>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99305608"/>
        <c:crosses val="autoZero"/>
        <c:auto val="1"/>
        <c:lblAlgn val="ctr"/>
        <c:lblOffset val="100"/>
        <c:noMultiLvlLbl val="0"/>
      </c:catAx>
      <c:valAx>
        <c:axId val="499305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lt-LT"/>
                  <a:t>Respondentų skaičius</a:t>
                </a:r>
                <a:endParaRPr lang="en-GB"/>
              </a:p>
            </c:rich>
          </c:tx>
          <c:layout>
            <c:manualLayout>
              <c:xMode val="edge"/>
              <c:yMode val="edge"/>
              <c:x val="7.7728209215343243E-3"/>
              <c:y val="9.1605059784193643E-2"/>
            </c:manualLayout>
          </c:layout>
          <c:overlay val="0"/>
        </c:title>
        <c:numFmt formatCode="General" sourceLinked="1"/>
        <c:majorTickMark val="none"/>
        <c:minorTickMark val="none"/>
        <c:tickLblPos val="nextTo"/>
        <c:spPr>
          <a:noFill/>
          <a:ln>
            <a:noFill/>
          </a:ln>
          <a:effectLst/>
        </c:spPr>
        <c:txPr>
          <a:bodyPr rot="-60000000" vert="horz"/>
          <a:lstStyle/>
          <a:p>
            <a:pPr>
              <a:defRPr/>
            </a:pPr>
            <a:endParaRPr lang="en-US"/>
          </a:p>
        </c:txPr>
        <c:crossAx val="499305216"/>
        <c:crosses val="autoZero"/>
        <c:crossBetween val="between"/>
      </c:valAx>
      <c:spPr>
        <a:noFill/>
        <a:ln>
          <a:noFill/>
        </a:ln>
        <a:effectLst/>
      </c:spPr>
    </c:plotArea>
    <c:legend>
      <c:legendPos val="b"/>
      <c:layout>
        <c:manualLayout>
          <c:xMode val="edge"/>
          <c:yMode val="edge"/>
          <c:x val="1.0891360297292827E-2"/>
          <c:y val="0.76330854476523768"/>
          <c:w val="0.98866316107227425"/>
          <c:h val="0.20891367745698455"/>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mbria" panose="02040503050406030204" pitchFamily="18" charset="0"/>
          <a:ea typeface="Cambria" panose="020405030504060302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54A6F"/>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EC4A-456D-A97B-90C4E0388450}"/>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3-EC4A-456D-A97B-90C4E0388450}"/>
              </c:ext>
            </c:extLst>
          </c:dPt>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Sheet1!$P$2:$R$2</c:f>
              <c:strCache>
                <c:ptCount val="3"/>
                <c:pt idx="0">
                  <c:v>Tai nėra mūsų projekto tiesioginis tikslas, todėl projekte nėra numatyta jokių su šiuo HP susijusių veiklų</c:v>
                </c:pt>
                <c:pt idx="1">
                  <c:v>Nors tai ne pagrindinis tikslas, tam numatėme veiklas</c:v>
                </c:pt>
                <c:pt idx="2">
                  <c:v>Tai vienas svarbiausių projektų tikslų</c:v>
                </c:pt>
              </c:strCache>
            </c:strRef>
          </c:cat>
          <c:val>
            <c:numRef>
              <c:f>Sheet1!$P$3:$R$3</c:f>
              <c:numCache>
                <c:formatCode>General</c:formatCode>
                <c:ptCount val="3"/>
                <c:pt idx="0">
                  <c:v>223</c:v>
                </c:pt>
                <c:pt idx="1">
                  <c:v>87</c:v>
                </c:pt>
                <c:pt idx="2">
                  <c:v>80</c:v>
                </c:pt>
              </c:numCache>
            </c:numRef>
          </c:val>
          <c:extLst>
            <c:ext xmlns:c16="http://schemas.microsoft.com/office/drawing/2014/chart" uri="{C3380CC4-5D6E-409C-BE32-E72D297353CC}">
              <c16:uniqueId val="{00000004-EC4A-456D-A97B-90C4E0388450}"/>
            </c:ext>
          </c:extLst>
        </c:ser>
        <c:dLbls>
          <c:showLegendKey val="0"/>
          <c:showVal val="0"/>
          <c:showCatName val="0"/>
          <c:showSerName val="0"/>
          <c:showPercent val="0"/>
          <c:showBubbleSize val="0"/>
        </c:dLbls>
        <c:gapWidth val="219"/>
        <c:overlap val="-27"/>
        <c:axId val="499301688"/>
        <c:axId val="499307176"/>
      </c:barChart>
      <c:catAx>
        <c:axId val="499301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99307176"/>
        <c:crosses val="autoZero"/>
        <c:auto val="1"/>
        <c:lblAlgn val="ctr"/>
        <c:lblOffset val="100"/>
        <c:noMultiLvlLbl val="0"/>
      </c:catAx>
      <c:valAx>
        <c:axId val="499307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lt-LT"/>
                  <a:t>Respondentų skaičius</a:t>
                </a:r>
                <a:endParaRPr lang="en-GB"/>
              </a:p>
            </c:rich>
          </c:tx>
          <c:layout>
            <c:manualLayout>
              <c:xMode val="edge"/>
              <c:yMode val="edge"/>
              <c:x val="1.4890448840672197E-2"/>
              <c:y val="3.3840947546531303E-2"/>
            </c:manualLayout>
          </c:layout>
          <c:overlay val="0"/>
        </c:title>
        <c:numFmt formatCode="General" sourceLinked="1"/>
        <c:majorTickMark val="none"/>
        <c:minorTickMark val="none"/>
        <c:tickLblPos val="nextTo"/>
        <c:spPr>
          <a:noFill/>
          <a:ln>
            <a:noFill/>
          </a:ln>
          <a:effectLst/>
        </c:spPr>
        <c:txPr>
          <a:bodyPr rot="-60000000" vert="horz"/>
          <a:lstStyle/>
          <a:p>
            <a:pPr>
              <a:defRPr/>
            </a:pPr>
            <a:endParaRPr lang="en-US"/>
          </a:p>
        </c:txPr>
        <c:crossAx val="499301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mbria" panose="02040503050406030204" pitchFamily="18" charset="0"/>
          <a:ea typeface="Cambria" panose="020405030504060302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38520825379572E-2"/>
          <c:y val="4.0635389730328778E-2"/>
          <c:w val="0.91232451014552673"/>
          <c:h val="0.39998673717018579"/>
        </c:manualLayout>
      </c:layout>
      <c:barChart>
        <c:barDir val="col"/>
        <c:grouping val="clustered"/>
        <c:varyColors val="0"/>
        <c:ser>
          <c:idx val="0"/>
          <c:order val="0"/>
          <c:tx>
            <c:strRef>
              <c:f>Sheet1!$T$3</c:f>
              <c:strCache>
                <c:ptCount val="1"/>
                <c:pt idx="0">
                  <c:v>Mokymai, informacijos sklaida darnaus vystymosi temomis</c:v>
                </c:pt>
              </c:strCache>
            </c:strRef>
          </c:tx>
          <c:spPr>
            <a:solidFill>
              <a:srgbClr val="054A6F"/>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Sheet1!$S$4:$S$11</c:f>
              <c:strCache>
                <c:ptCount val="8"/>
                <c:pt idx="0">
                  <c:v>01</c:v>
                </c:pt>
                <c:pt idx="1">
                  <c:v>04</c:v>
                </c:pt>
                <c:pt idx="2">
                  <c:v>05</c:v>
                </c:pt>
                <c:pt idx="3">
                  <c:v>07</c:v>
                </c:pt>
                <c:pt idx="4">
                  <c:v>08</c:v>
                </c:pt>
                <c:pt idx="5">
                  <c:v>09</c:v>
                </c:pt>
                <c:pt idx="6">
                  <c:v>10</c:v>
                </c:pt>
                <c:pt idx="7">
                  <c:v>12</c:v>
                </c:pt>
              </c:strCache>
            </c:strRef>
          </c:cat>
          <c:val>
            <c:numRef>
              <c:f>Sheet1!$T$4:$T$11</c:f>
              <c:numCache>
                <c:formatCode>General</c:formatCode>
                <c:ptCount val="8"/>
                <c:pt idx="0">
                  <c:v>3</c:v>
                </c:pt>
                <c:pt idx="1">
                  <c:v>1</c:v>
                </c:pt>
                <c:pt idx="2">
                  <c:v>2</c:v>
                </c:pt>
                <c:pt idx="3">
                  <c:v>2</c:v>
                </c:pt>
                <c:pt idx="4">
                  <c:v>2</c:v>
                </c:pt>
                <c:pt idx="5">
                  <c:v>3</c:v>
                </c:pt>
                <c:pt idx="6">
                  <c:v>1</c:v>
                </c:pt>
                <c:pt idx="7">
                  <c:v>2</c:v>
                </c:pt>
              </c:numCache>
            </c:numRef>
          </c:val>
          <c:extLst>
            <c:ext xmlns:c16="http://schemas.microsoft.com/office/drawing/2014/chart" uri="{C3380CC4-5D6E-409C-BE32-E72D297353CC}">
              <c16:uniqueId val="{00000000-40E4-416C-BB60-44BE6F593090}"/>
            </c:ext>
          </c:extLst>
        </c:ser>
        <c:ser>
          <c:idx val="1"/>
          <c:order val="1"/>
          <c:tx>
            <c:strRef>
              <c:f>Sheet1!$U$3</c:f>
              <c:strCache>
                <c:ptCount val="1"/>
                <c:pt idx="0">
                  <c:v>Į projekto veiklas siekta įtraukti specifinių tikslinių grupių atstovus</c:v>
                </c:pt>
              </c:strCache>
            </c:strRef>
          </c:tx>
          <c:spPr>
            <a:solidFill>
              <a:srgbClr val="008080"/>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Sheet1!$S$4:$S$11</c:f>
              <c:strCache>
                <c:ptCount val="8"/>
                <c:pt idx="0">
                  <c:v>01</c:v>
                </c:pt>
                <c:pt idx="1">
                  <c:v>04</c:v>
                </c:pt>
                <c:pt idx="2">
                  <c:v>05</c:v>
                </c:pt>
                <c:pt idx="3">
                  <c:v>07</c:v>
                </c:pt>
                <c:pt idx="4">
                  <c:v>08</c:v>
                </c:pt>
                <c:pt idx="5">
                  <c:v>09</c:v>
                </c:pt>
                <c:pt idx="6">
                  <c:v>10</c:v>
                </c:pt>
                <c:pt idx="7">
                  <c:v>12</c:v>
                </c:pt>
              </c:strCache>
            </c:strRef>
          </c:cat>
          <c:val>
            <c:numRef>
              <c:f>Sheet1!$U$4:$U$11</c:f>
              <c:numCache>
                <c:formatCode>General</c:formatCode>
                <c:ptCount val="8"/>
                <c:pt idx="0">
                  <c:v>1</c:v>
                </c:pt>
                <c:pt idx="1">
                  <c:v>0</c:v>
                </c:pt>
                <c:pt idx="2">
                  <c:v>1</c:v>
                </c:pt>
                <c:pt idx="3">
                  <c:v>0</c:v>
                </c:pt>
                <c:pt idx="4">
                  <c:v>5</c:v>
                </c:pt>
                <c:pt idx="5">
                  <c:v>1</c:v>
                </c:pt>
                <c:pt idx="6">
                  <c:v>1</c:v>
                </c:pt>
                <c:pt idx="7">
                  <c:v>2</c:v>
                </c:pt>
              </c:numCache>
            </c:numRef>
          </c:val>
          <c:extLst>
            <c:ext xmlns:c16="http://schemas.microsoft.com/office/drawing/2014/chart" uri="{C3380CC4-5D6E-409C-BE32-E72D297353CC}">
              <c16:uniqueId val="{00000001-40E4-416C-BB60-44BE6F593090}"/>
            </c:ext>
          </c:extLst>
        </c:ser>
        <c:ser>
          <c:idx val="2"/>
          <c:order val="2"/>
          <c:tx>
            <c:strRef>
              <c:f>Sheet1!$V$3</c:f>
              <c:strCache>
                <c:ptCount val="1"/>
                <c:pt idx="0">
                  <c:v>Planuodami veiklas, užtikrinime galimybes, kad projekto teikiama nauda pasinaudotų visų tikslinių grupių atstovai</c:v>
                </c:pt>
              </c:strCache>
            </c:strRef>
          </c:tx>
          <c:spPr>
            <a:solidFill>
              <a:schemeClr val="accent2"/>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Sheet1!$S$4:$S$11</c:f>
              <c:strCache>
                <c:ptCount val="8"/>
                <c:pt idx="0">
                  <c:v>01</c:v>
                </c:pt>
                <c:pt idx="1">
                  <c:v>04</c:v>
                </c:pt>
                <c:pt idx="2">
                  <c:v>05</c:v>
                </c:pt>
                <c:pt idx="3">
                  <c:v>07</c:v>
                </c:pt>
                <c:pt idx="4">
                  <c:v>08</c:v>
                </c:pt>
                <c:pt idx="5">
                  <c:v>09</c:v>
                </c:pt>
                <c:pt idx="6">
                  <c:v>10</c:v>
                </c:pt>
                <c:pt idx="7">
                  <c:v>12</c:v>
                </c:pt>
              </c:strCache>
            </c:strRef>
          </c:cat>
          <c:val>
            <c:numRef>
              <c:f>Sheet1!$V$4:$V$11</c:f>
              <c:numCache>
                <c:formatCode>General</c:formatCode>
                <c:ptCount val="8"/>
                <c:pt idx="0">
                  <c:v>3</c:v>
                </c:pt>
                <c:pt idx="1">
                  <c:v>2</c:v>
                </c:pt>
                <c:pt idx="2">
                  <c:v>7</c:v>
                </c:pt>
                <c:pt idx="3">
                  <c:v>4</c:v>
                </c:pt>
                <c:pt idx="4">
                  <c:v>7</c:v>
                </c:pt>
                <c:pt idx="5">
                  <c:v>5</c:v>
                </c:pt>
                <c:pt idx="6">
                  <c:v>2</c:v>
                </c:pt>
                <c:pt idx="7">
                  <c:v>2</c:v>
                </c:pt>
              </c:numCache>
            </c:numRef>
          </c:val>
          <c:extLst>
            <c:ext xmlns:c16="http://schemas.microsoft.com/office/drawing/2014/chart" uri="{C3380CC4-5D6E-409C-BE32-E72D297353CC}">
              <c16:uniqueId val="{00000002-40E4-416C-BB60-44BE6F593090}"/>
            </c:ext>
          </c:extLst>
        </c:ser>
        <c:ser>
          <c:idx val="3"/>
          <c:order val="3"/>
          <c:tx>
            <c:strRef>
              <c:f>Sheet1!$W$3</c:f>
              <c:strCache>
                <c:ptCount val="1"/>
                <c:pt idx="0">
                  <c:v>Įgyvendintos priemonės, siekiant išspręsti konkrečius su darniu vystymusi susijusius iššūkius (pvz., biologinės įvairovės atkūrimas)</c:v>
                </c:pt>
              </c:strCache>
            </c:strRef>
          </c:tx>
          <c:spPr>
            <a:solidFill>
              <a:schemeClr val="accent4"/>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Sheet1!$S$4:$S$11</c:f>
              <c:strCache>
                <c:ptCount val="8"/>
                <c:pt idx="0">
                  <c:v>01</c:v>
                </c:pt>
                <c:pt idx="1">
                  <c:v>04</c:v>
                </c:pt>
                <c:pt idx="2">
                  <c:v>05</c:v>
                </c:pt>
                <c:pt idx="3">
                  <c:v>07</c:v>
                </c:pt>
                <c:pt idx="4">
                  <c:v>08</c:v>
                </c:pt>
                <c:pt idx="5">
                  <c:v>09</c:v>
                </c:pt>
                <c:pt idx="6">
                  <c:v>10</c:v>
                </c:pt>
                <c:pt idx="7">
                  <c:v>12</c:v>
                </c:pt>
              </c:strCache>
            </c:strRef>
          </c:cat>
          <c:val>
            <c:numRef>
              <c:f>Sheet1!$W$4:$W$11</c:f>
              <c:numCache>
                <c:formatCode>General</c:formatCode>
                <c:ptCount val="8"/>
                <c:pt idx="0">
                  <c:v>3</c:v>
                </c:pt>
                <c:pt idx="1">
                  <c:v>1</c:v>
                </c:pt>
                <c:pt idx="2">
                  <c:v>6</c:v>
                </c:pt>
                <c:pt idx="3">
                  <c:v>0</c:v>
                </c:pt>
                <c:pt idx="4">
                  <c:v>1</c:v>
                </c:pt>
                <c:pt idx="5">
                  <c:v>0</c:v>
                </c:pt>
                <c:pt idx="6">
                  <c:v>1</c:v>
                </c:pt>
                <c:pt idx="7">
                  <c:v>1</c:v>
                </c:pt>
              </c:numCache>
            </c:numRef>
          </c:val>
          <c:extLst>
            <c:ext xmlns:c16="http://schemas.microsoft.com/office/drawing/2014/chart" uri="{C3380CC4-5D6E-409C-BE32-E72D297353CC}">
              <c16:uniqueId val="{00000003-40E4-416C-BB60-44BE6F593090}"/>
            </c:ext>
          </c:extLst>
        </c:ser>
        <c:ser>
          <c:idx val="4"/>
          <c:order val="4"/>
          <c:tx>
            <c:strRef>
              <c:f>Sheet1!$X$3</c:f>
              <c:strCache>
                <c:ptCount val="1"/>
                <c:pt idx="0">
                  <c:v>Siekiama sumažinti jūsų vykdomos veiklos galimai daromą neigiamą poveikį aplinkai (pvz., gamybos įrenginių atnaujinimas, siekiant sumažinti energijos suvartojimą)</c:v>
                </c:pt>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Sheet1!$S$4:$S$11</c:f>
              <c:strCache>
                <c:ptCount val="8"/>
                <c:pt idx="0">
                  <c:v>01</c:v>
                </c:pt>
                <c:pt idx="1">
                  <c:v>04</c:v>
                </c:pt>
                <c:pt idx="2">
                  <c:v>05</c:v>
                </c:pt>
                <c:pt idx="3">
                  <c:v>07</c:v>
                </c:pt>
                <c:pt idx="4">
                  <c:v>08</c:v>
                </c:pt>
                <c:pt idx="5">
                  <c:v>09</c:v>
                </c:pt>
                <c:pt idx="6">
                  <c:v>10</c:v>
                </c:pt>
                <c:pt idx="7">
                  <c:v>12</c:v>
                </c:pt>
              </c:strCache>
            </c:strRef>
          </c:cat>
          <c:val>
            <c:numRef>
              <c:f>Sheet1!$X$4:$X$11</c:f>
              <c:numCache>
                <c:formatCode>General</c:formatCode>
                <c:ptCount val="8"/>
                <c:pt idx="0">
                  <c:v>3</c:v>
                </c:pt>
                <c:pt idx="1">
                  <c:v>3</c:v>
                </c:pt>
                <c:pt idx="2">
                  <c:v>5</c:v>
                </c:pt>
                <c:pt idx="3">
                  <c:v>1</c:v>
                </c:pt>
                <c:pt idx="4">
                  <c:v>3</c:v>
                </c:pt>
                <c:pt idx="5">
                  <c:v>1</c:v>
                </c:pt>
                <c:pt idx="6">
                  <c:v>0</c:v>
                </c:pt>
                <c:pt idx="7">
                  <c:v>1</c:v>
                </c:pt>
              </c:numCache>
            </c:numRef>
          </c:val>
          <c:extLst>
            <c:ext xmlns:c16="http://schemas.microsoft.com/office/drawing/2014/chart" uri="{C3380CC4-5D6E-409C-BE32-E72D297353CC}">
              <c16:uniqueId val="{00000004-40E4-416C-BB60-44BE6F593090}"/>
            </c:ext>
          </c:extLst>
        </c:ser>
        <c:ser>
          <c:idx val="5"/>
          <c:order val="5"/>
          <c:tx>
            <c:strRef>
              <c:f>Sheet1!$Y$3</c:f>
              <c:strCache>
                <c:ptCount val="1"/>
                <c:pt idx="0">
                  <c:v>Įmonėms, kitoms organizacijoms ar valstybinėms institucijoms suteikiama sisteminė pagalba pereinant prie darnaus vystymosi modelio</c:v>
                </c:pt>
              </c:strCache>
            </c:strRef>
          </c:tx>
          <c:spPr>
            <a:solidFill>
              <a:schemeClr val="accent6"/>
            </a:solidFill>
            <a:ln>
              <a:noFill/>
            </a:ln>
            <a:effectLst/>
          </c:spPr>
          <c:invertIfNegative val="0"/>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E4-416C-BB60-44BE6F593090}"/>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E4-416C-BB60-44BE6F593090}"/>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E4-416C-BB60-44BE6F593090}"/>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0E4-416C-BB60-44BE6F593090}"/>
                </c:ext>
              </c:extLst>
            </c:dLbl>
            <c:spPr>
              <a:noFill/>
              <a:ln>
                <a:noFill/>
              </a:ln>
              <a:effectLst/>
            </c:spPr>
            <c:txPr>
              <a:bodyPr rot="0" vert="horz"/>
              <a:lstStyle/>
              <a:p>
                <a:pPr>
                  <a:defRPr/>
                </a:pPr>
                <a:endParaRPr lang="en-US"/>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Sheet1!$S$4:$S$11</c:f>
              <c:strCache>
                <c:ptCount val="8"/>
                <c:pt idx="0">
                  <c:v>01</c:v>
                </c:pt>
                <c:pt idx="1">
                  <c:v>04</c:v>
                </c:pt>
                <c:pt idx="2">
                  <c:v>05</c:v>
                </c:pt>
                <c:pt idx="3">
                  <c:v>07</c:v>
                </c:pt>
                <c:pt idx="4">
                  <c:v>08</c:v>
                </c:pt>
                <c:pt idx="5">
                  <c:v>09</c:v>
                </c:pt>
                <c:pt idx="6">
                  <c:v>10</c:v>
                </c:pt>
                <c:pt idx="7">
                  <c:v>12</c:v>
                </c:pt>
              </c:strCache>
            </c:strRef>
          </c:cat>
          <c:val>
            <c:numRef>
              <c:f>Sheet1!$Y$4:$Y$11</c:f>
              <c:numCache>
                <c:formatCode>General</c:formatCode>
                <c:ptCount val="8"/>
                <c:pt idx="0">
                  <c:v>0</c:v>
                </c:pt>
                <c:pt idx="1">
                  <c:v>0</c:v>
                </c:pt>
                <c:pt idx="2">
                  <c:v>1</c:v>
                </c:pt>
                <c:pt idx="3">
                  <c:v>1</c:v>
                </c:pt>
                <c:pt idx="4">
                  <c:v>3</c:v>
                </c:pt>
                <c:pt idx="5">
                  <c:v>0</c:v>
                </c:pt>
                <c:pt idx="6">
                  <c:v>0</c:v>
                </c:pt>
                <c:pt idx="7">
                  <c:v>1</c:v>
                </c:pt>
              </c:numCache>
            </c:numRef>
          </c:val>
          <c:extLst>
            <c:ext xmlns:c16="http://schemas.microsoft.com/office/drawing/2014/chart" uri="{C3380CC4-5D6E-409C-BE32-E72D297353CC}">
              <c16:uniqueId val="{00000009-40E4-416C-BB60-44BE6F593090}"/>
            </c:ext>
          </c:extLst>
        </c:ser>
        <c:dLbls>
          <c:dLblPos val="outEnd"/>
          <c:showLegendKey val="0"/>
          <c:showVal val="1"/>
          <c:showCatName val="0"/>
          <c:showSerName val="0"/>
          <c:showPercent val="0"/>
          <c:showBubbleSize val="0"/>
        </c:dLbls>
        <c:gapWidth val="170"/>
        <c:overlap val="-12"/>
        <c:axId val="499303256"/>
        <c:axId val="499303648"/>
      </c:barChart>
      <c:catAx>
        <c:axId val="499303256"/>
        <c:scaling>
          <c:orientation val="minMax"/>
        </c:scaling>
        <c:delete val="0"/>
        <c:axPos val="b"/>
        <c:title>
          <c:tx>
            <c:rich>
              <a:bodyPr/>
              <a:lstStyle/>
              <a:p>
                <a:pPr>
                  <a:defRPr/>
                </a:pPr>
                <a:r>
                  <a:rPr lang="lt-LT"/>
                  <a:t>Prioritetai</a:t>
                </a:r>
                <a:endParaRPr lang="en-GB"/>
              </a:p>
            </c:rich>
          </c:tx>
          <c:layout>
            <c:manualLayout>
              <c:xMode val="edge"/>
              <c:yMode val="edge"/>
              <c:x val="0.46485184746782793"/>
              <c:y val="0.49175509868966399"/>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99303648"/>
        <c:crosses val="autoZero"/>
        <c:auto val="1"/>
        <c:lblAlgn val="ctr"/>
        <c:lblOffset val="100"/>
        <c:noMultiLvlLbl val="0"/>
      </c:catAx>
      <c:valAx>
        <c:axId val="499303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lt-LT"/>
                  <a:t>Respondentų skaičius</a:t>
                </a:r>
                <a:endParaRPr lang="en-GB"/>
              </a:p>
            </c:rich>
          </c:tx>
          <c:overlay val="0"/>
        </c:title>
        <c:numFmt formatCode="General" sourceLinked="1"/>
        <c:majorTickMark val="none"/>
        <c:minorTickMark val="none"/>
        <c:tickLblPos val="nextTo"/>
        <c:spPr>
          <a:noFill/>
          <a:ln>
            <a:noFill/>
          </a:ln>
          <a:effectLst/>
        </c:spPr>
        <c:txPr>
          <a:bodyPr rot="-60000000" vert="horz"/>
          <a:lstStyle/>
          <a:p>
            <a:pPr>
              <a:defRPr/>
            </a:pPr>
            <a:endParaRPr lang="en-US"/>
          </a:p>
        </c:txPr>
        <c:crossAx val="499303256"/>
        <c:crosses val="autoZero"/>
        <c:crossBetween val="between"/>
      </c:valAx>
      <c:spPr>
        <a:noFill/>
        <a:ln>
          <a:noFill/>
        </a:ln>
        <a:effectLst/>
      </c:spPr>
    </c:plotArea>
    <c:legend>
      <c:legendPos val="b"/>
      <c:layout>
        <c:manualLayout>
          <c:xMode val="edge"/>
          <c:yMode val="edge"/>
          <c:x val="0"/>
          <c:y val="0.54858127193695738"/>
          <c:w val="0.99122221462736382"/>
          <c:h val="0.45141872806304267"/>
        </c:manualLayout>
      </c:layout>
      <c:overlay val="0"/>
      <c:spPr>
        <a:noFill/>
        <a:ln>
          <a:noFill/>
        </a:ln>
        <a:effectLst/>
      </c:spPr>
      <c:txPr>
        <a:bodyPr rot="0" vert="horz"/>
        <a:lstStyle/>
        <a:p>
          <a:pPr>
            <a:defRPr sz="800"/>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mbria" panose="02040503050406030204" pitchFamily="18" charset="0"/>
          <a:ea typeface="Cambria" panose="020405030504060302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277527911302408E-2"/>
          <c:y val="5.0925925925925923E-2"/>
          <c:w val="0.88274117126521212"/>
          <c:h val="0.50139660174057188"/>
        </c:manualLayout>
      </c:layout>
      <c:barChart>
        <c:barDir val="col"/>
        <c:grouping val="clustered"/>
        <c:varyColors val="0"/>
        <c:ser>
          <c:idx val="0"/>
          <c:order val="0"/>
          <c:tx>
            <c:strRef>
              <c:f>Sheet1!$V$1</c:f>
              <c:strCache>
                <c:ptCount val="1"/>
                <c:pt idx="0">
                  <c:v>Tai nėra mūsų projekto tiesioginis tikslas, todėl projekte nėra numatyta jokių su šiuo HP susijusių veiklų</c:v>
                </c:pt>
              </c:strCache>
            </c:strRef>
          </c:tx>
          <c:spPr>
            <a:solidFill>
              <a:srgbClr val="054A6F"/>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Sheet1!$U$14:$U$22</c:f>
              <c:strCache>
                <c:ptCount val="9"/>
                <c:pt idx="0">
                  <c:v>01</c:v>
                </c:pt>
                <c:pt idx="1">
                  <c:v>04</c:v>
                </c:pt>
                <c:pt idx="2">
                  <c:v>05</c:v>
                </c:pt>
                <c:pt idx="3">
                  <c:v>07</c:v>
                </c:pt>
                <c:pt idx="4">
                  <c:v>08</c:v>
                </c:pt>
                <c:pt idx="5">
                  <c:v>09</c:v>
                </c:pt>
                <c:pt idx="6">
                  <c:v>10</c:v>
                </c:pt>
                <c:pt idx="7">
                  <c:v>11</c:v>
                </c:pt>
                <c:pt idx="8">
                  <c:v>12</c:v>
                </c:pt>
              </c:strCache>
            </c:strRef>
          </c:cat>
          <c:val>
            <c:numRef>
              <c:f>Sheet1!$V$14:$V$22</c:f>
              <c:numCache>
                <c:formatCode>General</c:formatCode>
                <c:ptCount val="9"/>
                <c:pt idx="0">
                  <c:v>15</c:v>
                </c:pt>
                <c:pt idx="1">
                  <c:v>2</c:v>
                </c:pt>
                <c:pt idx="2">
                  <c:v>11</c:v>
                </c:pt>
                <c:pt idx="3">
                  <c:v>14</c:v>
                </c:pt>
                <c:pt idx="4">
                  <c:v>14</c:v>
                </c:pt>
                <c:pt idx="5">
                  <c:v>15</c:v>
                </c:pt>
                <c:pt idx="6">
                  <c:v>1</c:v>
                </c:pt>
                <c:pt idx="7">
                  <c:v>2</c:v>
                </c:pt>
                <c:pt idx="8">
                  <c:v>1</c:v>
                </c:pt>
              </c:numCache>
            </c:numRef>
          </c:val>
          <c:extLst>
            <c:ext xmlns:c16="http://schemas.microsoft.com/office/drawing/2014/chart" uri="{C3380CC4-5D6E-409C-BE32-E72D297353CC}">
              <c16:uniqueId val="{00000000-C4C0-406E-B2DC-2D611F02ECCA}"/>
            </c:ext>
          </c:extLst>
        </c:ser>
        <c:ser>
          <c:idx val="1"/>
          <c:order val="1"/>
          <c:tx>
            <c:strRef>
              <c:f>Sheet1!$W$1</c:f>
              <c:strCache>
                <c:ptCount val="1"/>
                <c:pt idx="0">
                  <c:v>Nors tai ne pagrindinis mūsų projekto tikslas, tam numatėme veiklas</c:v>
                </c:pt>
              </c:strCache>
            </c:strRef>
          </c:tx>
          <c:spPr>
            <a:solidFill>
              <a:schemeClr val="accent2"/>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Sheet1!$U$14:$U$22</c:f>
              <c:strCache>
                <c:ptCount val="9"/>
                <c:pt idx="0">
                  <c:v>01</c:v>
                </c:pt>
                <c:pt idx="1">
                  <c:v>04</c:v>
                </c:pt>
                <c:pt idx="2">
                  <c:v>05</c:v>
                </c:pt>
                <c:pt idx="3">
                  <c:v>07</c:v>
                </c:pt>
                <c:pt idx="4">
                  <c:v>08</c:v>
                </c:pt>
                <c:pt idx="5">
                  <c:v>09</c:v>
                </c:pt>
                <c:pt idx="6">
                  <c:v>10</c:v>
                </c:pt>
                <c:pt idx="7">
                  <c:v>11</c:v>
                </c:pt>
                <c:pt idx="8">
                  <c:v>12</c:v>
                </c:pt>
              </c:strCache>
            </c:strRef>
          </c:cat>
          <c:val>
            <c:numRef>
              <c:f>Sheet1!$W$14:$W$22</c:f>
              <c:numCache>
                <c:formatCode>General</c:formatCode>
                <c:ptCount val="9"/>
                <c:pt idx="0">
                  <c:v>1</c:v>
                </c:pt>
                <c:pt idx="1">
                  <c:v>1</c:v>
                </c:pt>
                <c:pt idx="2">
                  <c:v>2</c:v>
                </c:pt>
                <c:pt idx="3">
                  <c:v>3</c:v>
                </c:pt>
                <c:pt idx="4">
                  <c:v>3</c:v>
                </c:pt>
                <c:pt idx="5">
                  <c:v>8</c:v>
                </c:pt>
                <c:pt idx="6">
                  <c:v>1</c:v>
                </c:pt>
                <c:pt idx="7">
                  <c:v>0</c:v>
                </c:pt>
                <c:pt idx="8">
                  <c:v>2</c:v>
                </c:pt>
              </c:numCache>
            </c:numRef>
          </c:val>
          <c:extLst>
            <c:ext xmlns:c16="http://schemas.microsoft.com/office/drawing/2014/chart" uri="{C3380CC4-5D6E-409C-BE32-E72D297353CC}">
              <c16:uniqueId val="{00000001-C4C0-406E-B2DC-2D611F02ECCA}"/>
            </c:ext>
          </c:extLst>
        </c:ser>
        <c:ser>
          <c:idx val="2"/>
          <c:order val="2"/>
          <c:tx>
            <c:strRef>
              <c:f>Sheet1!$X$1</c:f>
              <c:strCache>
                <c:ptCount val="1"/>
                <c:pt idx="0">
                  <c:v>Tai vienas svarbiausių mūsų projekto tikslų</c:v>
                </c:pt>
              </c:strCache>
            </c:strRef>
          </c:tx>
          <c:spPr>
            <a:solidFill>
              <a:schemeClr val="accent3"/>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Sheet1!$U$14:$U$22</c:f>
              <c:strCache>
                <c:ptCount val="9"/>
                <c:pt idx="0">
                  <c:v>01</c:v>
                </c:pt>
                <c:pt idx="1">
                  <c:v>04</c:v>
                </c:pt>
                <c:pt idx="2">
                  <c:v>05</c:v>
                </c:pt>
                <c:pt idx="3">
                  <c:v>07</c:v>
                </c:pt>
                <c:pt idx="4">
                  <c:v>08</c:v>
                </c:pt>
                <c:pt idx="5">
                  <c:v>09</c:v>
                </c:pt>
                <c:pt idx="6">
                  <c:v>10</c:v>
                </c:pt>
                <c:pt idx="7">
                  <c:v>11</c:v>
                </c:pt>
                <c:pt idx="8">
                  <c:v>12</c:v>
                </c:pt>
              </c:strCache>
            </c:strRef>
          </c:cat>
          <c:val>
            <c:numRef>
              <c:f>Sheet1!$X$14:$X$22</c:f>
              <c:numCache>
                <c:formatCode>General</c:formatCode>
                <c:ptCount val="9"/>
                <c:pt idx="0">
                  <c:v>0</c:v>
                </c:pt>
                <c:pt idx="1">
                  <c:v>1</c:v>
                </c:pt>
                <c:pt idx="2">
                  <c:v>3</c:v>
                </c:pt>
                <c:pt idx="3">
                  <c:v>0</c:v>
                </c:pt>
                <c:pt idx="4">
                  <c:v>4</c:v>
                </c:pt>
                <c:pt idx="5">
                  <c:v>0</c:v>
                </c:pt>
                <c:pt idx="6">
                  <c:v>0</c:v>
                </c:pt>
                <c:pt idx="7">
                  <c:v>0</c:v>
                </c:pt>
                <c:pt idx="8">
                  <c:v>1</c:v>
                </c:pt>
              </c:numCache>
            </c:numRef>
          </c:val>
          <c:extLst>
            <c:ext xmlns:c16="http://schemas.microsoft.com/office/drawing/2014/chart" uri="{C3380CC4-5D6E-409C-BE32-E72D297353CC}">
              <c16:uniqueId val="{00000002-C4C0-406E-B2DC-2D611F02ECCA}"/>
            </c:ext>
          </c:extLst>
        </c:ser>
        <c:dLbls>
          <c:showLegendKey val="0"/>
          <c:showVal val="0"/>
          <c:showCatName val="0"/>
          <c:showSerName val="0"/>
          <c:showPercent val="0"/>
          <c:showBubbleSize val="0"/>
        </c:dLbls>
        <c:gapWidth val="136"/>
        <c:overlap val="-24"/>
        <c:axId val="497246080"/>
        <c:axId val="497247256"/>
      </c:barChart>
      <c:catAx>
        <c:axId val="497246080"/>
        <c:scaling>
          <c:orientation val="minMax"/>
        </c:scaling>
        <c:delete val="0"/>
        <c:axPos val="b"/>
        <c:title>
          <c:tx>
            <c:rich>
              <a:bodyPr/>
              <a:lstStyle/>
              <a:p>
                <a:pPr>
                  <a:defRPr/>
                </a:pPr>
                <a:r>
                  <a:rPr lang="lt-LT"/>
                  <a:t>Prioritetai</a:t>
                </a:r>
                <a:endParaRPr lang="en-GB"/>
              </a:p>
            </c:rich>
          </c:tx>
          <c:layout>
            <c:manualLayout>
              <c:xMode val="edge"/>
              <c:yMode val="edge"/>
              <c:x val="0.45251651807986809"/>
              <c:y val="0.65281852926278949"/>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97247256"/>
        <c:crosses val="autoZero"/>
        <c:auto val="1"/>
        <c:lblAlgn val="ctr"/>
        <c:lblOffset val="100"/>
        <c:noMultiLvlLbl val="0"/>
      </c:catAx>
      <c:valAx>
        <c:axId val="497247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lt-LT"/>
                  <a:t>Respondetų skaičius</a:t>
                </a:r>
                <a:endParaRPr lang="en-GB"/>
              </a:p>
            </c:rich>
          </c:tx>
          <c:layout>
            <c:manualLayout>
              <c:xMode val="edge"/>
              <c:yMode val="edge"/>
              <c:x val="1.4587096800693341E-2"/>
              <c:y val="0.10070080655976398"/>
            </c:manualLayout>
          </c:layout>
          <c:overlay val="0"/>
        </c:title>
        <c:numFmt formatCode="General" sourceLinked="1"/>
        <c:majorTickMark val="none"/>
        <c:minorTickMark val="none"/>
        <c:tickLblPos val="nextTo"/>
        <c:spPr>
          <a:noFill/>
          <a:ln>
            <a:noFill/>
          </a:ln>
          <a:effectLst/>
        </c:spPr>
        <c:txPr>
          <a:bodyPr rot="-60000000" vert="horz"/>
          <a:lstStyle/>
          <a:p>
            <a:pPr>
              <a:defRPr/>
            </a:pPr>
            <a:endParaRPr lang="en-US"/>
          </a:p>
        </c:txPr>
        <c:crossAx val="497246080"/>
        <c:crosses val="autoZero"/>
        <c:crossBetween val="between"/>
      </c:valAx>
      <c:spPr>
        <a:noFill/>
        <a:ln>
          <a:noFill/>
        </a:ln>
        <a:effectLst/>
      </c:spPr>
    </c:plotArea>
    <c:legend>
      <c:legendPos val="b"/>
      <c:layout>
        <c:manualLayout>
          <c:xMode val="edge"/>
          <c:yMode val="edge"/>
          <c:x val="0"/>
          <c:y val="0.74478979601234052"/>
          <c:w val="0.99957421034318339"/>
          <c:h val="0.2517631281491273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mbria" panose="02040503050406030204" pitchFamily="18" charset="0"/>
          <a:ea typeface="Cambria" panose="020405030504060302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54A6F"/>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D969-4170-9FC6-F6E49879637E}"/>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3-D969-4170-9FC6-F6E49879637E}"/>
              </c:ext>
            </c:extLst>
          </c:dPt>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Sheet1!$L$2:$N$2</c:f>
              <c:strCache>
                <c:ptCount val="3"/>
                <c:pt idx="0">
                  <c:v>Tai nėra mūsų projekto tiesioginis tikslas, todėl projekte nėra numatyta jokių su šiuo HP susijusių veiklų</c:v>
                </c:pt>
                <c:pt idx="1">
                  <c:v>Nors tai ne pagrindinis tikslas, tam numatėme veiklas</c:v>
                </c:pt>
                <c:pt idx="2">
                  <c:v>Tai vienas svarbiausių projektų tikslų</c:v>
                </c:pt>
              </c:strCache>
            </c:strRef>
          </c:cat>
          <c:val>
            <c:numRef>
              <c:f>Sheet1!$L$3:$N$3</c:f>
              <c:numCache>
                <c:formatCode>General</c:formatCode>
                <c:ptCount val="3"/>
                <c:pt idx="0">
                  <c:v>252</c:v>
                </c:pt>
                <c:pt idx="1">
                  <c:v>62</c:v>
                </c:pt>
                <c:pt idx="2">
                  <c:v>35</c:v>
                </c:pt>
              </c:numCache>
            </c:numRef>
          </c:val>
          <c:extLst>
            <c:ext xmlns:c16="http://schemas.microsoft.com/office/drawing/2014/chart" uri="{C3380CC4-5D6E-409C-BE32-E72D297353CC}">
              <c16:uniqueId val="{00000004-D969-4170-9FC6-F6E49879637E}"/>
            </c:ext>
          </c:extLst>
        </c:ser>
        <c:dLbls>
          <c:showLegendKey val="0"/>
          <c:showVal val="0"/>
          <c:showCatName val="0"/>
          <c:showSerName val="0"/>
          <c:showPercent val="0"/>
          <c:showBubbleSize val="0"/>
        </c:dLbls>
        <c:gapWidth val="219"/>
        <c:overlap val="-27"/>
        <c:axId val="497250000"/>
        <c:axId val="497250392"/>
      </c:barChart>
      <c:catAx>
        <c:axId val="49725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97250392"/>
        <c:crosses val="autoZero"/>
        <c:auto val="1"/>
        <c:lblAlgn val="ctr"/>
        <c:lblOffset val="100"/>
        <c:noMultiLvlLbl val="0"/>
      </c:catAx>
      <c:valAx>
        <c:axId val="497250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lt-LT"/>
                  <a:t>Respondentų skaičius</a:t>
                </a:r>
                <a:endParaRPr lang="en-GB"/>
              </a:p>
            </c:rich>
          </c:tx>
          <c:layout>
            <c:manualLayout>
              <c:xMode val="edge"/>
              <c:yMode val="edge"/>
              <c:x val="1.6799664006719867E-2"/>
              <c:y val="0.10776758522504756"/>
            </c:manualLayout>
          </c:layout>
          <c:overlay val="0"/>
        </c:title>
        <c:numFmt formatCode="General" sourceLinked="1"/>
        <c:majorTickMark val="none"/>
        <c:minorTickMark val="none"/>
        <c:tickLblPos val="nextTo"/>
        <c:spPr>
          <a:noFill/>
          <a:ln>
            <a:noFill/>
          </a:ln>
          <a:effectLst/>
        </c:spPr>
        <c:txPr>
          <a:bodyPr rot="-60000000" vert="horz"/>
          <a:lstStyle/>
          <a:p>
            <a:pPr>
              <a:defRPr/>
            </a:pPr>
            <a:endParaRPr lang="en-US"/>
          </a:p>
        </c:txPr>
        <c:crossAx val="497250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mbria" panose="02040503050406030204" pitchFamily="18" charset="0"/>
          <a:ea typeface="Cambria" panose="020405030504060302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550308048957129E-2"/>
          <c:y val="4.3650793650793648E-2"/>
          <c:w val="0.92710847357855997"/>
          <c:h val="0.36595258925967589"/>
        </c:manualLayout>
      </c:layout>
      <c:barChart>
        <c:barDir val="col"/>
        <c:grouping val="clustered"/>
        <c:varyColors val="0"/>
        <c:ser>
          <c:idx val="0"/>
          <c:order val="0"/>
          <c:tx>
            <c:strRef>
              <c:f>Sheet1!$B$1</c:f>
              <c:strCache>
                <c:ptCount val="1"/>
                <c:pt idx="0">
                  <c:v>Mokymai ir informacijos sklaida diskriminacijos mažinimo temomis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1</c:v>
                </c:pt>
                <c:pt idx="1">
                  <c:v>4</c:v>
                </c:pt>
                <c:pt idx="2">
                  <c:v>5</c:v>
                </c:pt>
                <c:pt idx="3">
                  <c:v>7</c:v>
                </c:pt>
                <c:pt idx="4">
                  <c:v>8</c:v>
                </c:pt>
                <c:pt idx="5">
                  <c:v>9</c:v>
                </c:pt>
                <c:pt idx="6">
                  <c:v>10</c:v>
                </c:pt>
                <c:pt idx="7">
                  <c:v>12</c:v>
                </c:pt>
              </c:numCache>
            </c:numRef>
          </c:cat>
          <c:val>
            <c:numRef>
              <c:f>Sheet1!$B$2:$B$9</c:f>
              <c:numCache>
                <c:formatCode>General</c:formatCode>
                <c:ptCount val="8"/>
                <c:pt idx="0">
                  <c:v>1</c:v>
                </c:pt>
                <c:pt idx="1">
                  <c:v>0</c:v>
                </c:pt>
                <c:pt idx="2">
                  <c:v>0</c:v>
                </c:pt>
                <c:pt idx="3">
                  <c:v>0</c:v>
                </c:pt>
                <c:pt idx="4">
                  <c:v>2</c:v>
                </c:pt>
                <c:pt idx="5">
                  <c:v>5</c:v>
                </c:pt>
                <c:pt idx="6">
                  <c:v>1</c:v>
                </c:pt>
                <c:pt idx="7">
                  <c:v>2</c:v>
                </c:pt>
              </c:numCache>
            </c:numRef>
          </c:val>
          <c:extLst>
            <c:ext xmlns:c16="http://schemas.microsoft.com/office/drawing/2014/chart" uri="{C3380CC4-5D6E-409C-BE32-E72D297353CC}">
              <c16:uniqueId val="{00000000-4535-4968-BE70-FFA897A995C0}"/>
            </c:ext>
          </c:extLst>
        </c:ser>
        <c:ser>
          <c:idx val="1"/>
          <c:order val="1"/>
          <c:tx>
            <c:strRef>
              <c:f>Sheet1!$C$1</c:f>
              <c:strCache>
                <c:ptCount val="1"/>
                <c:pt idx="0">
                  <c:v>Į projekto veiklas siekta įtraukti diskriminuojamų tikslinių grupių atstovus (pvz. tautinės mažumos)</c:v>
                </c:pt>
              </c:strCache>
            </c:strRef>
          </c:tx>
          <c:spPr>
            <a:solidFill>
              <a:schemeClr val="accent2">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1</c:v>
                </c:pt>
                <c:pt idx="1">
                  <c:v>4</c:v>
                </c:pt>
                <c:pt idx="2">
                  <c:v>5</c:v>
                </c:pt>
                <c:pt idx="3">
                  <c:v>7</c:v>
                </c:pt>
                <c:pt idx="4">
                  <c:v>8</c:v>
                </c:pt>
                <c:pt idx="5">
                  <c:v>9</c:v>
                </c:pt>
                <c:pt idx="6">
                  <c:v>10</c:v>
                </c:pt>
                <c:pt idx="7">
                  <c:v>12</c:v>
                </c:pt>
              </c:numCache>
            </c:numRef>
          </c:cat>
          <c:val>
            <c:numRef>
              <c:f>Sheet1!$C$2:$C$9</c:f>
              <c:numCache>
                <c:formatCode>General</c:formatCode>
                <c:ptCount val="8"/>
                <c:pt idx="0">
                  <c:v>1</c:v>
                </c:pt>
                <c:pt idx="1">
                  <c:v>0</c:v>
                </c:pt>
                <c:pt idx="2">
                  <c:v>1</c:v>
                </c:pt>
                <c:pt idx="3">
                  <c:v>1</c:v>
                </c:pt>
                <c:pt idx="4">
                  <c:v>2</c:v>
                </c:pt>
                <c:pt idx="5">
                  <c:v>0</c:v>
                </c:pt>
                <c:pt idx="6">
                  <c:v>1</c:v>
                </c:pt>
                <c:pt idx="7">
                  <c:v>1</c:v>
                </c:pt>
              </c:numCache>
            </c:numRef>
          </c:val>
          <c:extLst>
            <c:ext xmlns:c16="http://schemas.microsoft.com/office/drawing/2014/chart" uri="{C3380CC4-5D6E-409C-BE32-E72D297353CC}">
              <c16:uniqueId val="{00000001-4535-4968-BE70-FFA897A995C0}"/>
            </c:ext>
          </c:extLst>
        </c:ser>
        <c:ser>
          <c:idx val="2"/>
          <c:order val="2"/>
          <c:tx>
            <c:strRef>
              <c:f>Sheet1!$D$1</c:f>
              <c:strCache>
                <c:ptCount val="1"/>
                <c:pt idx="0">
                  <c:v>Planuodami veiklas, užtikrinime galimybes, kad projekto teikiama nauda pasinaudotų įprastai diskriminaciją patiriančių tikslinių grupių atstovai</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1</c:v>
                </c:pt>
                <c:pt idx="1">
                  <c:v>4</c:v>
                </c:pt>
                <c:pt idx="2">
                  <c:v>5</c:v>
                </c:pt>
                <c:pt idx="3">
                  <c:v>7</c:v>
                </c:pt>
                <c:pt idx="4">
                  <c:v>8</c:v>
                </c:pt>
                <c:pt idx="5">
                  <c:v>9</c:v>
                </c:pt>
                <c:pt idx="6">
                  <c:v>10</c:v>
                </c:pt>
                <c:pt idx="7">
                  <c:v>12</c:v>
                </c:pt>
              </c:numCache>
            </c:numRef>
          </c:cat>
          <c:val>
            <c:numRef>
              <c:f>Sheet1!$D$2:$D$9</c:f>
              <c:numCache>
                <c:formatCode>General</c:formatCode>
                <c:ptCount val="8"/>
                <c:pt idx="0">
                  <c:v>1</c:v>
                </c:pt>
                <c:pt idx="1">
                  <c:v>2</c:v>
                </c:pt>
                <c:pt idx="2">
                  <c:v>4</c:v>
                </c:pt>
                <c:pt idx="3">
                  <c:v>2</c:v>
                </c:pt>
                <c:pt idx="4">
                  <c:v>4</c:v>
                </c:pt>
                <c:pt idx="5">
                  <c:v>2</c:v>
                </c:pt>
                <c:pt idx="6">
                  <c:v>1</c:v>
                </c:pt>
                <c:pt idx="7">
                  <c:v>1</c:v>
                </c:pt>
              </c:numCache>
            </c:numRef>
          </c:val>
          <c:extLst>
            <c:ext xmlns:c16="http://schemas.microsoft.com/office/drawing/2014/chart" uri="{C3380CC4-5D6E-409C-BE32-E72D297353CC}">
              <c16:uniqueId val="{00000002-4535-4968-BE70-FFA897A995C0}"/>
            </c:ext>
          </c:extLst>
        </c:ser>
        <c:ser>
          <c:idx val="3"/>
          <c:order val="3"/>
          <c:tx>
            <c:strRef>
              <c:f>Sheet1!$E$1</c:f>
              <c:strCache>
                <c:ptCount val="1"/>
                <c:pt idx="0">
                  <c:v>Įgyvendintos priemonės, siekiant išspręsti konkrečius su lygių galimybių užtikrinimu susijusius iššūkius (pvz., vyraujantys neigiami stereotipai apie konkrečią tautinę mažumą)</c:v>
                </c:pt>
              </c:strCache>
            </c:strRef>
          </c:tx>
          <c:spPr>
            <a:solidFill>
              <a:schemeClr val="accent4"/>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1</c:v>
                </c:pt>
                <c:pt idx="1">
                  <c:v>4</c:v>
                </c:pt>
                <c:pt idx="2">
                  <c:v>5</c:v>
                </c:pt>
                <c:pt idx="3">
                  <c:v>7</c:v>
                </c:pt>
                <c:pt idx="4">
                  <c:v>8</c:v>
                </c:pt>
                <c:pt idx="5">
                  <c:v>9</c:v>
                </c:pt>
                <c:pt idx="6">
                  <c:v>10</c:v>
                </c:pt>
                <c:pt idx="7">
                  <c:v>12</c:v>
                </c:pt>
              </c:numCache>
            </c:numRef>
          </c:cat>
          <c:val>
            <c:numRef>
              <c:f>Sheet1!$E$2:$E$9</c:f>
              <c:numCache>
                <c:formatCode>General</c:formatCode>
                <c:ptCount val="8"/>
                <c:pt idx="0">
                  <c:v>1</c:v>
                </c:pt>
                <c:pt idx="1">
                  <c:v>1</c:v>
                </c:pt>
                <c:pt idx="2">
                  <c:v>1</c:v>
                </c:pt>
                <c:pt idx="3">
                  <c:v>1</c:v>
                </c:pt>
                <c:pt idx="4">
                  <c:v>3</c:v>
                </c:pt>
                <c:pt idx="5">
                  <c:v>1</c:v>
                </c:pt>
                <c:pt idx="6">
                  <c:v>0</c:v>
                </c:pt>
                <c:pt idx="7">
                  <c:v>2</c:v>
                </c:pt>
              </c:numCache>
            </c:numRef>
          </c:val>
          <c:extLst>
            <c:ext xmlns:c16="http://schemas.microsoft.com/office/drawing/2014/chart" uri="{C3380CC4-5D6E-409C-BE32-E72D297353CC}">
              <c16:uniqueId val="{00000003-4535-4968-BE70-FFA897A995C0}"/>
            </c:ext>
          </c:extLst>
        </c:ser>
        <c:ser>
          <c:idx val="4"/>
          <c:order val="4"/>
          <c:tx>
            <c:strRef>
              <c:f>Sheet1!$F$1</c:f>
              <c:strCache>
                <c:ptCount val="1"/>
                <c:pt idx="0">
                  <c:v>Siekiama sumažinti diskriminaciją, galimai pastebimą jūsų kasdienėje veikloje (pvz., imamasi priemonių panaikinti darbo užmokesčio skirtumus, galimai atsiradusius dėl diskriminacijos)</c:v>
                </c:pt>
              </c:strCache>
            </c:strRef>
          </c:tx>
          <c:spPr>
            <a:solidFill>
              <a:schemeClr val="accent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1</c:v>
                </c:pt>
                <c:pt idx="1">
                  <c:v>4</c:v>
                </c:pt>
                <c:pt idx="2">
                  <c:v>5</c:v>
                </c:pt>
                <c:pt idx="3">
                  <c:v>7</c:v>
                </c:pt>
                <c:pt idx="4">
                  <c:v>8</c:v>
                </c:pt>
                <c:pt idx="5">
                  <c:v>9</c:v>
                </c:pt>
                <c:pt idx="6">
                  <c:v>10</c:v>
                </c:pt>
                <c:pt idx="7">
                  <c:v>12</c:v>
                </c:pt>
              </c:numCache>
            </c:numRef>
          </c:cat>
          <c:val>
            <c:numRef>
              <c:f>Sheet1!$F$2:$F$9</c:f>
              <c:numCache>
                <c:formatCode>General</c:formatCode>
                <c:ptCount val="8"/>
                <c:pt idx="0">
                  <c:v>1</c:v>
                </c:pt>
                <c:pt idx="1">
                  <c:v>1</c:v>
                </c:pt>
                <c:pt idx="2">
                  <c:v>1</c:v>
                </c:pt>
                <c:pt idx="3">
                  <c:v>2</c:v>
                </c:pt>
                <c:pt idx="4">
                  <c:v>2</c:v>
                </c:pt>
                <c:pt idx="5">
                  <c:v>1</c:v>
                </c:pt>
                <c:pt idx="6">
                  <c:v>0</c:v>
                </c:pt>
                <c:pt idx="7">
                  <c:v>1</c:v>
                </c:pt>
              </c:numCache>
            </c:numRef>
          </c:val>
          <c:extLst>
            <c:ext xmlns:c16="http://schemas.microsoft.com/office/drawing/2014/chart" uri="{C3380CC4-5D6E-409C-BE32-E72D297353CC}">
              <c16:uniqueId val="{00000004-4535-4968-BE70-FFA897A995C0}"/>
            </c:ext>
          </c:extLst>
        </c:ser>
        <c:ser>
          <c:idx val="5"/>
          <c:order val="5"/>
          <c:tx>
            <c:strRef>
              <c:f>Sheet1!$G$1</c:f>
              <c:strCache>
                <c:ptCount val="1"/>
                <c:pt idx="0">
                  <c:v>Ekspertinė ar kita pagalba įmonėms, kitoms organizacijoms ar valstybinėms institucijoms, siekiančioms sumažinti egzistuojantį diskriminacijos lygį</c:v>
                </c:pt>
              </c:strCache>
            </c:strRef>
          </c:tx>
          <c:spPr>
            <a:solidFill>
              <a:schemeClr val="accent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1</c:v>
                </c:pt>
                <c:pt idx="1">
                  <c:v>4</c:v>
                </c:pt>
                <c:pt idx="2">
                  <c:v>5</c:v>
                </c:pt>
                <c:pt idx="3">
                  <c:v>7</c:v>
                </c:pt>
                <c:pt idx="4">
                  <c:v>8</c:v>
                </c:pt>
                <c:pt idx="5">
                  <c:v>9</c:v>
                </c:pt>
                <c:pt idx="6">
                  <c:v>10</c:v>
                </c:pt>
                <c:pt idx="7">
                  <c:v>12</c:v>
                </c:pt>
              </c:numCache>
            </c:numRef>
          </c:cat>
          <c:val>
            <c:numRef>
              <c:f>Sheet1!$G$2:$G$9</c:f>
              <c:numCache>
                <c:formatCode>General</c:formatCode>
                <c:ptCount val="8"/>
                <c:pt idx="0">
                  <c:v>0</c:v>
                </c:pt>
                <c:pt idx="1">
                  <c:v>0</c:v>
                </c:pt>
                <c:pt idx="2">
                  <c:v>0</c:v>
                </c:pt>
                <c:pt idx="3">
                  <c:v>0</c:v>
                </c:pt>
                <c:pt idx="4">
                  <c:v>1</c:v>
                </c:pt>
                <c:pt idx="5">
                  <c:v>0</c:v>
                </c:pt>
                <c:pt idx="6">
                  <c:v>0</c:v>
                </c:pt>
                <c:pt idx="7">
                  <c:v>0</c:v>
                </c:pt>
              </c:numCache>
            </c:numRef>
          </c:val>
          <c:extLst>
            <c:ext xmlns:c16="http://schemas.microsoft.com/office/drawing/2014/chart" uri="{C3380CC4-5D6E-409C-BE32-E72D297353CC}">
              <c16:uniqueId val="{00000005-4535-4968-BE70-FFA897A995C0}"/>
            </c:ext>
          </c:extLst>
        </c:ser>
        <c:dLbls>
          <c:showLegendKey val="0"/>
          <c:showVal val="0"/>
          <c:showCatName val="0"/>
          <c:showSerName val="0"/>
          <c:showPercent val="0"/>
          <c:showBubbleSize val="0"/>
        </c:dLbls>
        <c:gapWidth val="150"/>
        <c:axId val="497251960"/>
        <c:axId val="497244904"/>
      </c:barChart>
      <c:catAx>
        <c:axId val="497251960"/>
        <c:scaling>
          <c:orientation val="minMax"/>
        </c:scaling>
        <c:delete val="0"/>
        <c:axPos val="b"/>
        <c:title>
          <c:tx>
            <c:rich>
              <a:bodyPr/>
              <a:lstStyle/>
              <a:p>
                <a:pPr>
                  <a:defRPr/>
                </a:pPr>
                <a:r>
                  <a:rPr lang="lt-LT"/>
                  <a:t>Prioritetai</a:t>
                </a:r>
                <a:endParaRPr lang="en-GB"/>
              </a:p>
            </c:rich>
          </c:tx>
          <c:layout>
            <c:manualLayout>
              <c:xMode val="edge"/>
              <c:yMode val="edge"/>
              <c:x val="0.47926498162950126"/>
              <c:y val="0.46357172020164145"/>
            </c:manualLayout>
          </c:layout>
          <c:overlay val="0"/>
        </c:title>
        <c:numFmt formatCode="General" sourceLinked="1"/>
        <c:majorTickMark val="out"/>
        <c:minorTickMark val="none"/>
        <c:tickLblPos val="nextTo"/>
        <c:crossAx val="497244904"/>
        <c:crosses val="autoZero"/>
        <c:auto val="1"/>
        <c:lblAlgn val="ctr"/>
        <c:lblOffset val="100"/>
        <c:noMultiLvlLbl val="0"/>
      </c:catAx>
      <c:valAx>
        <c:axId val="497244904"/>
        <c:scaling>
          <c:orientation val="minMax"/>
        </c:scaling>
        <c:delete val="0"/>
        <c:axPos val="l"/>
        <c:majorGridlines/>
        <c:title>
          <c:tx>
            <c:rich>
              <a:bodyPr/>
              <a:lstStyle/>
              <a:p>
                <a:pPr>
                  <a:defRPr/>
                </a:pPr>
                <a:r>
                  <a:rPr lang="lt-LT"/>
                  <a:t>Respondentų skaičius</a:t>
                </a:r>
                <a:endParaRPr lang="en-GB"/>
              </a:p>
            </c:rich>
          </c:tx>
          <c:overlay val="0"/>
        </c:title>
        <c:numFmt formatCode="General" sourceLinked="1"/>
        <c:majorTickMark val="out"/>
        <c:minorTickMark val="none"/>
        <c:tickLblPos val="nextTo"/>
        <c:crossAx val="497251960"/>
        <c:crosses val="autoZero"/>
        <c:crossBetween val="between"/>
      </c:valAx>
    </c:plotArea>
    <c:legend>
      <c:legendPos val="r"/>
      <c:layout>
        <c:manualLayout>
          <c:xMode val="edge"/>
          <c:yMode val="edge"/>
          <c:x val="0"/>
          <c:y val="0.51612148481439812"/>
          <c:w val="0.99420047819516055"/>
          <c:h val="0.48387851518560182"/>
        </c:manualLayout>
      </c:layout>
      <c:overlay val="0"/>
      <c:txPr>
        <a:bodyPr/>
        <a:lstStyle/>
        <a:p>
          <a:pPr>
            <a:defRPr sz="800"/>
          </a:pPr>
          <a:endParaRPr lang="en-US"/>
        </a:p>
      </c:txPr>
    </c:legend>
    <c:plotVisOnly val="1"/>
    <c:dispBlanksAs val="gap"/>
    <c:showDLblsOverMax val="0"/>
  </c:chart>
  <c:txPr>
    <a:bodyPr/>
    <a:lstStyle/>
    <a:p>
      <a:pPr>
        <a:defRPr sz="900">
          <a:latin typeface="Cambria" panose="02040503050406030204" pitchFamily="18" charset="0"/>
          <a:ea typeface="Cambria" panose="020405030504060302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394607801454625"/>
          <c:y val="8.1791907514450868E-2"/>
          <c:w val="0.44732603346456695"/>
          <c:h val="0.82742387692867869"/>
        </c:manualLayout>
      </c:layout>
      <c:radarChart>
        <c:radarStyle val="marker"/>
        <c:varyColors val="0"/>
        <c:ser>
          <c:idx val="0"/>
          <c:order val="0"/>
          <c:tx>
            <c:strRef>
              <c:f>Sheet1!$E$4</c:f>
              <c:strCache>
                <c:ptCount val="1"/>
                <c:pt idx="0">
                  <c:v>Lietuva</c:v>
                </c:pt>
              </c:strCache>
            </c:strRef>
          </c:tx>
          <c:spPr>
            <a:ln w="28575" cap="rnd">
              <a:solidFill>
                <a:schemeClr val="accent1"/>
              </a:solidFill>
              <a:round/>
            </a:ln>
            <a:effectLst/>
          </c:spPr>
          <c:marker>
            <c:symbol val="none"/>
          </c:marker>
          <c:cat>
            <c:strRef>
              <c:f>Sheet1!$F$3:$K$3</c:f>
              <c:strCache>
                <c:ptCount val="6"/>
                <c:pt idx="0">
                  <c:v>Darbas</c:v>
                </c:pt>
                <c:pt idx="1">
                  <c:v>Pinigai</c:v>
                </c:pt>
                <c:pt idx="2">
                  <c:v>Žinios</c:v>
                </c:pt>
                <c:pt idx="3">
                  <c:v>Laikas</c:v>
                </c:pt>
                <c:pt idx="4">
                  <c:v>Galia</c:v>
                </c:pt>
                <c:pt idx="5">
                  <c:v>Sveikata</c:v>
                </c:pt>
              </c:strCache>
            </c:strRef>
          </c:cat>
          <c:val>
            <c:numRef>
              <c:f>Sheet1!$F$4:$K$4</c:f>
              <c:numCache>
                <c:formatCode>General</c:formatCode>
                <c:ptCount val="6"/>
                <c:pt idx="0">
                  <c:v>73.2</c:v>
                </c:pt>
                <c:pt idx="1">
                  <c:v>65.599999999999994</c:v>
                </c:pt>
                <c:pt idx="2">
                  <c:v>55.8</c:v>
                </c:pt>
                <c:pt idx="3">
                  <c:v>50.6</c:v>
                </c:pt>
                <c:pt idx="4">
                  <c:v>36.6</c:v>
                </c:pt>
                <c:pt idx="5">
                  <c:v>79.099999999999994</c:v>
                </c:pt>
              </c:numCache>
            </c:numRef>
          </c:val>
          <c:extLst>
            <c:ext xmlns:c16="http://schemas.microsoft.com/office/drawing/2014/chart" uri="{C3380CC4-5D6E-409C-BE32-E72D297353CC}">
              <c16:uniqueId val="{00000000-752C-496B-AE40-658B36BA2D40}"/>
            </c:ext>
          </c:extLst>
        </c:ser>
        <c:ser>
          <c:idx val="1"/>
          <c:order val="1"/>
          <c:tx>
            <c:strRef>
              <c:f>Sheet1!$E$5</c:f>
              <c:strCache>
                <c:ptCount val="1"/>
                <c:pt idx="0">
                  <c:v>Švedija</c:v>
                </c:pt>
              </c:strCache>
            </c:strRef>
          </c:tx>
          <c:spPr>
            <a:ln w="28575" cap="rnd">
              <a:solidFill>
                <a:schemeClr val="accent2"/>
              </a:solidFill>
              <a:round/>
            </a:ln>
            <a:effectLst/>
          </c:spPr>
          <c:marker>
            <c:symbol val="none"/>
          </c:marker>
          <c:cat>
            <c:strRef>
              <c:f>Sheet1!$F$3:$K$3</c:f>
              <c:strCache>
                <c:ptCount val="6"/>
                <c:pt idx="0">
                  <c:v>Darbas</c:v>
                </c:pt>
                <c:pt idx="1">
                  <c:v>Pinigai</c:v>
                </c:pt>
                <c:pt idx="2">
                  <c:v>Žinios</c:v>
                </c:pt>
                <c:pt idx="3">
                  <c:v>Laikas</c:v>
                </c:pt>
                <c:pt idx="4">
                  <c:v>Galia</c:v>
                </c:pt>
                <c:pt idx="5">
                  <c:v>Sveikata</c:v>
                </c:pt>
              </c:strCache>
            </c:strRef>
          </c:cat>
          <c:val>
            <c:numRef>
              <c:f>Sheet1!$F$5:$K$5</c:f>
              <c:numCache>
                <c:formatCode>General</c:formatCode>
                <c:ptCount val="6"/>
                <c:pt idx="0">
                  <c:v>82.6</c:v>
                </c:pt>
                <c:pt idx="1">
                  <c:v>87.5</c:v>
                </c:pt>
                <c:pt idx="2">
                  <c:v>72.8</c:v>
                </c:pt>
                <c:pt idx="3">
                  <c:v>90.1</c:v>
                </c:pt>
                <c:pt idx="4">
                  <c:v>79.5</c:v>
                </c:pt>
                <c:pt idx="5">
                  <c:v>94.1</c:v>
                </c:pt>
              </c:numCache>
            </c:numRef>
          </c:val>
          <c:extLst>
            <c:ext xmlns:c16="http://schemas.microsoft.com/office/drawing/2014/chart" uri="{C3380CC4-5D6E-409C-BE32-E72D297353CC}">
              <c16:uniqueId val="{00000001-752C-496B-AE40-658B36BA2D40}"/>
            </c:ext>
          </c:extLst>
        </c:ser>
        <c:ser>
          <c:idx val="2"/>
          <c:order val="2"/>
          <c:tx>
            <c:strRef>
              <c:f>Sheet1!$E$6</c:f>
              <c:strCache>
                <c:ptCount val="1"/>
                <c:pt idx="0">
                  <c:v>ES vidurkis</c:v>
                </c:pt>
              </c:strCache>
            </c:strRef>
          </c:tx>
          <c:spPr>
            <a:ln w="28575" cap="rnd">
              <a:solidFill>
                <a:schemeClr val="accent3"/>
              </a:solidFill>
              <a:round/>
            </a:ln>
            <a:effectLst/>
          </c:spPr>
          <c:marker>
            <c:symbol val="none"/>
          </c:marker>
          <c:cat>
            <c:strRef>
              <c:f>Sheet1!$F$3:$K$3</c:f>
              <c:strCache>
                <c:ptCount val="6"/>
                <c:pt idx="0">
                  <c:v>Darbas</c:v>
                </c:pt>
                <c:pt idx="1">
                  <c:v>Pinigai</c:v>
                </c:pt>
                <c:pt idx="2">
                  <c:v>Žinios</c:v>
                </c:pt>
                <c:pt idx="3">
                  <c:v>Laikas</c:v>
                </c:pt>
                <c:pt idx="4">
                  <c:v>Galia</c:v>
                </c:pt>
                <c:pt idx="5">
                  <c:v>Sveikata</c:v>
                </c:pt>
              </c:strCache>
            </c:strRef>
          </c:cat>
          <c:val>
            <c:numRef>
              <c:f>Sheet1!$F$6:$K$6</c:f>
              <c:numCache>
                <c:formatCode>General</c:formatCode>
                <c:ptCount val="6"/>
                <c:pt idx="0">
                  <c:v>71.5</c:v>
                </c:pt>
                <c:pt idx="1">
                  <c:v>79.599999999999994</c:v>
                </c:pt>
                <c:pt idx="2">
                  <c:v>63.4</c:v>
                </c:pt>
                <c:pt idx="3">
                  <c:v>65.7</c:v>
                </c:pt>
                <c:pt idx="4">
                  <c:v>48.5</c:v>
                </c:pt>
                <c:pt idx="5">
                  <c:v>87.4</c:v>
                </c:pt>
              </c:numCache>
            </c:numRef>
          </c:val>
          <c:extLst>
            <c:ext xmlns:c16="http://schemas.microsoft.com/office/drawing/2014/chart" uri="{C3380CC4-5D6E-409C-BE32-E72D297353CC}">
              <c16:uniqueId val="{00000002-752C-496B-AE40-658B36BA2D40}"/>
            </c:ext>
          </c:extLst>
        </c:ser>
        <c:dLbls>
          <c:showLegendKey val="0"/>
          <c:showVal val="0"/>
          <c:showCatName val="0"/>
          <c:showSerName val="0"/>
          <c:showPercent val="0"/>
          <c:showBubbleSize val="0"/>
        </c:dLbls>
        <c:axId val="501524400"/>
        <c:axId val="501524008"/>
      </c:radarChart>
      <c:catAx>
        <c:axId val="50152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501524008"/>
        <c:crosses val="autoZero"/>
        <c:auto val="1"/>
        <c:lblAlgn val="ctr"/>
        <c:lblOffset val="100"/>
        <c:noMultiLvlLbl val="0"/>
      </c:catAx>
      <c:valAx>
        <c:axId val="50152400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01524400"/>
        <c:crosses val="autoZero"/>
        <c:crossBetween val="between"/>
      </c:valAx>
      <c:spPr>
        <a:noFill/>
        <a:ln>
          <a:noFill/>
        </a:ln>
        <a:effectLst/>
      </c:spPr>
    </c:plotArea>
    <c:legend>
      <c:legendPos val="t"/>
      <c:layout>
        <c:manualLayout>
          <c:xMode val="edge"/>
          <c:yMode val="edge"/>
          <c:x val="0.75958895039450569"/>
          <c:y val="0.2638888888888889"/>
          <c:w val="0.22323062006187649"/>
          <c:h val="0.3512736949547972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Cambria" panose="02040503050406030204" pitchFamily="18" charset="0"/>
          <a:ea typeface="Cambria" panose="020405030504060302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0C4B3-F047-45AD-9C84-370F0D2BA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76747</Words>
  <Characters>437458</Characters>
  <Application>Microsoft Office Word</Application>
  <DocSecurity>0</DocSecurity>
  <Lines>3645</Lines>
  <Paragraphs>1026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Microsoft</Company>
  <LinksUpToDate>false</LinksUpToDate>
  <CharactersWithSpaces>513179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neringa</dc:creator>
  <cp:keywords/>
  <dc:description/>
  <cp:lastModifiedBy>Justina Lukaševičiūtė</cp:lastModifiedBy>
  <cp:revision>2</cp:revision>
  <cp:lastPrinted>2018-04-25T07:12:00Z</cp:lastPrinted>
  <dcterms:created xsi:type="dcterms:W3CDTF">2019-02-05T12:07:00Z</dcterms:created>
  <dcterms:modified xsi:type="dcterms:W3CDTF">2019-02-05T12:07:00Z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