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934A" w14:textId="4B4FE5CD" w:rsidR="00222B4A" w:rsidRPr="002825B9" w:rsidRDefault="00222B4A" w:rsidP="00081BC6">
      <w:pPr>
        <w:suppressAutoHyphens/>
        <w:spacing w:after="200"/>
        <w:ind w:left="10773" w:right="4"/>
        <w:rPr>
          <w:szCs w:val="24"/>
          <w:lang w:eastAsia="zh-CN"/>
        </w:rPr>
      </w:pPr>
      <w:bookmarkStart w:id="0" w:name="_GoBack"/>
      <w:bookmarkEnd w:id="0"/>
      <w:r w:rsidRPr="002825B9">
        <w:rPr>
          <w:szCs w:val="24"/>
          <w:lang w:eastAsia="zh-CN"/>
        </w:rPr>
        <w:t xml:space="preserve">Atvirųjų jaunimo </w:t>
      </w:r>
      <w:r w:rsidR="00EC4789" w:rsidRPr="002825B9">
        <w:rPr>
          <w:szCs w:val="24"/>
          <w:lang w:eastAsia="zh-CN"/>
        </w:rPr>
        <w:t xml:space="preserve">centrų </w:t>
      </w:r>
      <w:r w:rsidRPr="002825B9">
        <w:rPr>
          <w:szCs w:val="24"/>
          <w:lang w:eastAsia="zh-CN"/>
        </w:rPr>
        <w:t xml:space="preserve">veiklos </w:t>
      </w:r>
      <w:bookmarkStart w:id="1" w:name="_Hlk493228851"/>
      <w:r w:rsidRPr="002825B9">
        <w:rPr>
          <w:szCs w:val="24"/>
          <w:lang w:eastAsia="zh-CN"/>
        </w:rPr>
        <w:t>pro</w:t>
      </w:r>
      <w:r w:rsidR="00CD41FF">
        <w:rPr>
          <w:szCs w:val="24"/>
          <w:lang w:eastAsia="zh-CN"/>
        </w:rPr>
        <w:t>gramų</w:t>
      </w:r>
      <w:bookmarkEnd w:id="1"/>
      <w:r w:rsidR="002B3B49">
        <w:rPr>
          <w:szCs w:val="24"/>
          <w:lang w:eastAsia="zh-CN"/>
        </w:rPr>
        <w:t xml:space="preserve"> finansavimo 2018</w:t>
      </w:r>
      <w:r w:rsidR="00297330">
        <w:rPr>
          <w:szCs w:val="24"/>
          <w:lang w:eastAsia="zh-CN"/>
        </w:rPr>
        <w:t>–</w:t>
      </w:r>
      <w:r w:rsidR="003427A9">
        <w:rPr>
          <w:szCs w:val="24"/>
          <w:lang w:eastAsia="zh-CN"/>
        </w:rPr>
        <w:t xml:space="preserve">2019 </w:t>
      </w:r>
      <w:r w:rsidRPr="002825B9">
        <w:rPr>
          <w:szCs w:val="24"/>
          <w:lang w:eastAsia="zh-CN"/>
        </w:rPr>
        <w:t xml:space="preserve">metais konkurso nuostatų </w:t>
      </w:r>
      <w:r w:rsidR="00AB4F66" w:rsidRPr="002825B9">
        <w:rPr>
          <w:szCs w:val="24"/>
          <w:lang w:eastAsia="zh-CN"/>
        </w:rPr>
        <w:br/>
      </w:r>
      <w:r w:rsidRPr="002825B9">
        <w:rPr>
          <w:szCs w:val="24"/>
          <w:lang w:eastAsia="zh-CN"/>
        </w:rPr>
        <w:t>4 priedas</w:t>
      </w:r>
    </w:p>
    <w:p w14:paraId="5AEB4E5B" w14:textId="77777777" w:rsidR="009D7C46" w:rsidRPr="002825B9" w:rsidRDefault="009D7C46" w:rsidP="009D7C46">
      <w:pPr>
        <w:jc w:val="center"/>
        <w:rPr>
          <w:b/>
          <w:szCs w:val="24"/>
        </w:rPr>
      </w:pPr>
      <w:r w:rsidRPr="002825B9">
        <w:rPr>
          <w:b/>
          <w:szCs w:val="24"/>
        </w:rPr>
        <w:t>(</w:t>
      </w:r>
      <w:r w:rsidR="00484A22" w:rsidRPr="002825B9">
        <w:rPr>
          <w:b/>
          <w:szCs w:val="24"/>
        </w:rPr>
        <w:t xml:space="preserve">Ataskaitos </w:t>
      </w:r>
      <w:r w:rsidRPr="002825B9">
        <w:rPr>
          <w:b/>
          <w:szCs w:val="24"/>
        </w:rPr>
        <w:t>forma)</w:t>
      </w:r>
    </w:p>
    <w:p w14:paraId="1029D60C" w14:textId="77777777" w:rsidR="00407E8D" w:rsidRPr="002825B9" w:rsidRDefault="00407E8D" w:rsidP="00F454FF">
      <w:pPr>
        <w:tabs>
          <w:tab w:val="left" w:pos="426"/>
        </w:tabs>
        <w:jc w:val="center"/>
        <w:rPr>
          <w:b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454FF" w:rsidRPr="002825B9" w14:paraId="568650DE" w14:textId="77777777" w:rsidTr="00227C22">
        <w:trPr>
          <w:trHeight w:val="387"/>
        </w:trPr>
        <w:tc>
          <w:tcPr>
            <w:tcW w:w="14175" w:type="dxa"/>
            <w:shd w:val="clear" w:color="auto" w:fill="auto"/>
            <w:vAlign w:val="bottom"/>
          </w:tcPr>
          <w:p w14:paraId="30054DCC" w14:textId="77777777" w:rsidR="00F454FF" w:rsidRPr="002825B9" w:rsidRDefault="00F454FF" w:rsidP="00D104C9">
            <w:pPr>
              <w:jc w:val="center"/>
              <w:rPr>
                <w:b/>
                <w:szCs w:val="24"/>
              </w:rPr>
            </w:pPr>
          </w:p>
        </w:tc>
      </w:tr>
      <w:tr w:rsidR="00F454FF" w:rsidRPr="002825B9" w14:paraId="1C775BF9" w14:textId="77777777" w:rsidTr="00227C22">
        <w:trPr>
          <w:trHeight w:val="250"/>
        </w:trPr>
        <w:tc>
          <w:tcPr>
            <w:tcW w:w="14175" w:type="dxa"/>
            <w:shd w:val="clear" w:color="auto" w:fill="DBE5F1"/>
          </w:tcPr>
          <w:p w14:paraId="79D9329B" w14:textId="77777777" w:rsidR="00F454FF" w:rsidRPr="002825B9" w:rsidRDefault="00F454FF" w:rsidP="000059A2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(</w:t>
            </w:r>
            <w:r w:rsidR="000059A2" w:rsidRPr="002825B9">
              <w:rPr>
                <w:szCs w:val="24"/>
              </w:rPr>
              <w:t>pareiškėjo</w:t>
            </w:r>
            <w:r w:rsidR="000059A2" w:rsidRPr="002825B9">
              <w:rPr>
                <w:b/>
                <w:szCs w:val="24"/>
              </w:rPr>
              <w:t xml:space="preserve"> </w:t>
            </w:r>
            <w:r w:rsidRPr="002825B9">
              <w:rPr>
                <w:szCs w:val="24"/>
              </w:rPr>
              <w:t>pavadinimas,</w:t>
            </w:r>
            <w:r w:rsidR="00484A22" w:rsidRPr="002825B9">
              <w:rPr>
                <w:szCs w:val="24"/>
              </w:rPr>
              <w:t xml:space="preserve"> juridinio asmens</w:t>
            </w:r>
            <w:r w:rsidRPr="002825B9">
              <w:rPr>
                <w:szCs w:val="24"/>
              </w:rPr>
              <w:t xml:space="preserve"> kodas)</w:t>
            </w:r>
          </w:p>
        </w:tc>
      </w:tr>
    </w:tbl>
    <w:p w14:paraId="2A101615" w14:textId="77777777" w:rsidR="00F454FF" w:rsidRPr="002825B9" w:rsidRDefault="00F454FF" w:rsidP="00F454FF">
      <w:pPr>
        <w:rPr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454FF" w:rsidRPr="002825B9" w14:paraId="1D4C3CF0" w14:textId="77777777" w:rsidTr="00227C22">
        <w:trPr>
          <w:trHeight w:val="453"/>
        </w:trPr>
        <w:tc>
          <w:tcPr>
            <w:tcW w:w="14175" w:type="dxa"/>
            <w:shd w:val="clear" w:color="auto" w:fill="auto"/>
            <w:vAlign w:val="bottom"/>
          </w:tcPr>
          <w:p w14:paraId="462BE710" w14:textId="77777777" w:rsidR="00F454FF" w:rsidRPr="002825B9" w:rsidRDefault="00F454FF" w:rsidP="00D104C9">
            <w:pPr>
              <w:jc w:val="center"/>
              <w:rPr>
                <w:szCs w:val="24"/>
              </w:rPr>
            </w:pPr>
          </w:p>
        </w:tc>
      </w:tr>
      <w:tr w:rsidR="00F454FF" w:rsidRPr="002825B9" w14:paraId="42D54251" w14:textId="77777777" w:rsidTr="00227C22">
        <w:tc>
          <w:tcPr>
            <w:tcW w:w="14175" w:type="dxa"/>
            <w:shd w:val="clear" w:color="auto" w:fill="DBE5F1"/>
          </w:tcPr>
          <w:p w14:paraId="10CA7ACA" w14:textId="77777777" w:rsidR="00F454FF" w:rsidRPr="002825B9" w:rsidRDefault="00F454FF" w:rsidP="00AA2461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(</w:t>
            </w:r>
            <w:r w:rsidR="00CD41FF">
              <w:rPr>
                <w:szCs w:val="24"/>
              </w:rPr>
              <w:t>programos</w:t>
            </w:r>
            <w:r w:rsidR="00AA2461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>pavadinimas)</w:t>
            </w:r>
          </w:p>
        </w:tc>
      </w:tr>
    </w:tbl>
    <w:p w14:paraId="0A5DFA57" w14:textId="77777777" w:rsidR="00F454FF" w:rsidRPr="002825B9" w:rsidRDefault="00F454FF" w:rsidP="00F454FF">
      <w:pPr>
        <w:ind w:left="5040" w:hanging="5040"/>
        <w:rPr>
          <w:b/>
          <w:szCs w:val="24"/>
        </w:rPr>
      </w:pPr>
    </w:p>
    <w:tbl>
      <w:tblPr>
        <w:tblW w:w="5954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4F6221" w:rsidRPr="002825B9" w14:paraId="7775083D" w14:textId="77777777" w:rsidTr="00C4648D">
        <w:trPr>
          <w:cantSplit/>
          <w:trHeight w:val="297"/>
        </w:trPr>
        <w:tc>
          <w:tcPr>
            <w:tcW w:w="3827" w:type="dxa"/>
            <w:shd w:val="clear" w:color="auto" w:fill="DBE5F1"/>
            <w:vAlign w:val="center"/>
          </w:tcPr>
          <w:p w14:paraId="52599812" w14:textId="77777777" w:rsidR="004F6221" w:rsidRPr="002825B9" w:rsidRDefault="007D691A" w:rsidP="00C4648D">
            <w:pPr>
              <w:spacing w:line="276" w:lineRule="auto"/>
              <w:jc w:val="both"/>
              <w:rPr>
                <w:b/>
                <w:color w:val="404040"/>
                <w:szCs w:val="24"/>
              </w:rPr>
            </w:pPr>
            <w:r w:rsidRPr="002825B9">
              <w:rPr>
                <w:b/>
                <w:color w:val="404040"/>
                <w:szCs w:val="24"/>
              </w:rPr>
              <w:t>P</w:t>
            </w:r>
            <w:r w:rsidR="00CD41FF">
              <w:rPr>
                <w:b/>
                <w:color w:val="404040"/>
                <w:szCs w:val="24"/>
              </w:rPr>
              <w:t>rogramos</w:t>
            </w:r>
            <w:r w:rsidRPr="002825B9">
              <w:rPr>
                <w:b/>
                <w:color w:val="404040"/>
                <w:szCs w:val="24"/>
              </w:rPr>
              <w:t xml:space="preserve"> įgyvendinimo</w:t>
            </w:r>
            <w:r w:rsidR="004F6221" w:rsidRPr="002825B9">
              <w:rPr>
                <w:b/>
                <w:color w:val="404040"/>
                <w:szCs w:val="24"/>
              </w:rPr>
              <w:t xml:space="preserve"> sutartis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2BDAC8" w14:textId="77777777" w:rsidR="004F6221" w:rsidRPr="002825B9" w:rsidRDefault="004F6221" w:rsidP="00C4648D">
            <w:pPr>
              <w:tabs>
                <w:tab w:val="left" w:pos="7230"/>
              </w:tabs>
              <w:ind w:right="-86"/>
              <w:jc w:val="both"/>
              <w:rPr>
                <w:b/>
                <w:color w:val="404040"/>
                <w:szCs w:val="24"/>
              </w:rPr>
            </w:pPr>
            <w:r w:rsidRPr="002825B9">
              <w:rPr>
                <w:b/>
                <w:color w:val="404040"/>
                <w:szCs w:val="24"/>
              </w:rPr>
              <w:t>Nr.</w:t>
            </w:r>
          </w:p>
        </w:tc>
      </w:tr>
    </w:tbl>
    <w:p w14:paraId="5FCA0757" w14:textId="77777777" w:rsidR="00F454FF" w:rsidRPr="002825B9" w:rsidRDefault="00F454FF" w:rsidP="00F454FF">
      <w:pPr>
        <w:spacing w:line="360" w:lineRule="auto"/>
        <w:ind w:left="5041" w:hanging="5041"/>
        <w:rPr>
          <w:b/>
          <w:szCs w:val="24"/>
        </w:rPr>
      </w:pPr>
    </w:p>
    <w:p w14:paraId="6488861F" w14:textId="77777777" w:rsidR="004B7DCB" w:rsidRPr="002825B9" w:rsidRDefault="004B7DCB" w:rsidP="00F454FF">
      <w:pPr>
        <w:spacing w:line="360" w:lineRule="auto"/>
        <w:jc w:val="center"/>
        <w:rPr>
          <w:b/>
          <w:bCs/>
          <w:szCs w:val="24"/>
        </w:rPr>
      </w:pPr>
    </w:p>
    <w:p w14:paraId="648E3438" w14:textId="77777777" w:rsidR="00F454FF" w:rsidRPr="002825B9" w:rsidRDefault="001613A7" w:rsidP="00F454FF">
      <w:pPr>
        <w:spacing w:line="360" w:lineRule="auto"/>
        <w:jc w:val="center"/>
        <w:rPr>
          <w:b/>
          <w:bCs/>
          <w:szCs w:val="24"/>
        </w:rPr>
      </w:pPr>
      <w:r w:rsidRPr="002825B9">
        <w:rPr>
          <w:b/>
          <w:bCs/>
          <w:szCs w:val="24"/>
        </w:rPr>
        <w:t xml:space="preserve">_____ </w:t>
      </w:r>
      <w:r w:rsidR="00F454FF" w:rsidRPr="002825B9">
        <w:rPr>
          <w:b/>
          <w:bCs/>
          <w:szCs w:val="24"/>
        </w:rPr>
        <w:t xml:space="preserve">M. ____ </w:t>
      </w:r>
      <w:r w:rsidR="00F454FF" w:rsidRPr="002825B9">
        <w:rPr>
          <w:b/>
          <w:szCs w:val="24"/>
        </w:rPr>
        <w:t>KETVIRČIO</w:t>
      </w:r>
      <w:r w:rsidR="00E5264E" w:rsidRPr="002825B9">
        <w:rPr>
          <w:b/>
          <w:szCs w:val="24"/>
        </w:rPr>
        <w:t xml:space="preserve"> / METINĖ</w:t>
      </w:r>
      <w:r w:rsidR="004A0DE5" w:rsidRPr="002825B9">
        <w:rPr>
          <w:b/>
          <w:szCs w:val="24"/>
        </w:rPr>
        <w:t xml:space="preserve"> </w:t>
      </w:r>
      <w:r w:rsidR="004F6221" w:rsidRPr="002825B9">
        <w:rPr>
          <w:b/>
          <w:bCs/>
          <w:szCs w:val="24"/>
        </w:rPr>
        <w:t xml:space="preserve">VEIKLŲ </w:t>
      </w:r>
      <w:r w:rsidR="00F454FF" w:rsidRPr="002825B9">
        <w:rPr>
          <w:b/>
          <w:bCs/>
          <w:szCs w:val="24"/>
        </w:rPr>
        <w:t>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F454FF" w:rsidRPr="002825B9" w14:paraId="027C82FC" w14:textId="77777777" w:rsidTr="00D33DC0">
        <w:trPr>
          <w:jc w:val="center"/>
        </w:trPr>
        <w:tc>
          <w:tcPr>
            <w:tcW w:w="992" w:type="dxa"/>
            <w:shd w:val="clear" w:color="auto" w:fill="DBE5F1"/>
          </w:tcPr>
          <w:p w14:paraId="3E7623D5" w14:textId="77777777" w:rsidR="00F454FF" w:rsidRPr="002825B9" w:rsidRDefault="00F454FF" w:rsidP="009C5AD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4973E6" w14:textId="77777777" w:rsidR="00F454FF" w:rsidRPr="002825B9" w:rsidRDefault="00F454FF" w:rsidP="00D104C9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… m</w:t>
            </w:r>
            <w:r w:rsidR="00E34380" w:rsidRPr="002825B9">
              <w:rPr>
                <w:szCs w:val="24"/>
              </w:rPr>
              <w:t>ėn</w:t>
            </w:r>
            <w:r w:rsidRPr="002825B9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DF0305E" w14:textId="77777777" w:rsidR="00F454FF" w:rsidRPr="002825B9" w:rsidRDefault="00F454FF" w:rsidP="00D104C9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…. d.</w:t>
            </w:r>
          </w:p>
        </w:tc>
      </w:tr>
    </w:tbl>
    <w:p w14:paraId="7DB9A255" w14:textId="77777777" w:rsidR="00FF1306" w:rsidRPr="002825B9" w:rsidRDefault="00FF1306" w:rsidP="00FF1306">
      <w:pPr>
        <w:ind w:left="360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B4E17" w:rsidRPr="002825B9" w14:paraId="67E2FD17" w14:textId="77777777" w:rsidTr="00227C22">
        <w:trPr>
          <w:trHeight w:val="535"/>
        </w:trPr>
        <w:tc>
          <w:tcPr>
            <w:tcW w:w="14175" w:type="dxa"/>
            <w:shd w:val="clear" w:color="auto" w:fill="auto"/>
            <w:vAlign w:val="center"/>
          </w:tcPr>
          <w:p w14:paraId="55959E33" w14:textId="77777777" w:rsidR="00DB4E17" w:rsidRPr="002825B9" w:rsidRDefault="00DB4E17" w:rsidP="00DB4E17">
            <w:pPr>
              <w:rPr>
                <w:szCs w:val="24"/>
              </w:rPr>
            </w:pPr>
          </w:p>
        </w:tc>
      </w:tr>
    </w:tbl>
    <w:p w14:paraId="0A145125" w14:textId="77777777" w:rsidR="00FF1306" w:rsidRPr="002825B9" w:rsidRDefault="00DB4E17" w:rsidP="00FF1306">
      <w:pPr>
        <w:ind w:left="5040" w:hanging="5040"/>
        <w:jc w:val="center"/>
        <w:rPr>
          <w:szCs w:val="24"/>
        </w:rPr>
      </w:pPr>
      <w:r w:rsidRPr="002825B9">
        <w:rPr>
          <w:szCs w:val="24"/>
        </w:rPr>
        <w:t xml:space="preserve"> </w:t>
      </w:r>
      <w:r w:rsidR="00FF1306" w:rsidRPr="002825B9">
        <w:rPr>
          <w:szCs w:val="24"/>
        </w:rPr>
        <w:t>(</w:t>
      </w:r>
      <w:r w:rsidR="00CD41FF">
        <w:rPr>
          <w:szCs w:val="24"/>
        </w:rPr>
        <w:t>programos</w:t>
      </w:r>
      <w:r w:rsidR="00AA2461" w:rsidRPr="002825B9">
        <w:rPr>
          <w:szCs w:val="24"/>
        </w:rPr>
        <w:t xml:space="preserve"> </w:t>
      </w:r>
      <w:r w:rsidR="00FF1306" w:rsidRPr="002825B9">
        <w:rPr>
          <w:szCs w:val="24"/>
        </w:rPr>
        <w:t>ataskaitos rengėjo vardas, pavardė, pareigos, telefonas, el. paštas)</w:t>
      </w:r>
    </w:p>
    <w:p w14:paraId="4879C099" w14:textId="77777777" w:rsidR="00FF1306" w:rsidRPr="002825B9" w:rsidRDefault="00FF1306" w:rsidP="00FF1306">
      <w:pPr>
        <w:rPr>
          <w:szCs w:val="24"/>
        </w:rPr>
      </w:pPr>
    </w:p>
    <w:p w14:paraId="01DE845A" w14:textId="77777777" w:rsidR="00174030" w:rsidRDefault="00AA2461" w:rsidP="00D8022E">
      <w:pPr>
        <w:pStyle w:val="Heading1"/>
        <w:numPr>
          <w:ilvl w:val="0"/>
          <w:numId w:val="11"/>
        </w:numPr>
        <w:jc w:val="both"/>
        <w:rPr>
          <w:b w:val="0"/>
        </w:rPr>
      </w:pPr>
      <w:r w:rsidRPr="000C0C3B">
        <w:rPr>
          <w:b w:val="0"/>
        </w:rPr>
        <w:t>P</w:t>
      </w:r>
      <w:r w:rsidR="00CD41FF">
        <w:rPr>
          <w:b w:val="0"/>
        </w:rPr>
        <w:t>rogramai</w:t>
      </w:r>
      <w:r w:rsidRPr="000C0C3B">
        <w:rPr>
          <w:b w:val="0"/>
        </w:rPr>
        <w:t xml:space="preserve"> </w:t>
      </w:r>
      <w:r w:rsidR="00A3139C" w:rsidRPr="000C0C3B">
        <w:rPr>
          <w:b w:val="0"/>
        </w:rPr>
        <w:t>įgyvendinti</w:t>
      </w:r>
      <w:r w:rsidR="002E09CA" w:rsidRPr="000C0C3B">
        <w:rPr>
          <w:b w:val="0"/>
        </w:rPr>
        <w:t xml:space="preserve"> Jaunimo reikalų departamento prie Socialinės apsaugos ir darbo ministerijos (toliau – Departamentas)</w:t>
      </w:r>
      <w:r w:rsidR="00A3139C" w:rsidRPr="000C0C3B">
        <w:rPr>
          <w:b w:val="0"/>
        </w:rPr>
        <w:t xml:space="preserve"> </w:t>
      </w:r>
      <w:r w:rsidR="002B3B49" w:rsidRPr="003C1C68">
        <w:rPr>
          <w:b w:val="0"/>
        </w:rPr>
        <w:t xml:space="preserve">skirta </w:t>
      </w:r>
      <w:bookmarkStart w:id="2" w:name="_Hlk491239608"/>
      <w:r w:rsidR="002B3B49" w:rsidRPr="003C1C68">
        <w:rPr>
          <w:b w:val="0"/>
        </w:rPr>
        <w:t>valstybės biudžeto</w:t>
      </w:r>
      <w:bookmarkEnd w:id="2"/>
      <w:r w:rsidR="002B3B49" w:rsidRPr="003C1C68">
        <w:rPr>
          <w:b w:val="0"/>
        </w:rPr>
        <w:t xml:space="preserve"> lėšų suma _________ Eur ir iš kitų finansavimo šaltinių gauta lėšų suma _______________ Eur</w:t>
      </w:r>
      <w:r w:rsidR="00297330">
        <w:rPr>
          <w:b w:val="0"/>
        </w:rPr>
        <w:t>.</w:t>
      </w:r>
    </w:p>
    <w:p w14:paraId="50883135" w14:textId="532FC483" w:rsidR="00174030" w:rsidRDefault="00DC17F7" w:rsidP="00D8022E">
      <w:pPr>
        <w:pStyle w:val="Heading1"/>
        <w:numPr>
          <w:ilvl w:val="1"/>
          <w:numId w:val="11"/>
        </w:numPr>
        <w:jc w:val="both"/>
        <w:rPr>
          <w:b w:val="0"/>
        </w:rPr>
      </w:pPr>
      <w:r w:rsidRPr="000C0C3B">
        <w:rPr>
          <w:b w:val="0"/>
        </w:rPr>
        <w:t>Departament</w:t>
      </w:r>
      <w:r w:rsidR="002E09CA" w:rsidRPr="003C1C68">
        <w:rPr>
          <w:b w:val="0"/>
        </w:rPr>
        <w:t xml:space="preserve">o </w:t>
      </w:r>
      <w:r w:rsidR="00CD41FF">
        <w:rPr>
          <w:b w:val="0"/>
        </w:rPr>
        <w:t>programai</w:t>
      </w:r>
      <w:r w:rsidR="00AA2461" w:rsidRPr="003C1C68">
        <w:rPr>
          <w:b w:val="0"/>
        </w:rPr>
        <w:t xml:space="preserve"> </w:t>
      </w:r>
      <w:r w:rsidR="003C5CD4" w:rsidRPr="003C1C68">
        <w:rPr>
          <w:b w:val="0"/>
        </w:rPr>
        <w:t xml:space="preserve">įgyvendinti </w:t>
      </w:r>
      <w:r w:rsidR="00BC3BC9" w:rsidRPr="003C1C68">
        <w:rPr>
          <w:b w:val="0"/>
        </w:rPr>
        <w:t>skirtų</w:t>
      </w:r>
      <w:r w:rsidR="002B3B49" w:rsidRPr="003C1C68">
        <w:rPr>
          <w:b w:val="0"/>
        </w:rPr>
        <w:t xml:space="preserve"> valstybės biudžeto</w:t>
      </w:r>
      <w:r w:rsidRPr="003C1C68">
        <w:rPr>
          <w:b w:val="0"/>
        </w:rPr>
        <w:t xml:space="preserve"> </w:t>
      </w:r>
      <w:r w:rsidR="00BC3BC9" w:rsidRPr="000C0C3B">
        <w:rPr>
          <w:b w:val="0"/>
        </w:rPr>
        <w:t>lėšų panaudojimas</w:t>
      </w:r>
      <w:r w:rsidR="00F9103F" w:rsidRPr="002825B9">
        <w:rPr>
          <w:b w:val="0"/>
        </w:rPr>
        <w:t xml:space="preserve"> nuo </w:t>
      </w:r>
      <w:r w:rsidR="00AA2461" w:rsidRPr="002825B9">
        <w:rPr>
          <w:b w:val="0"/>
        </w:rPr>
        <w:t>pr</w:t>
      </w:r>
      <w:r w:rsidR="00CD41FF">
        <w:rPr>
          <w:b w:val="0"/>
        </w:rPr>
        <w:t>ogramos</w:t>
      </w:r>
      <w:r w:rsidR="00AA2461" w:rsidRPr="002825B9">
        <w:rPr>
          <w:b w:val="0"/>
        </w:rPr>
        <w:t xml:space="preserve"> </w:t>
      </w:r>
      <w:r w:rsidRPr="002825B9">
        <w:rPr>
          <w:b w:val="0"/>
        </w:rPr>
        <w:t>įgyvendinimo pradžios</w:t>
      </w:r>
      <w:r w:rsidR="00F9103F" w:rsidRPr="002825B9">
        <w:rPr>
          <w:b w:val="0"/>
        </w:rPr>
        <w:t xml:space="preserve"> ir</w:t>
      </w:r>
      <w:r w:rsidR="00717410" w:rsidRPr="002825B9">
        <w:rPr>
          <w:b w:val="0"/>
        </w:rPr>
        <w:t xml:space="preserve"> </w:t>
      </w:r>
      <w:r w:rsidR="00B06F02" w:rsidRPr="002825B9">
        <w:rPr>
          <w:b w:val="0"/>
        </w:rPr>
        <w:t xml:space="preserve">ataskaitiniu </w:t>
      </w:r>
      <w:r w:rsidR="002F7D00" w:rsidRPr="002825B9">
        <w:rPr>
          <w:b w:val="0"/>
        </w:rPr>
        <w:t>laikotarpiu</w:t>
      </w:r>
      <w:r w:rsidR="00F72C17" w:rsidRPr="002825B9">
        <w:rPr>
          <w:b w:val="0"/>
        </w:rPr>
        <w:t xml:space="preserve"> </w:t>
      </w:r>
      <w:r w:rsidR="00717410" w:rsidRPr="002825B9">
        <w:rPr>
          <w:b w:val="0"/>
        </w:rPr>
        <w:t>(</w:t>
      </w:r>
      <w:r w:rsidR="00681719" w:rsidRPr="002825B9">
        <w:rPr>
          <w:b w:val="0"/>
        </w:rPr>
        <w:t>Eur</w:t>
      </w:r>
      <w:r w:rsidR="00717410" w:rsidRPr="002825B9">
        <w:rPr>
          <w:b w:val="0"/>
        </w:rPr>
        <w:t>)</w:t>
      </w:r>
      <w:r w:rsidR="00E46B40">
        <w:rPr>
          <w:b w:val="0"/>
        </w:rPr>
        <w:t>:</w:t>
      </w:r>
    </w:p>
    <w:p w14:paraId="13D4A729" w14:textId="77777777" w:rsidR="00174030" w:rsidRDefault="00174030" w:rsidP="00D8022E">
      <w:pPr>
        <w:jc w:val="both"/>
      </w:pPr>
    </w:p>
    <w:p w14:paraId="601D7F66" w14:textId="77777777" w:rsidR="00174030" w:rsidRDefault="00174030" w:rsidP="00D8022E">
      <w:pPr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2977"/>
      </w:tblGrid>
      <w:tr w:rsidR="00A3139C" w:rsidRPr="002825B9" w14:paraId="1C5B31B4" w14:textId="77777777" w:rsidTr="00C4648D">
        <w:trPr>
          <w:trHeight w:val="492"/>
        </w:trPr>
        <w:tc>
          <w:tcPr>
            <w:tcW w:w="5211" w:type="dxa"/>
            <w:gridSpan w:val="2"/>
            <w:vAlign w:val="center"/>
          </w:tcPr>
          <w:p w14:paraId="66AD4C09" w14:textId="77777777" w:rsidR="00A3139C" w:rsidRPr="002825B9" w:rsidRDefault="00A3139C" w:rsidP="00C4648D">
            <w:pPr>
              <w:ind w:left="142" w:hanging="142"/>
              <w:jc w:val="center"/>
              <w:rPr>
                <w:b/>
                <w:szCs w:val="24"/>
              </w:rPr>
            </w:pPr>
            <w:r w:rsidRPr="002825B9">
              <w:rPr>
                <w:b/>
                <w:bCs/>
                <w:szCs w:val="24"/>
              </w:rPr>
              <w:lastRenderedPageBreak/>
              <w:t>Gautos</w:t>
            </w:r>
            <w:r w:rsidR="00FB3929">
              <w:rPr>
                <w:b/>
                <w:bCs/>
                <w:szCs w:val="24"/>
              </w:rPr>
              <w:t xml:space="preserve"> valstybės biudžeto</w:t>
            </w:r>
            <w:r w:rsidRPr="002825B9">
              <w:rPr>
                <w:b/>
                <w:bCs/>
                <w:szCs w:val="24"/>
              </w:rPr>
              <w:t xml:space="preserve"> lėšos (Eur)</w:t>
            </w:r>
          </w:p>
        </w:tc>
        <w:tc>
          <w:tcPr>
            <w:tcW w:w="5245" w:type="dxa"/>
            <w:gridSpan w:val="2"/>
            <w:vAlign w:val="center"/>
          </w:tcPr>
          <w:p w14:paraId="214AE943" w14:textId="77777777" w:rsidR="00A3139C" w:rsidRPr="003C1C68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Panaudotos</w:t>
            </w:r>
            <w:r w:rsidR="00FB3929">
              <w:rPr>
                <w:b/>
                <w:bCs/>
                <w:szCs w:val="24"/>
              </w:rPr>
              <w:t xml:space="preserve"> valstybės biudžeto</w:t>
            </w:r>
            <w:r w:rsidRPr="002825B9">
              <w:rPr>
                <w:b/>
                <w:bCs/>
                <w:szCs w:val="24"/>
              </w:rPr>
              <w:t xml:space="preserve"> lėšos (</w:t>
            </w:r>
            <w:r w:rsidRPr="003C1C68">
              <w:rPr>
                <w:b/>
                <w:bCs/>
                <w:szCs w:val="24"/>
              </w:rPr>
              <w:t>Eur</w:t>
            </w:r>
            <w:r w:rsidR="005C4F12" w:rsidRPr="003C1C68">
              <w:t xml:space="preserve"> </w:t>
            </w:r>
            <w:r w:rsidR="005C4F12" w:rsidRPr="003C1C68">
              <w:rPr>
                <w:b/>
                <w:bCs/>
                <w:szCs w:val="24"/>
              </w:rPr>
              <w:t>ir ct</w:t>
            </w:r>
            <w:r w:rsidR="00D12673" w:rsidRPr="003C1C68">
              <w:rPr>
                <w:b/>
                <w:bCs/>
                <w:szCs w:val="24"/>
              </w:rPr>
              <w:t>)</w:t>
            </w:r>
          </w:p>
          <w:p w14:paraId="51E369B5" w14:textId="77777777" w:rsidR="00A3139C" w:rsidRPr="002825B9" w:rsidRDefault="008B4A78">
            <w:pPr>
              <w:jc w:val="center"/>
              <w:rPr>
                <w:b/>
                <w:szCs w:val="24"/>
              </w:rPr>
            </w:pPr>
            <w:r w:rsidRPr="003C1C68">
              <w:rPr>
                <w:b/>
                <w:bCs/>
                <w:i/>
                <w:szCs w:val="24"/>
              </w:rPr>
              <w:t>(</w:t>
            </w:r>
            <w:r w:rsidR="00E5264E" w:rsidRPr="003C1C68">
              <w:rPr>
                <w:b/>
                <w:bCs/>
                <w:i/>
                <w:szCs w:val="24"/>
              </w:rPr>
              <w:t>patirtos kasinės išlaidos</w:t>
            </w:r>
            <w:r w:rsidR="00A3139C" w:rsidRPr="003C1C68">
              <w:rPr>
                <w:b/>
                <w:bCs/>
                <w:i/>
                <w:szCs w:val="24"/>
              </w:rPr>
              <w:t>)</w:t>
            </w:r>
          </w:p>
        </w:tc>
      </w:tr>
      <w:tr w:rsidR="00A2578E" w:rsidRPr="002825B9" w14:paraId="095BA3DF" w14:textId="77777777" w:rsidTr="00C4648D">
        <w:trPr>
          <w:trHeight w:val="696"/>
        </w:trPr>
        <w:tc>
          <w:tcPr>
            <w:tcW w:w="2376" w:type="dxa"/>
            <w:vAlign w:val="center"/>
          </w:tcPr>
          <w:p w14:paraId="718E7DE9" w14:textId="77777777" w:rsidR="00A3139C" w:rsidRPr="002825B9" w:rsidRDefault="003E2915">
            <w:pPr>
              <w:jc w:val="center"/>
              <w:rPr>
                <w:b/>
                <w:bCs/>
                <w:szCs w:val="24"/>
                <w:vertAlign w:val="superscript"/>
              </w:rPr>
            </w:pPr>
            <w:r w:rsidRPr="002825B9">
              <w:rPr>
                <w:b/>
                <w:bCs/>
                <w:szCs w:val="24"/>
              </w:rPr>
              <w:t>Iš v</w:t>
            </w:r>
            <w:r w:rsidR="00A3139C" w:rsidRPr="002825B9">
              <w:rPr>
                <w:b/>
                <w:bCs/>
                <w:szCs w:val="24"/>
              </w:rPr>
              <w:t xml:space="preserve">iso </w:t>
            </w:r>
            <w:r w:rsidR="00C8682A" w:rsidRPr="002825B9">
              <w:rPr>
                <w:b/>
                <w:bCs/>
                <w:szCs w:val="24"/>
              </w:rPr>
              <w:t xml:space="preserve">nuo </w:t>
            </w:r>
            <w:r w:rsidR="004D67AC">
              <w:rPr>
                <w:b/>
                <w:bCs/>
                <w:szCs w:val="24"/>
              </w:rPr>
              <w:t>programos</w:t>
            </w:r>
            <w:r w:rsidR="00AA2461" w:rsidRPr="002825B9">
              <w:rPr>
                <w:b/>
                <w:bCs/>
                <w:szCs w:val="24"/>
              </w:rPr>
              <w:t xml:space="preserve"> </w:t>
            </w:r>
            <w:r w:rsidR="00C8682A" w:rsidRPr="002825B9">
              <w:rPr>
                <w:b/>
                <w:bCs/>
                <w:szCs w:val="24"/>
              </w:rPr>
              <w:t>įgyvendinimo</w:t>
            </w:r>
            <w:r w:rsidR="00A3139C" w:rsidRPr="002825B9">
              <w:rPr>
                <w:b/>
                <w:bCs/>
                <w:szCs w:val="24"/>
              </w:rPr>
              <w:t xml:space="preserve"> </w:t>
            </w:r>
            <w:r w:rsidR="00783A52" w:rsidRPr="002825B9">
              <w:rPr>
                <w:b/>
                <w:bCs/>
                <w:szCs w:val="24"/>
              </w:rPr>
              <w:t>pradžios</w:t>
            </w:r>
          </w:p>
        </w:tc>
        <w:tc>
          <w:tcPr>
            <w:tcW w:w="2835" w:type="dxa"/>
            <w:vAlign w:val="center"/>
          </w:tcPr>
          <w:p w14:paraId="02814457" w14:textId="77777777" w:rsidR="00A3139C" w:rsidRPr="002825B9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2268" w:type="dxa"/>
            <w:vAlign w:val="center"/>
          </w:tcPr>
          <w:p w14:paraId="34277846" w14:textId="77777777" w:rsidR="00783A52" w:rsidRPr="002825B9" w:rsidRDefault="003E2915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</w:t>
            </w:r>
            <w:r w:rsidR="00A3139C" w:rsidRPr="002825B9">
              <w:rPr>
                <w:b/>
                <w:bCs/>
                <w:szCs w:val="24"/>
              </w:rPr>
              <w:t xml:space="preserve">iso nuo </w:t>
            </w:r>
            <w:bookmarkStart w:id="3" w:name="_Hlk493230219"/>
            <w:r w:rsidR="004D67AC">
              <w:rPr>
                <w:b/>
                <w:bCs/>
                <w:szCs w:val="24"/>
              </w:rPr>
              <w:t>programos</w:t>
            </w:r>
            <w:bookmarkEnd w:id="3"/>
            <w:r w:rsidR="00AA2461" w:rsidRPr="002825B9">
              <w:rPr>
                <w:b/>
                <w:bCs/>
                <w:szCs w:val="24"/>
              </w:rPr>
              <w:t xml:space="preserve"> </w:t>
            </w:r>
            <w:r w:rsidR="00C8682A" w:rsidRPr="002825B9">
              <w:rPr>
                <w:b/>
                <w:bCs/>
                <w:szCs w:val="24"/>
              </w:rPr>
              <w:t>įgyvendinimo</w:t>
            </w:r>
            <w:r w:rsidR="00A3139C" w:rsidRPr="002825B9">
              <w:rPr>
                <w:b/>
                <w:bCs/>
                <w:szCs w:val="24"/>
              </w:rPr>
              <w:t xml:space="preserve"> </w:t>
            </w:r>
            <w:r w:rsidR="00783A52" w:rsidRPr="002825B9">
              <w:rPr>
                <w:b/>
                <w:bCs/>
                <w:szCs w:val="24"/>
              </w:rPr>
              <w:t>pradžios</w:t>
            </w:r>
          </w:p>
        </w:tc>
        <w:tc>
          <w:tcPr>
            <w:tcW w:w="2977" w:type="dxa"/>
            <w:vAlign w:val="center"/>
          </w:tcPr>
          <w:p w14:paraId="693DF7E3" w14:textId="77777777" w:rsidR="00A3139C" w:rsidRPr="002825B9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</w:tr>
      <w:tr w:rsidR="00783A52" w:rsidRPr="002825B9" w14:paraId="2D17E3E5" w14:textId="77777777" w:rsidTr="00B3697C">
        <w:trPr>
          <w:trHeight w:val="286"/>
        </w:trPr>
        <w:tc>
          <w:tcPr>
            <w:tcW w:w="2376" w:type="dxa"/>
            <w:vAlign w:val="center"/>
          </w:tcPr>
          <w:p w14:paraId="1BAA64C6" w14:textId="77777777" w:rsidR="00783A52" w:rsidRPr="002825B9" w:rsidRDefault="00B3697C" w:rsidP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2E8D3B2" w14:textId="77777777"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90E56B6" w14:textId="77777777"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621787B" w14:textId="77777777"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4</w:t>
            </w:r>
          </w:p>
        </w:tc>
      </w:tr>
      <w:tr w:rsidR="00F9103F" w:rsidRPr="002825B9" w14:paraId="0066FBDA" w14:textId="77777777" w:rsidTr="000515FC">
        <w:tc>
          <w:tcPr>
            <w:tcW w:w="2376" w:type="dxa"/>
            <w:tcBorders>
              <w:bottom w:val="single" w:sz="4" w:space="0" w:color="auto"/>
            </w:tcBorders>
          </w:tcPr>
          <w:p w14:paraId="088EA089" w14:textId="77777777" w:rsidR="00F9103F" w:rsidRPr="002825B9" w:rsidRDefault="00F9103F" w:rsidP="00A045B2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B1612A" w14:textId="77777777" w:rsidR="00F9103F" w:rsidRPr="002825B9" w:rsidRDefault="00F9103F" w:rsidP="00A045B2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E96757" w14:textId="77777777" w:rsidR="00F9103F" w:rsidRPr="002825B9" w:rsidRDefault="00F9103F" w:rsidP="00A045B2">
            <w:pPr>
              <w:jc w:val="both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A2E61B4" w14:textId="77777777" w:rsidR="00F9103F" w:rsidRPr="002825B9" w:rsidRDefault="00F9103F" w:rsidP="00A045B2">
            <w:pPr>
              <w:jc w:val="both"/>
              <w:rPr>
                <w:b/>
                <w:szCs w:val="24"/>
              </w:rPr>
            </w:pPr>
          </w:p>
        </w:tc>
      </w:tr>
    </w:tbl>
    <w:p w14:paraId="09D89C49" w14:textId="77777777" w:rsidR="003C3DD4" w:rsidRPr="002825B9" w:rsidRDefault="003C3DD4" w:rsidP="00AA2461">
      <w:pPr>
        <w:pStyle w:val="Heading1"/>
        <w:jc w:val="both"/>
        <w:rPr>
          <w:b w:val="0"/>
        </w:rPr>
      </w:pPr>
    </w:p>
    <w:p w14:paraId="55F057F0" w14:textId="6A92BAAA" w:rsidR="00AA2461" w:rsidRPr="002825B9" w:rsidRDefault="00AA2461" w:rsidP="00AA2461">
      <w:pPr>
        <w:pStyle w:val="Heading1"/>
        <w:jc w:val="both"/>
        <w:rPr>
          <w:b w:val="0"/>
        </w:rPr>
      </w:pPr>
      <w:r w:rsidRPr="002825B9">
        <w:rPr>
          <w:b w:val="0"/>
        </w:rPr>
        <w:t xml:space="preserve">1.2. Iš kitų finansavimo šaltinių gautų lėšų panaudojimas </w:t>
      </w:r>
      <w:r w:rsidR="00783A52" w:rsidRPr="002825B9">
        <w:rPr>
          <w:b w:val="0"/>
        </w:rPr>
        <w:t xml:space="preserve">nuo </w:t>
      </w:r>
      <w:r w:rsidR="004D67AC">
        <w:rPr>
          <w:b w:val="0"/>
        </w:rPr>
        <w:t>programos</w:t>
      </w:r>
      <w:r w:rsidR="00783A52" w:rsidRPr="002825B9">
        <w:rPr>
          <w:b w:val="0"/>
        </w:rPr>
        <w:t xml:space="preserve"> įgyvendinimo pradžios ir </w:t>
      </w:r>
      <w:r w:rsidR="00783A52" w:rsidRPr="003C1C68">
        <w:rPr>
          <w:b w:val="0"/>
        </w:rPr>
        <w:t>ataskaitiniu</w:t>
      </w:r>
      <w:r w:rsidRPr="003C1C68">
        <w:rPr>
          <w:b w:val="0"/>
        </w:rPr>
        <w:t xml:space="preserve"> laikotarpiu (Eur</w:t>
      </w:r>
      <w:r w:rsidR="005C4F12" w:rsidRPr="003C1C68">
        <w:t xml:space="preserve"> </w:t>
      </w:r>
      <w:r w:rsidR="005C4F12" w:rsidRPr="003C1C68">
        <w:rPr>
          <w:b w:val="0"/>
        </w:rPr>
        <w:t>ir ct</w:t>
      </w:r>
      <w:r w:rsidRPr="003C1C68">
        <w:rPr>
          <w:b w:val="0"/>
        </w:rPr>
        <w:t>)</w:t>
      </w:r>
      <w:r w:rsidR="00E0583B" w:rsidRPr="003C1C68">
        <w:rPr>
          <w:b w:val="0"/>
        </w:rPr>
        <w:t xml:space="preserve"> </w:t>
      </w:r>
      <w:r w:rsidR="000059A2" w:rsidRPr="003C1C68">
        <w:rPr>
          <w:b w:val="0"/>
        </w:rPr>
        <w:t>(</w:t>
      </w:r>
      <w:r w:rsidR="000059A2" w:rsidRPr="003C1C68">
        <w:rPr>
          <w:b w:val="0"/>
          <w:i/>
        </w:rPr>
        <w:t>pildyti, jei</w:t>
      </w:r>
      <w:r w:rsidR="000059A2" w:rsidRPr="00C238D1">
        <w:rPr>
          <w:b w:val="0"/>
          <w:i/>
        </w:rPr>
        <w:t xml:space="preserve"> tokie finansavimo</w:t>
      </w:r>
      <w:r w:rsidR="000059A2" w:rsidRPr="005E01E6">
        <w:rPr>
          <w:b w:val="0"/>
          <w:i/>
        </w:rPr>
        <w:t xml:space="preserve"> </w:t>
      </w:r>
      <w:r w:rsidR="000059A2" w:rsidRPr="00C238D1">
        <w:rPr>
          <w:b w:val="0"/>
          <w:i/>
        </w:rPr>
        <w:t>šaltiniai buvo</w:t>
      </w:r>
      <w:r w:rsidR="000059A2" w:rsidRPr="002825B9">
        <w:rPr>
          <w:b w:val="0"/>
        </w:rPr>
        <w:t>):</w:t>
      </w:r>
    </w:p>
    <w:tbl>
      <w:tblPr>
        <w:tblStyle w:val="TableGrid"/>
        <w:tblW w:w="14074" w:type="dxa"/>
        <w:tblLayout w:type="fixed"/>
        <w:tblLook w:val="04A0" w:firstRow="1" w:lastRow="0" w:firstColumn="1" w:lastColumn="0" w:noHBand="0" w:noVBand="1"/>
      </w:tblPr>
      <w:tblGrid>
        <w:gridCol w:w="959"/>
        <w:gridCol w:w="6277"/>
        <w:gridCol w:w="1620"/>
        <w:gridCol w:w="1800"/>
        <w:gridCol w:w="1620"/>
        <w:gridCol w:w="1798"/>
      </w:tblGrid>
      <w:tr w:rsidR="00FB3929" w:rsidRPr="002825B9" w14:paraId="2BBE2BA6" w14:textId="77777777" w:rsidTr="000C0C3B">
        <w:trPr>
          <w:trHeight w:val="564"/>
        </w:trPr>
        <w:tc>
          <w:tcPr>
            <w:tcW w:w="959" w:type="dxa"/>
            <w:vMerge w:val="restart"/>
            <w:vAlign w:val="center"/>
          </w:tcPr>
          <w:p w14:paraId="006A7BFB" w14:textId="77777777" w:rsidR="00FB3929" w:rsidRDefault="00FB3929" w:rsidP="00FB39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Eil. </w:t>
            </w:r>
            <w:r w:rsidR="00BE36C5"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</w:rPr>
              <w:t>r.</w:t>
            </w:r>
          </w:p>
        </w:tc>
        <w:tc>
          <w:tcPr>
            <w:tcW w:w="6277" w:type="dxa"/>
            <w:vMerge w:val="restart"/>
            <w:vAlign w:val="center"/>
          </w:tcPr>
          <w:p w14:paraId="102302A9" w14:textId="77777777" w:rsidR="00FB3929" w:rsidRPr="002825B9" w:rsidRDefault="00FB3929" w:rsidP="000C0C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3420" w:type="dxa"/>
            <w:gridSpan w:val="2"/>
            <w:vAlign w:val="center"/>
          </w:tcPr>
          <w:p w14:paraId="2A29C2E5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Gautos</w:t>
            </w:r>
            <w:r>
              <w:rPr>
                <w:b/>
                <w:bCs/>
                <w:szCs w:val="24"/>
              </w:rPr>
              <w:t xml:space="preserve"> valstybės biudžeto lėšos</w:t>
            </w:r>
            <w:r w:rsidRPr="002825B9">
              <w:rPr>
                <w:b/>
                <w:bCs/>
                <w:szCs w:val="24"/>
              </w:rPr>
              <w:t xml:space="preserve"> (Eur)</w:t>
            </w:r>
          </w:p>
        </w:tc>
        <w:tc>
          <w:tcPr>
            <w:tcW w:w="3418" w:type="dxa"/>
            <w:gridSpan w:val="2"/>
            <w:vAlign w:val="center"/>
          </w:tcPr>
          <w:p w14:paraId="1F26A4B2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Panaudotos</w:t>
            </w:r>
            <w:r>
              <w:rPr>
                <w:b/>
                <w:bCs/>
                <w:szCs w:val="24"/>
              </w:rPr>
              <w:t xml:space="preserve"> valstybės biudžeto lėšos</w:t>
            </w:r>
            <w:r w:rsidRPr="002825B9">
              <w:rPr>
                <w:b/>
                <w:bCs/>
                <w:szCs w:val="24"/>
              </w:rPr>
              <w:t xml:space="preserve"> (Eur</w:t>
            </w:r>
            <w:r>
              <w:t xml:space="preserve"> </w:t>
            </w:r>
            <w:r w:rsidRPr="005C4F12">
              <w:rPr>
                <w:b/>
                <w:bCs/>
                <w:szCs w:val="24"/>
              </w:rPr>
              <w:t>ir ct</w:t>
            </w:r>
            <w:r w:rsidRPr="002825B9">
              <w:rPr>
                <w:b/>
                <w:bCs/>
                <w:szCs w:val="24"/>
              </w:rPr>
              <w:t>)</w:t>
            </w:r>
          </w:p>
          <w:p w14:paraId="28890629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i/>
                <w:szCs w:val="24"/>
              </w:rPr>
              <w:t>(patirtos kasinės išlaidos)</w:t>
            </w:r>
          </w:p>
        </w:tc>
      </w:tr>
      <w:tr w:rsidR="00FB3929" w:rsidRPr="002825B9" w14:paraId="20B7756D" w14:textId="77777777" w:rsidTr="000C0C3B">
        <w:trPr>
          <w:trHeight w:val="1176"/>
        </w:trPr>
        <w:tc>
          <w:tcPr>
            <w:tcW w:w="959" w:type="dxa"/>
            <w:vMerge/>
          </w:tcPr>
          <w:p w14:paraId="399D4BD8" w14:textId="77777777" w:rsidR="00FB3929" w:rsidRPr="002825B9" w:rsidRDefault="00FB3929" w:rsidP="00A045B2">
            <w:pPr>
              <w:rPr>
                <w:b/>
                <w:bCs/>
                <w:szCs w:val="24"/>
              </w:rPr>
            </w:pPr>
          </w:p>
        </w:tc>
        <w:tc>
          <w:tcPr>
            <w:tcW w:w="6277" w:type="dxa"/>
            <w:vMerge/>
          </w:tcPr>
          <w:p w14:paraId="62737911" w14:textId="77777777" w:rsidR="00FB3929" w:rsidRPr="002825B9" w:rsidRDefault="00FB3929" w:rsidP="00A045B2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2F87060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 xml:space="preserve">Iš viso nuo </w:t>
            </w:r>
            <w:r w:rsidR="004D67AC" w:rsidRPr="004D67AC">
              <w:rPr>
                <w:b/>
                <w:bCs/>
                <w:szCs w:val="24"/>
              </w:rPr>
              <w:t>programos</w:t>
            </w:r>
            <w:r w:rsidRPr="002825B9">
              <w:rPr>
                <w:b/>
                <w:bCs/>
                <w:szCs w:val="24"/>
              </w:rPr>
              <w:t xml:space="preserve"> įgyvendinimo pradžios</w:t>
            </w:r>
          </w:p>
        </w:tc>
        <w:tc>
          <w:tcPr>
            <w:tcW w:w="1800" w:type="dxa"/>
            <w:vAlign w:val="center"/>
          </w:tcPr>
          <w:p w14:paraId="0FFBB545" w14:textId="77777777" w:rsidR="00FB3929" w:rsidRPr="002825B9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1620" w:type="dxa"/>
            <w:vAlign w:val="center"/>
          </w:tcPr>
          <w:p w14:paraId="4665D9DB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 xml:space="preserve">Iš viso nuo </w:t>
            </w:r>
            <w:r w:rsidR="004D67AC" w:rsidRPr="004D67AC">
              <w:rPr>
                <w:b/>
                <w:bCs/>
                <w:szCs w:val="24"/>
              </w:rPr>
              <w:t xml:space="preserve">programos </w:t>
            </w:r>
            <w:r w:rsidRPr="002825B9">
              <w:rPr>
                <w:b/>
                <w:bCs/>
                <w:szCs w:val="24"/>
              </w:rPr>
              <w:t>įgyvendinimo pradžios</w:t>
            </w:r>
            <w:r w:rsidRPr="002825B9" w:rsidDel="003C3DD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14:paraId="4C638378" w14:textId="77777777" w:rsidR="00FB3929" w:rsidRPr="002825B9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</w:tr>
      <w:tr w:rsidR="00FB3929" w:rsidRPr="002825B9" w14:paraId="51512206" w14:textId="77777777" w:rsidTr="000C0C3B">
        <w:trPr>
          <w:trHeight w:val="468"/>
        </w:trPr>
        <w:tc>
          <w:tcPr>
            <w:tcW w:w="959" w:type="dxa"/>
          </w:tcPr>
          <w:p w14:paraId="3920A07A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6277" w:type="dxa"/>
            <w:vAlign w:val="center"/>
          </w:tcPr>
          <w:p w14:paraId="33B945E8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65BBAA19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6B797299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14:paraId="2D2E388A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14:paraId="613BE1C5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FB3929" w:rsidRPr="002825B9" w14:paraId="66F3432B" w14:textId="77777777" w:rsidTr="000C0C3B">
        <w:tc>
          <w:tcPr>
            <w:tcW w:w="959" w:type="dxa"/>
          </w:tcPr>
          <w:p w14:paraId="309329C1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1.2.1.</w:t>
            </w:r>
          </w:p>
        </w:tc>
        <w:tc>
          <w:tcPr>
            <w:tcW w:w="6277" w:type="dxa"/>
          </w:tcPr>
          <w:p w14:paraId="18B5A855" w14:textId="77777777" w:rsidR="00FB3929" w:rsidRPr="002825B9" w:rsidRDefault="00BE36C5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4D67AC" w:rsidRPr="004D67AC">
              <w:rPr>
                <w:bCs/>
                <w:szCs w:val="24"/>
              </w:rPr>
              <w:t>rogramos</w:t>
            </w:r>
            <w:r w:rsidR="00FB3929" w:rsidRPr="002825B9">
              <w:rPr>
                <w:bCs/>
                <w:szCs w:val="24"/>
              </w:rPr>
              <w:t xml:space="preserve"> vykdytojo lėšos</w:t>
            </w:r>
          </w:p>
        </w:tc>
        <w:tc>
          <w:tcPr>
            <w:tcW w:w="1620" w:type="dxa"/>
          </w:tcPr>
          <w:p w14:paraId="0C0788D8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18197048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22F53B45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34EF99FD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</w:tr>
      <w:tr w:rsidR="00FB3929" w:rsidRPr="002825B9" w14:paraId="12A72B4E" w14:textId="77777777" w:rsidTr="000C0C3B">
        <w:tc>
          <w:tcPr>
            <w:tcW w:w="959" w:type="dxa"/>
          </w:tcPr>
          <w:p w14:paraId="1D64B4AC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1.2.2.</w:t>
            </w:r>
          </w:p>
        </w:tc>
        <w:tc>
          <w:tcPr>
            <w:tcW w:w="6277" w:type="dxa"/>
          </w:tcPr>
          <w:p w14:paraId="3B73DB1D" w14:textId="77777777" w:rsidR="00FB3929" w:rsidRPr="002825B9" w:rsidRDefault="00BE36C5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FB3929" w:rsidRPr="002825B9">
              <w:rPr>
                <w:bCs/>
                <w:szCs w:val="24"/>
              </w:rPr>
              <w:t>avivaldybės biudžeto lėšos</w:t>
            </w:r>
          </w:p>
        </w:tc>
        <w:tc>
          <w:tcPr>
            <w:tcW w:w="1620" w:type="dxa"/>
          </w:tcPr>
          <w:p w14:paraId="66A9BCF4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18C2B92E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0146D9B4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161A8684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</w:tr>
      <w:tr w:rsidR="00FB3929" w:rsidRPr="002825B9" w14:paraId="2F8EC852" w14:textId="77777777" w:rsidTr="000C0C3B">
        <w:tc>
          <w:tcPr>
            <w:tcW w:w="959" w:type="dxa"/>
          </w:tcPr>
          <w:p w14:paraId="32351AE7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1.2.3.</w:t>
            </w:r>
          </w:p>
        </w:tc>
        <w:tc>
          <w:tcPr>
            <w:tcW w:w="6277" w:type="dxa"/>
          </w:tcPr>
          <w:p w14:paraId="3A55DDA8" w14:textId="77777777" w:rsidR="00FB3929" w:rsidRPr="002825B9" w:rsidRDefault="00BE36C5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rivačių įmonių / bendrovių lėšos</w:t>
            </w:r>
          </w:p>
        </w:tc>
        <w:tc>
          <w:tcPr>
            <w:tcW w:w="1620" w:type="dxa"/>
          </w:tcPr>
          <w:p w14:paraId="0B254E0A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312F82E4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06BD3395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23708AEF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</w:tr>
      <w:tr w:rsidR="00FB3929" w:rsidRPr="002825B9" w14:paraId="5F423FCF" w14:textId="77777777" w:rsidTr="000C0C3B">
        <w:tc>
          <w:tcPr>
            <w:tcW w:w="959" w:type="dxa"/>
          </w:tcPr>
          <w:p w14:paraId="13A7AEEF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1.2.4.</w:t>
            </w:r>
          </w:p>
        </w:tc>
        <w:tc>
          <w:tcPr>
            <w:tcW w:w="6277" w:type="dxa"/>
          </w:tcPr>
          <w:p w14:paraId="22EEC2B2" w14:textId="77777777" w:rsidR="00FB3929" w:rsidRPr="002825B9" w:rsidRDefault="00BE36C5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rivačių asmenų parama</w:t>
            </w:r>
          </w:p>
        </w:tc>
        <w:tc>
          <w:tcPr>
            <w:tcW w:w="1620" w:type="dxa"/>
          </w:tcPr>
          <w:p w14:paraId="3CAFDF29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42110016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213D1DD1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40AD9BE4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</w:tr>
      <w:tr w:rsidR="00FB3929" w:rsidRPr="002825B9" w14:paraId="2778CED0" w14:textId="77777777" w:rsidTr="000C0C3B">
        <w:tc>
          <w:tcPr>
            <w:tcW w:w="959" w:type="dxa"/>
          </w:tcPr>
          <w:p w14:paraId="0B96DB11" w14:textId="77777777" w:rsidR="00FB3929" w:rsidRPr="002825B9" w:rsidRDefault="00FB3929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1.2.5.</w:t>
            </w:r>
          </w:p>
        </w:tc>
        <w:tc>
          <w:tcPr>
            <w:tcW w:w="6277" w:type="dxa"/>
          </w:tcPr>
          <w:p w14:paraId="355EE01C" w14:textId="77777777" w:rsidR="00FB3929" w:rsidRPr="002825B9" w:rsidRDefault="00BE36C5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FB3929" w:rsidRPr="002825B9">
              <w:rPr>
                <w:bCs/>
                <w:szCs w:val="24"/>
              </w:rPr>
              <w:t>evyriausybinių organizacijų lėšos</w:t>
            </w:r>
          </w:p>
        </w:tc>
        <w:tc>
          <w:tcPr>
            <w:tcW w:w="1620" w:type="dxa"/>
          </w:tcPr>
          <w:p w14:paraId="13C87036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0B857986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1A93BC1C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30A43B04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</w:tr>
      <w:tr w:rsidR="00FB3929" w:rsidRPr="002825B9" w14:paraId="5144428D" w14:textId="77777777" w:rsidTr="000C0C3B">
        <w:tc>
          <w:tcPr>
            <w:tcW w:w="959" w:type="dxa"/>
          </w:tcPr>
          <w:p w14:paraId="60A2CA8A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1.2.6.</w:t>
            </w:r>
          </w:p>
        </w:tc>
        <w:tc>
          <w:tcPr>
            <w:tcW w:w="6277" w:type="dxa"/>
          </w:tcPr>
          <w:p w14:paraId="60410D30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 w:rsidRPr="002825B9">
              <w:rPr>
                <w:bCs/>
                <w:szCs w:val="24"/>
              </w:rPr>
              <w:t>Europos Sąjungos lėšos</w:t>
            </w:r>
          </w:p>
        </w:tc>
        <w:tc>
          <w:tcPr>
            <w:tcW w:w="1620" w:type="dxa"/>
          </w:tcPr>
          <w:p w14:paraId="3AA3CA59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38967EFD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009294C5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1261E96A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</w:tr>
      <w:tr w:rsidR="00FB3929" w:rsidRPr="002825B9" w14:paraId="7E5CAAAC" w14:textId="77777777" w:rsidTr="000C0C3B">
        <w:trPr>
          <w:trHeight w:val="332"/>
        </w:trPr>
        <w:tc>
          <w:tcPr>
            <w:tcW w:w="959" w:type="dxa"/>
          </w:tcPr>
          <w:p w14:paraId="42BA05A9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1.2.7.</w:t>
            </w:r>
          </w:p>
        </w:tc>
        <w:tc>
          <w:tcPr>
            <w:tcW w:w="6277" w:type="dxa"/>
          </w:tcPr>
          <w:p w14:paraId="7577EBE0" w14:textId="77777777" w:rsidR="00FB3929" w:rsidRPr="002825B9" w:rsidRDefault="00BE36C5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FB3929" w:rsidRPr="002825B9">
              <w:rPr>
                <w:bCs/>
                <w:szCs w:val="24"/>
              </w:rPr>
              <w:t>itos (</w:t>
            </w:r>
            <w:r w:rsidR="00FB3929" w:rsidRPr="000C0C3B">
              <w:rPr>
                <w:bCs/>
                <w:i/>
                <w:szCs w:val="24"/>
              </w:rPr>
              <w:t>nurodykite</w:t>
            </w:r>
            <w:r w:rsidR="00FB3929" w:rsidRPr="002825B9">
              <w:rPr>
                <w:bCs/>
                <w:szCs w:val="24"/>
              </w:rPr>
              <w:t>):</w:t>
            </w:r>
          </w:p>
        </w:tc>
        <w:tc>
          <w:tcPr>
            <w:tcW w:w="1620" w:type="dxa"/>
          </w:tcPr>
          <w:p w14:paraId="14A0D528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791E1ED8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139230F8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6A6D4E2B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</w:tr>
      <w:tr w:rsidR="00FB3929" w:rsidRPr="002825B9" w14:paraId="59F5D723" w14:textId="77777777" w:rsidTr="00A045B2">
        <w:tc>
          <w:tcPr>
            <w:tcW w:w="7236" w:type="dxa"/>
            <w:gridSpan w:val="2"/>
          </w:tcPr>
          <w:p w14:paraId="440C8DA2" w14:textId="77777777" w:rsidR="00FB3929" w:rsidRPr="002825B9" w:rsidRDefault="00FB3929" w:rsidP="00C4648D">
            <w:pPr>
              <w:jc w:val="right"/>
              <w:rPr>
                <w:b/>
                <w:bCs/>
                <w:szCs w:val="24"/>
                <w:highlight w:val="lightGray"/>
              </w:rPr>
            </w:pPr>
            <w:r w:rsidRPr="002825B9">
              <w:rPr>
                <w:b/>
                <w:bCs/>
                <w:szCs w:val="24"/>
              </w:rPr>
              <w:t xml:space="preserve">Iš viso: </w:t>
            </w:r>
          </w:p>
        </w:tc>
        <w:tc>
          <w:tcPr>
            <w:tcW w:w="1620" w:type="dxa"/>
          </w:tcPr>
          <w:p w14:paraId="30A25126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5E0FFBB7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26387E50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60528CF1" w14:textId="77777777" w:rsidR="00FB3929" w:rsidRPr="002825B9" w:rsidRDefault="00FB3929" w:rsidP="00A045B2">
            <w:pPr>
              <w:jc w:val="both"/>
              <w:rPr>
                <w:szCs w:val="24"/>
              </w:rPr>
            </w:pPr>
          </w:p>
        </w:tc>
      </w:tr>
    </w:tbl>
    <w:p w14:paraId="474B2E89" w14:textId="77777777" w:rsidR="00783A52" w:rsidRPr="002825B9" w:rsidRDefault="00783A52" w:rsidP="00783A52">
      <w:pPr>
        <w:rPr>
          <w:szCs w:val="24"/>
        </w:rPr>
      </w:pPr>
    </w:p>
    <w:p w14:paraId="2A4508ED" w14:textId="77777777" w:rsidR="00717410" w:rsidRPr="002825B9" w:rsidRDefault="008639D6" w:rsidP="004C4AF7">
      <w:pPr>
        <w:pStyle w:val="Heading1"/>
        <w:rPr>
          <w:b w:val="0"/>
        </w:rPr>
      </w:pPr>
      <w:r>
        <w:rPr>
          <w:b w:val="0"/>
        </w:rPr>
        <w:lastRenderedPageBreak/>
        <w:t>2</w:t>
      </w:r>
      <w:r w:rsidR="006B27DA" w:rsidRPr="002825B9">
        <w:rPr>
          <w:b w:val="0"/>
        </w:rPr>
        <w:t xml:space="preserve">. Išlaidų sąmatos ir veiklų plano vykdymas </w:t>
      </w:r>
    </w:p>
    <w:p w14:paraId="357426B1" w14:textId="27C60BCF" w:rsidR="00B3697C" w:rsidRPr="00C238D1" w:rsidRDefault="008639D6" w:rsidP="00B3697C">
      <w:pPr>
        <w:pStyle w:val="Heading1"/>
        <w:rPr>
          <w:b w:val="0"/>
          <w:bCs w:val="0"/>
        </w:rPr>
      </w:pPr>
      <w:r>
        <w:rPr>
          <w:b w:val="0"/>
        </w:rPr>
        <w:t>2</w:t>
      </w:r>
      <w:r w:rsidR="00B3697C" w:rsidRPr="00C238D1">
        <w:rPr>
          <w:b w:val="0"/>
        </w:rPr>
        <w:t xml:space="preserve">.1. Ar buvo </w:t>
      </w:r>
      <w:r w:rsidR="002825B9" w:rsidRPr="00C238D1">
        <w:rPr>
          <w:b w:val="0"/>
        </w:rPr>
        <w:t xml:space="preserve">keistas </w:t>
      </w:r>
      <w:r w:rsidR="00B3697C" w:rsidRPr="00C238D1">
        <w:rPr>
          <w:b w:val="0"/>
        </w:rPr>
        <w:t>sutarties 1 pried</w:t>
      </w:r>
      <w:r w:rsidR="002825B9" w:rsidRPr="00C238D1">
        <w:rPr>
          <w:b w:val="0"/>
        </w:rPr>
        <w:t>as</w:t>
      </w:r>
      <w:r w:rsidR="00B3697C" w:rsidRPr="00C238D1">
        <w:rPr>
          <w:b w:val="0"/>
        </w:rPr>
        <w:t xml:space="preserve"> (išlaidų sąmat</w:t>
      </w:r>
      <w:r w:rsidR="002825B9" w:rsidRPr="00C238D1">
        <w:rPr>
          <w:b w:val="0"/>
        </w:rPr>
        <w:t>a</w:t>
      </w:r>
      <w:r w:rsidR="00B3697C" w:rsidRPr="00C238D1">
        <w:rPr>
          <w:b w:val="0"/>
        </w:rPr>
        <w:t>)</w:t>
      </w:r>
      <w:r w:rsidR="008C4D75">
        <w:rPr>
          <w:b w:val="0"/>
        </w:rPr>
        <w:t xml:space="preserve"> </w:t>
      </w:r>
      <w:r w:rsidR="008C4D75" w:rsidRPr="00A82BFC">
        <w:rPr>
          <w:b w:val="0"/>
        </w:rPr>
        <w:t>nuo projekto įgyvendinimo pradžios</w:t>
      </w:r>
      <w:r w:rsidR="00B3697C" w:rsidRPr="00C238D1">
        <w:rPr>
          <w:b w:val="0"/>
        </w:rPr>
        <w:t>?</w:t>
      </w:r>
    </w:p>
    <w:tbl>
      <w:tblPr>
        <w:tblStyle w:val="TableGrid"/>
        <w:tblW w:w="9475" w:type="dxa"/>
        <w:tblLayout w:type="fixed"/>
        <w:tblLook w:val="01E0" w:firstRow="1" w:lastRow="1" w:firstColumn="1" w:lastColumn="1" w:noHBand="0" w:noVBand="0"/>
      </w:tblPr>
      <w:tblGrid>
        <w:gridCol w:w="817"/>
        <w:gridCol w:w="2442"/>
        <w:gridCol w:w="1080"/>
        <w:gridCol w:w="5136"/>
      </w:tblGrid>
      <w:tr w:rsidR="00B3697C" w:rsidRPr="002825B9" w14:paraId="766626C3" w14:textId="77777777" w:rsidTr="00C4648D">
        <w:trPr>
          <w:trHeight w:val="391"/>
        </w:trPr>
        <w:tc>
          <w:tcPr>
            <w:tcW w:w="817" w:type="dxa"/>
            <w:vAlign w:val="center"/>
            <w:hideMark/>
          </w:tcPr>
          <w:p w14:paraId="43FD2FCA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BE36C5"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r.</w:t>
            </w:r>
          </w:p>
        </w:tc>
        <w:tc>
          <w:tcPr>
            <w:tcW w:w="3522" w:type="dxa"/>
            <w:gridSpan w:val="2"/>
            <w:vAlign w:val="center"/>
            <w:hideMark/>
          </w:tcPr>
          <w:p w14:paraId="631F29E7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14:paraId="3D9774BC" w14:textId="3279972A" w:rsidR="00B3697C" w:rsidRPr="002825B9" w:rsidRDefault="00AE16DA" w:rsidP="00297330">
            <w:pPr>
              <w:ind w:right="-250"/>
              <w:jc w:val="center"/>
              <w:rPr>
                <w:szCs w:val="24"/>
              </w:rPr>
            </w:pPr>
            <w:r w:rsidRPr="002825B9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297330">
              <w:rPr>
                <w:bCs/>
                <w:i/>
                <w:color w:val="000000"/>
                <w:szCs w:val="24"/>
              </w:rPr>
              <w:t>,</w:t>
            </w:r>
            <w:r w:rsidR="002825B9">
              <w:rPr>
                <w:bCs/>
                <w:i/>
                <w:color w:val="000000"/>
                <w:szCs w:val="24"/>
              </w:rPr>
              <w:t xml:space="preserve"> </w:t>
            </w:r>
            <w:r w:rsidRPr="002825B9">
              <w:rPr>
                <w:bCs/>
                <w:i/>
                <w:color w:val="000000"/>
                <w:szCs w:val="24"/>
              </w:rPr>
              <w:t>kada (kurį ketvirtį</w:t>
            </w:r>
            <w:r w:rsidR="00297330">
              <w:rPr>
                <w:bCs/>
                <w:i/>
                <w:color w:val="000000"/>
                <w:szCs w:val="24"/>
              </w:rPr>
              <w:t>)</w:t>
            </w:r>
            <w:r w:rsidRPr="002825B9">
              <w:rPr>
                <w:bCs/>
                <w:i/>
                <w:color w:val="000000"/>
                <w:szCs w:val="24"/>
              </w:rPr>
              <w:t xml:space="preserve"> ir dėl ko</w:t>
            </w:r>
            <w:r w:rsidR="00297330">
              <w:rPr>
                <w:bCs/>
                <w:i/>
                <w:color w:val="000000"/>
                <w:szCs w:val="24"/>
              </w:rPr>
              <w:t>kių priežasčių</w:t>
            </w:r>
          </w:p>
        </w:tc>
      </w:tr>
      <w:tr w:rsidR="00B3697C" w:rsidRPr="002825B9" w14:paraId="50FF38D2" w14:textId="77777777" w:rsidTr="00C4648D">
        <w:trPr>
          <w:trHeight w:val="538"/>
        </w:trPr>
        <w:tc>
          <w:tcPr>
            <w:tcW w:w="817" w:type="dxa"/>
            <w:vAlign w:val="center"/>
            <w:hideMark/>
          </w:tcPr>
          <w:p w14:paraId="47E9F835" w14:textId="77777777" w:rsidR="00B3697C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97C" w:rsidRPr="002825B9">
              <w:rPr>
                <w:szCs w:val="24"/>
              </w:rPr>
              <w:t>.1.1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75E3DC59" w14:textId="77777777" w:rsidR="00B3697C" w:rsidRPr="002825B9" w:rsidRDefault="00B3697C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14:paraId="41892D08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14:paraId="4691588F" w14:textId="77777777" w:rsidR="00B3697C" w:rsidRPr="002825B9" w:rsidRDefault="00B3697C" w:rsidP="00C4648D">
            <w:pPr>
              <w:jc w:val="center"/>
              <w:rPr>
                <w:szCs w:val="24"/>
              </w:rPr>
            </w:pPr>
          </w:p>
        </w:tc>
      </w:tr>
      <w:tr w:rsidR="00B3697C" w:rsidRPr="002825B9" w14:paraId="24A80CB7" w14:textId="77777777" w:rsidTr="00C4648D">
        <w:trPr>
          <w:trHeight w:val="547"/>
        </w:trPr>
        <w:tc>
          <w:tcPr>
            <w:tcW w:w="817" w:type="dxa"/>
            <w:vAlign w:val="center"/>
            <w:hideMark/>
          </w:tcPr>
          <w:p w14:paraId="6A33A614" w14:textId="77777777" w:rsidR="00B3697C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97C" w:rsidRPr="002825B9">
              <w:rPr>
                <w:szCs w:val="24"/>
              </w:rPr>
              <w:t>.1.2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5A774CA4" w14:textId="77777777" w:rsidR="00B3697C" w:rsidRPr="002825B9" w:rsidRDefault="00B3697C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14:paraId="2DC427B1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336B4B" w14:textId="77777777" w:rsidR="00B3697C" w:rsidRPr="002825B9" w:rsidRDefault="00B3697C" w:rsidP="00C4648D">
            <w:pPr>
              <w:jc w:val="center"/>
              <w:rPr>
                <w:i/>
                <w:szCs w:val="24"/>
              </w:rPr>
            </w:pPr>
          </w:p>
        </w:tc>
      </w:tr>
    </w:tbl>
    <w:p w14:paraId="5DFC949B" w14:textId="77777777" w:rsidR="00AE16DA" w:rsidRPr="002825B9" w:rsidRDefault="00AE16DA" w:rsidP="00B3697C">
      <w:pPr>
        <w:keepNext/>
        <w:ind w:left="90"/>
        <w:rPr>
          <w:b/>
          <w:bCs/>
          <w:kern w:val="32"/>
          <w:szCs w:val="24"/>
        </w:rPr>
      </w:pPr>
    </w:p>
    <w:p w14:paraId="3DDDED21" w14:textId="214607DC" w:rsidR="00B3697C" w:rsidRPr="002825B9" w:rsidRDefault="008639D6" w:rsidP="00B3697C">
      <w:pPr>
        <w:keepNext/>
        <w:ind w:left="90"/>
        <w:rPr>
          <w:bCs/>
          <w:kern w:val="32"/>
          <w:szCs w:val="24"/>
        </w:rPr>
      </w:pPr>
      <w:r>
        <w:rPr>
          <w:bCs/>
          <w:kern w:val="32"/>
          <w:szCs w:val="24"/>
        </w:rPr>
        <w:t>2</w:t>
      </w:r>
      <w:r w:rsidR="00B3697C" w:rsidRPr="002825B9">
        <w:rPr>
          <w:bCs/>
          <w:kern w:val="32"/>
          <w:szCs w:val="24"/>
        </w:rPr>
        <w:t>.2</w:t>
      </w:r>
      <w:r w:rsidR="00E8079E">
        <w:rPr>
          <w:bCs/>
          <w:kern w:val="32"/>
          <w:szCs w:val="24"/>
        </w:rPr>
        <w:t>.</w:t>
      </w:r>
      <w:r w:rsidR="00B3697C" w:rsidRPr="002825B9">
        <w:rPr>
          <w:bCs/>
          <w:kern w:val="32"/>
          <w:szCs w:val="24"/>
        </w:rPr>
        <w:t xml:space="preserve"> Ar buvo keistas patvirtintas veiklų planas</w:t>
      </w:r>
      <w:r w:rsidR="008C4D75">
        <w:rPr>
          <w:bCs/>
          <w:kern w:val="32"/>
          <w:szCs w:val="24"/>
        </w:rPr>
        <w:t xml:space="preserve"> </w:t>
      </w:r>
      <w:r w:rsidR="008C4D75" w:rsidRPr="00A82BFC">
        <w:t>nuo projekto įgyvendinimo pradžios</w:t>
      </w:r>
      <w:r w:rsidR="00B3697C" w:rsidRPr="002825B9">
        <w:rPr>
          <w:bCs/>
          <w:kern w:val="32"/>
          <w:szCs w:val="24"/>
        </w:rPr>
        <w:t>?</w:t>
      </w:r>
    </w:p>
    <w:tbl>
      <w:tblPr>
        <w:tblStyle w:val="TableGrid"/>
        <w:tblW w:w="9475" w:type="dxa"/>
        <w:tblLayout w:type="fixed"/>
        <w:tblLook w:val="01E0" w:firstRow="1" w:lastRow="1" w:firstColumn="1" w:lastColumn="1" w:noHBand="0" w:noVBand="0"/>
      </w:tblPr>
      <w:tblGrid>
        <w:gridCol w:w="817"/>
        <w:gridCol w:w="2442"/>
        <w:gridCol w:w="1080"/>
        <w:gridCol w:w="5136"/>
      </w:tblGrid>
      <w:tr w:rsidR="00AE16DA" w:rsidRPr="002825B9" w14:paraId="4C149F0A" w14:textId="77777777" w:rsidTr="00C4648D">
        <w:trPr>
          <w:trHeight w:val="391"/>
        </w:trPr>
        <w:tc>
          <w:tcPr>
            <w:tcW w:w="817" w:type="dxa"/>
            <w:vAlign w:val="center"/>
            <w:hideMark/>
          </w:tcPr>
          <w:p w14:paraId="05DED745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BE36C5"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r.</w:t>
            </w:r>
          </w:p>
        </w:tc>
        <w:tc>
          <w:tcPr>
            <w:tcW w:w="3522" w:type="dxa"/>
            <w:gridSpan w:val="2"/>
            <w:vAlign w:val="center"/>
            <w:hideMark/>
          </w:tcPr>
          <w:p w14:paraId="50F52218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14:paraId="6729DD1D" w14:textId="56B2198C" w:rsidR="00AE16DA" w:rsidRPr="002825B9" w:rsidRDefault="00AE16DA" w:rsidP="00297330">
            <w:pPr>
              <w:ind w:right="-250"/>
              <w:jc w:val="center"/>
              <w:rPr>
                <w:szCs w:val="24"/>
              </w:rPr>
            </w:pPr>
            <w:r w:rsidRPr="002825B9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297330">
              <w:rPr>
                <w:bCs/>
                <w:i/>
                <w:color w:val="000000"/>
                <w:szCs w:val="24"/>
              </w:rPr>
              <w:t>,</w:t>
            </w:r>
            <w:r w:rsidRPr="002825B9">
              <w:rPr>
                <w:bCs/>
                <w:i/>
                <w:color w:val="000000"/>
                <w:szCs w:val="24"/>
              </w:rPr>
              <w:t xml:space="preserve"> kada (kurį ketvirtį</w:t>
            </w:r>
            <w:r w:rsidR="00297330">
              <w:rPr>
                <w:bCs/>
                <w:i/>
                <w:color w:val="000000"/>
                <w:szCs w:val="24"/>
              </w:rPr>
              <w:t>)</w:t>
            </w:r>
            <w:r w:rsidRPr="002825B9">
              <w:rPr>
                <w:bCs/>
                <w:i/>
                <w:color w:val="000000"/>
                <w:szCs w:val="24"/>
              </w:rPr>
              <w:t xml:space="preserve"> ir dėl ko</w:t>
            </w:r>
            <w:r w:rsidR="00297330">
              <w:rPr>
                <w:bCs/>
                <w:i/>
                <w:color w:val="000000"/>
                <w:szCs w:val="24"/>
              </w:rPr>
              <w:t>kių priežasčių</w:t>
            </w:r>
          </w:p>
        </w:tc>
      </w:tr>
      <w:tr w:rsidR="00AE16DA" w:rsidRPr="002825B9" w14:paraId="30511459" w14:textId="77777777" w:rsidTr="00C4648D">
        <w:trPr>
          <w:trHeight w:val="538"/>
        </w:trPr>
        <w:tc>
          <w:tcPr>
            <w:tcW w:w="817" w:type="dxa"/>
            <w:vAlign w:val="center"/>
            <w:hideMark/>
          </w:tcPr>
          <w:p w14:paraId="4E2625FD" w14:textId="77777777" w:rsidR="00AE16DA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16DA" w:rsidRPr="002825B9">
              <w:rPr>
                <w:szCs w:val="24"/>
              </w:rPr>
              <w:t>.2.1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288C2F35" w14:textId="77777777" w:rsidR="00AE16DA" w:rsidRPr="002825B9" w:rsidRDefault="00AE16DA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14:paraId="24FBC4FE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14:paraId="69C11BB6" w14:textId="77777777" w:rsidR="00AE16DA" w:rsidRPr="002825B9" w:rsidRDefault="00AE16DA" w:rsidP="00C4648D">
            <w:pPr>
              <w:jc w:val="center"/>
              <w:rPr>
                <w:szCs w:val="24"/>
              </w:rPr>
            </w:pPr>
          </w:p>
        </w:tc>
      </w:tr>
      <w:tr w:rsidR="00AE16DA" w:rsidRPr="002825B9" w14:paraId="469F8423" w14:textId="77777777" w:rsidTr="00C4648D">
        <w:trPr>
          <w:trHeight w:val="547"/>
        </w:trPr>
        <w:tc>
          <w:tcPr>
            <w:tcW w:w="817" w:type="dxa"/>
            <w:vAlign w:val="center"/>
            <w:hideMark/>
          </w:tcPr>
          <w:p w14:paraId="31865E25" w14:textId="77777777" w:rsidR="00AE16DA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16DA" w:rsidRPr="002825B9">
              <w:rPr>
                <w:szCs w:val="24"/>
              </w:rPr>
              <w:t>.2.2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0AD673AE" w14:textId="77777777" w:rsidR="00AE16DA" w:rsidRPr="002825B9" w:rsidRDefault="00AE16DA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14:paraId="6020A390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F2FC4D8" w14:textId="77777777" w:rsidR="00AE16DA" w:rsidRPr="002825B9" w:rsidRDefault="00AE16DA" w:rsidP="00C4648D">
            <w:pPr>
              <w:jc w:val="center"/>
              <w:rPr>
                <w:i/>
                <w:szCs w:val="24"/>
              </w:rPr>
            </w:pPr>
          </w:p>
        </w:tc>
      </w:tr>
    </w:tbl>
    <w:p w14:paraId="709CFB3E" w14:textId="77777777" w:rsidR="00A51F98" w:rsidRDefault="00A51F98" w:rsidP="007D1BEB">
      <w:pPr>
        <w:rPr>
          <w:szCs w:val="24"/>
        </w:rPr>
      </w:pPr>
    </w:p>
    <w:p w14:paraId="515F7322" w14:textId="77777777" w:rsidR="00311FCC" w:rsidRPr="002825B9" w:rsidRDefault="00311FCC" w:rsidP="007D1BEB">
      <w:pPr>
        <w:rPr>
          <w:szCs w:val="24"/>
        </w:rPr>
      </w:pPr>
    </w:p>
    <w:p w14:paraId="55D0B1B2" w14:textId="77777777" w:rsidR="00311FCC" w:rsidRPr="00311FCC" w:rsidRDefault="001B7D73" w:rsidP="00311FCC">
      <w:pPr>
        <w:keepNext/>
        <w:rPr>
          <w:szCs w:val="24"/>
          <w:lang w:eastAsia="en-US"/>
        </w:rPr>
      </w:pPr>
      <w:sdt>
        <w:sdtPr>
          <w:rPr>
            <w:szCs w:val="24"/>
            <w:lang w:eastAsia="en-US"/>
          </w:rPr>
          <w:alias w:val="Numeris"/>
          <w:tag w:val="nr_a21a8ddfff99471a98511f5c051b881f"/>
          <w:id w:val="1949510245"/>
        </w:sdtPr>
        <w:sdtEndPr/>
        <w:sdtContent>
          <w:r w:rsidR="00311FCC" w:rsidRPr="00311FCC">
            <w:rPr>
              <w:b/>
              <w:bCs/>
              <w:kern w:val="32"/>
              <w:szCs w:val="24"/>
              <w:lang w:eastAsia="en-US"/>
            </w:rPr>
            <w:t>3</w:t>
          </w:r>
        </w:sdtContent>
      </w:sdt>
      <w:r w:rsidR="00311FCC" w:rsidRPr="00311FCC">
        <w:rPr>
          <w:b/>
          <w:bCs/>
          <w:kern w:val="32"/>
          <w:szCs w:val="24"/>
          <w:lang w:eastAsia="en-US"/>
        </w:rPr>
        <w:t xml:space="preserve">. Informacija apie </w:t>
      </w:r>
      <w:r w:rsidR="004D67AC" w:rsidRPr="004D67AC">
        <w:rPr>
          <w:b/>
          <w:bCs/>
          <w:kern w:val="32"/>
          <w:szCs w:val="24"/>
          <w:lang w:eastAsia="en-US"/>
        </w:rPr>
        <w:t>programos</w:t>
      </w:r>
      <w:r w:rsidR="00311FCC">
        <w:rPr>
          <w:b/>
          <w:bCs/>
          <w:kern w:val="32"/>
          <w:szCs w:val="24"/>
          <w:lang w:eastAsia="en-US"/>
        </w:rPr>
        <w:t xml:space="preserve"> </w:t>
      </w:r>
      <w:r w:rsidR="00311FCC" w:rsidRPr="00311FCC">
        <w:rPr>
          <w:b/>
          <w:bCs/>
          <w:kern w:val="32"/>
          <w:szCs w:val="24"/>
          <w:lang w:eastAsia="en-US"/>
        </w:rPr>
        <w:t>dalyvius</w:t>
      </w:r>
      <w:r w:rsidR="00311FCC">
        <w:rPr>
          <w:b/>
          <w:bCs/>
          <w:kern w:val="32"/>
          <w:szCs w:val="24"/>
          <w:lang w:eastAsia="en-US"/>
        </w:rPr>
        <w:t>:</w:t>
      </w:r>
    </w:p>
    <w:p w14:paraId="423DEB68" w14:textId="77777777" w:rsidR="00311FCC" w:rsidRPr="00311FCC" w:rsidRDefault="00311FCC" w:rsidP="00311FCC">
      <w:pPr>
        <w:keepNext/>
        <w:rPr>
          <w:b/>
          <w:bCs/>
          <w:kern w:val="32"/>
          <w:szCs w:val="24"/>
          <w:lang w:eastAsia="en-US"/>
        </w:rPr>
      </w:pPr>
    </w:p>
    <w:p w14:paraId="5C7CC447" w14:textId="1623FEED" w:rsidR="00311FCC" w:rsidRPr="00311FCC" w:rsidRDefault="00311FCC" w:rsidP="00311FCC">
      <w:pPr>
        <w:keepNext/>
        <w:rPr>
          <w:b/>
          <w:bCs/>
          <w:kern w:val="32"/>
          <w:szCs w:val="24"/>
          <w:lang w:eastAsia="en-US"/>
        </w:rPr>
      </w:pPr>
      <w:r w:rsidRPr="00311FCC">
        <w:rPr>
          <w:b/>
          <w:bCs/>
          <w:kern w:val="32"/>
          <w:szCs w:val="24"/>
          <w:lang w:eastAsia="en-US"/>
        </w:rPr>
        <w:t>P</w:t>
      </w:r>
      <w:r w:rsidR="004D67AC" w:rsidRPr="004D67AC">
        <w:rPr>
          <w:b/>
          <w:bCs/>
          <w:kern w:val="32"/>
          <w:szCs w:val="24"/>
          <w:lang w:eastAsia="en-US"/>
        </w:rPr>
        <w:t>rogramos</w:t>
      </w:r>
      <w:r>
        <w:rPr>
          <w:b/>
          <w:bCs/>
          <w:kern w:val="32"/>
          <w:szCs w:val="24"/>
          <w:lang w:eastAsia="en-US"/>
        </w:rPr>
        <w:t xml:space="preserve"> </w:t>
      </w:r>
      <w:r w:rsidRPr="00311FCC">
        <w:rPr>
          <w:b/>
          <w:bCs/>
          <w:kern w:val="32"/>
          <w:szCs w:val="24"/>
          <w:lang w:eastAsia="en-US"/>
        </w:rPr>
        <w:t>veiklų dalyviai:</w:t>
      </w:r>
    </w:p>
    <w:p w14:paraId="3982CD48" w14:textId="77777777" w:rsidR="00311FCC" w:rsidRPr="00311FCC" w:rsidRDefault="00311FCC" w:rsidP="00311FCC">
      <w:pPr>
        <w:rPr>
          <w:szCs w:val="24"/>
          <w:lang w:eastAsia="en-US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35"/>
        <w:gridCol w:w="4843"/>
        <w:gridCol w:w="3288"/>
      </w:tblGrid>
      <w:tr w:rsidR="00311FCC" w:rsidRPr="00311FCC" w14:paraId="6C95F11D" w14:textId="77777777" w:rsidTr="00A045B2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A15CD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Eil. </w:t>
            </w:r>
            <w:r w:rsidR="00BE36C5">
              <w:rPr>
                <w:rFonts w:eastAsia="Calibri"/>
                <w:b/>
                <w:bCs/>
                <w:szCs w:val="24"/>
                <w:lang w:eastAsia="en-US"/>
              </w:rPr>
              <w:t>n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r.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F340BA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Dalyvių kategorijos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06DE96" w14:textId="7DF77D7F" w:rsidR="00311FCC" w:rsidRPr="00311FCC" w:rsidRDefault="00311FCC" w:rsidP="00096DE9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Dalyvių skaičius </w:t>
            </w:r>
          </w:p>
        </w:tc>
      </w:tr>
      <w:tr w:rsidR="00311FCC" w:rsidRPr="00311FCC" w14:paraId="7CFB4C67" w14:textId="77777777" w:rsidTr="00A045B2">
        <w:trPr>
          <w:trHeight w:val="79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FD075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5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CFA23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4DE30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Iš viso nuo </w:t>
            </w:r>
            <w:r w:rsidR="004D67AC" w:rsidRPr="004D67AC">
              <w:rPr>
                <w:rFonts w:eastAsia="Calibri"/>
                <w:b/>
                <w:bCs/>
                <w:szCs w:val="24"/>
                <w:lang w:eastAsia="en-US"/>
              </w:rPr>
              <w:t>programos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 įgyvendinimo pradžios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CD099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Per ataskaitinį laikotarpį</w:t>
            </w:r>
          </w:p>
        </w:tc>
      </w:tr>
      <w:tr w:rsidR="00311FCC" w:rsidRPr="00311FCC" w14:paraId="6E3B18F1" w14:textId="77777777" w:rsidTr="00A045B2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F0EEB" w14:textId="77777777" w:rsidR="00311FCC" w:rsidRPr="00D8022E" w:rsidRDefault="005C3137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D8022E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C1ED2" w14:textId="77777777" w:rsidR="00311FCC" w:rsidRPr="00D8022E" w:rsidRDefault="005C3137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D8022E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2C6" w14:textId="77777777" w:rsidR="00311FCC" w:rsidRPr="00D8022E" w:rsidRDefault="005C3137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D8022E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085" w14:textId="77777777" w:rsidR="00311FCC" w:rsidRPr="00D8022E" w:rsidRDefault="005C3137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D8022E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</w:tr>
      <w:tr w:rsidR="00311FCC" w:rsidRPr="00311FCC" w14:paraId="2D7B3C72" w14:textId="77777777" w:rsidTr="00A045B2">
        <w:trPr>
          <w:trHeight w:val="4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38D274" w14:textId="1A966235"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EA48D" w14:textId="61D6DB12"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Bendras</w:t>
            </w:r>
            <w:r w:rsidR="00BE36C5">
              <w:rPr>
                <w:rFonts w:eastAsia="Calibri"/>
                <w:b/>
                <w:bCs/>
                <w:szCs w:val="24"/>
              </w:rPr>
              <w:t xml:space="preserve"> individualių </w:t>
            </w:r>
            <w:r w:rsidR="00096DE9">
              <w:rPr>
                <w:rFonts w:eastAsia="Calibri"/>
                <w:b/>
                <w:bCs/>
                <w:szCs w:val="24"/>
              </w:rPr>
              <w:t>dalyvių</w:t>
            </w:r>
            <w:r w:rsidR="00096DE9"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 skaičius</w:t>
            </w:r>
            <w:r w:rsidR="00BE36C5">
              <w:rPr>
                <w:rFonts w:eastAsia="Calibri"/>
                <w:b/>
                <w:bCs/>
                <w:szCs w:val="24"/>
              </w:rPr>
              <w:t xml:space="preserve">, neskaičiuojant, kiek kartų </w:t>
            </w:r>
            <w:r w:rsidR="00096DE9">
              <w:rPr>
                <w:rFonts w:eastAsia="Calibri"/>
                <w:b/>
                <w:bCs/>
                <w:szCs w:val="24"/>
              </w:rPr>
              <w:t xml:space="preserve">vienas dalyvis </w:t>
            </w:r>
            <w:r w:rsidR="00BE36C5">
              <w:rPr>
                <w:rFonts w:eastAsia="Calibri"/>
                <w:b/>
                <w:bCs/>
                <w:szCs w:val="24"/>
              </w:rPr>
              <w:t>apsilankė pro</w:t>
            </w:r>
            <w:r w:rsidR="004802E6">
              <w:rPr>
                <w:rFonts w:eastAsia="Calibri"/>
                <w:b/>
                <w:bCs/>
                <w:szCs w:val="24"/>
              </w:rPr>
              <w:t>gramos</w:t>
            </w:r>
            <w:r w:rsidR="00BE36C5">
              <w:rPr>
                <w:rFonts w:eastAsia="Calibri"/>
                <w:b/>
                <w:bCs/>
                <w:szCs w:val="24"/>
              </w:rPr>
              <w:t xml:space="preserve"> veiklose </w:t>
            </w:r>
          </w:p>
          <w:p w14:paraId="102B8B2B" w14:textId="15E9582C" w:rsidR="00311FCC" w:rsidRPr="00311FCC" w:rsidRDefault="00311FCC" w:rsidP="00A423EB">
            <w:pPr>
              <w:rPr>
                <w:rFonts w:eastAsia="Calibri"/>
                <w:b/>
                <w:bCs/>
                <w:i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(3.1.</w:t>
            </w:r>
            <w:r w:rsidR="00A423EB">
              <w:rPr>
                <w:rFonts w:eastAsia="Calibri"/>
                <w:b/>
                <w:bCs/>
                <w:i/>
                <w:szCs w:val="24"/>
                <w:lang w:eastAsia="en-US"/>
              </w:rPr>
              <w:t>1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A423EB">
              <w:rPr>
                <w:rFonts w:eastAsia="Calibri"/>
                <w:b/>
                <w:bCs/>
                <w:i/>
                <w:szCs w:val="24"/>
                <w:lang w:eastAsia="en-US"/>
              </w:rPr>
              <w:t>2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A423EB">
              <w:rPr>
                <w:rFonts w:eastAsia="Calibri"/>
                <w:b/>
                <w:bCs/>
                <w:i/>
                <w:szCs w:val="24"/>
                <w:lang w:eastAsia="en-US"/>
              </w:rPr>
              <w:t>3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A423EB">
              <w:rPr>
                <w:rFonts w:eastAsia="Calibri"/>
                <w:b/>
                <w:bCs/>
                <w:i/>
                <w:szCs w:val="24"/>
                <w:lang w:eastAsia="en-US"/>
              </w:rPr>
              <w:t>4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A423EB">
              <w:rPr>
                <w:rFonts w:eastAsia="Calibri"/>
                <w:b/>
                <w:bCs/>
                <w:i/>
                <w:szCs w:val="24"/>
                <w:lang w:eastAsia="en-US"/>
              </w:rPr>
              <w:t>5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135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E1F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311FCC" w:rsidRPr="00311FCC" w14:paraId="3AB6490E" w14:textId="77777777" w:rsidTr="00A045B2">
        <w:trPr>
          <w:trHeight w:val="422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AAB71" w14:textId="77777777"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FF992" w14:textId="77777777"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Iš bendro dalyvių skaičiaus:</w:t>
            </w:r>
          </w:p>
        </w:tc>
      </w:tr>
      <w:tr w:rsidR="00B64CC0" w:rsidRPr="00311FCC" w14:paraId="239BBEC3" w14:textId="77777777" w:rsidTr="00A045B2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D70F4" w14:textId="33E850E0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lastRenderedPageBreak/>
              <w:t>3.1.</w:t>
            </w:r>
            <w:r w:rsidR="00A423EB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33CCC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Asmenys iki 14 m.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3733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83F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63DC001B" w14:textId="77777777" w:rsidTr="00A045B2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20952" w14:textId="72736063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A423EB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5C5764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(14–18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7E8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D6F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03F2F42E" w14:textId="77777777" w:rsidTr="00A045B2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D0246" w14:textId="4F45ACF3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A423EB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CF193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(19–24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C72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54D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49922456" w14:textId="77777777" w:rsidTr="00A045B2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E4DF3" w14:textId="3F08D133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A423EB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11075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(25–29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6A7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897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35DA84C9" w14:textId="77777777" w:rsidTr="00A045B2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8DE46" w14:textId="504E7315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A423EB">
              <w:rPr>
                <w:rFonts w:eastAsia="Calibri"/>
                <w:b/>
                <w:bCs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C3CD8A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Kiti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(vyresni nei 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41F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CB2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</w:tbl>
    <w:p w14:paraId="1B24F10F" w14:textId="77777777" w:rsidR="003C1C68" w:rsidRDefault="003C1C68" w:rsidP="003C1C68">
      <w:pPr>
        <w:jc w:val="both"/>
        <w:rPr>
          <w:rFonts w:eastAsia="Calibri"/>
          <w:bCs/>
          <w:i/>
          <w:szCs w:val="24"/>
        </w:rPr>
      </w:pPr>
    </w:p>
    <w:sdt>
      <w:sdtPr>
        <w:rPr>
          <w:b/>
          <w:szCs w:val="24"/>
          <w:lang w:eastAsia="en-US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14:paraId="73407E59" w14:textId="77777777" w:rsidR="00276DAE" w:rsidRPr="00276DAE" w:rsidRDefault="001B7D73" w:rsidP="00276DAE">
          <w:pPr>
            <w:spacing w:line="276" w:lineRule="auto"/>
            <w:rPr>
              <w:rFonts w:eastAsia="Calibri"/>
              <w:szCs w:val="24"/>
              <w:lang w:eastAsia="en-US"/>
            </w:rPr>
          </w:pPr>
          <w:sdt>
            <w:sdtPr>
              <w:rPr>
                <w:szCs w:val="24"/>
                <w:lang w:eastAsia="en-US"/>
              </w:rPr>
              <w:alias w:val="Numeris"/>
              <w:tag w:val="nr_6222ba3701054e2984370c6dac998c56"/>
              <w:id w:val="285241803"/>
            </w:sdtPr>
            <w:sdtEndPr/>
            <w:sdtContent>
              <w:r w:rsidR="00311FCC">
                <w:rPr>
                  <w:szCs w:val="24"/>
                  <w:lang w:eastAsia="en-US"/>
                </w:rPr>
                <w:t>4</w:t>
              </w:r>
            </w:sdtContent>
          </w:sdt>
          <w:r w:rsidR="004D67AC">
            <w:rPr>
              <w:rFonts w:eastAsia="Calibri"/>
              <w:szCs w:val="24"/>
              <w:lang w:eastAsia="en-US"/>
            </w:rPr>
            <w:t>. Įgyvendintos</w:t>
          </w:r>
          <w:r w:rsidR="00276DAE" w:rsidRPr="00276DAE">
            <w:rPr>
              <w:rFonts w:eastAsia="Calibri"/>
              <w:szCs w:val="24"/>
              <w:lang w:eastAsia="en-US"/>
            </w:rPr>
            <w:t xml:space="preserve"> </w:t>
          </w:r>
          <w:r w:rsidR="004D67AC" w:rsidRPr="004D67AC">
            <w:rPr>
              <w:rFonts w:eastAsia="Calibri"/>
              <w:szCs w:val="24"/>
              <w:lang w:eastAsia="en-US"/>
            </w:rPr>
            <w:t xml:space="preserve">programos </w:t>
          </w:r>
          <w:r w:rsidR="00276DAE" w:rsidRPr="00276DAE">
            <w:rPr>
              <w:rFonts w:eastAsia="Calibri"/>
              <w:szCs w:val="24"/>
              <w:lang w:eastAsia="en-US"/>
            </w:rPr>
            <w:t>uždaviniai ir veiklos</w:t>
          </w:r>
        </w:p>
        <w:p w14:paraId="0C3C1B7D" w14:textId="77777777" w:rsidR="00276DAE" w:rsidRPr="00276DAE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14:paraId="78F74753" w14:textId="77777777" w:rsidR="00276DAE" w:rsidRPr="00276DAE" w:rsidRDefault="00311FCC" w:rsidP="00276DAE">
          <w:pPr>
            <w:spacing w:line="276" w:lineRule="auto"/>
            <w:rPr>
              <w:rFonts w:eastAsia="Calibri"/>
              <w:bCs/>
              <w:szCs w:val="24"/>
              <w:lang w:eastAsia="en-US"/>
            </w:rPr>
          </w:pPr>
          <w:r>
            <w:rPr>
              <w:rFonts w:eastAsia="Calibri"/>
              <w:bCs/>
              <w:szCs w:val="24"/>
              <w:lang w:eastAsia="en-US"/>
            </w:rPr>
            <w:t>4</w:t>
          </w:r>
          <w:r w:rsidR="004D67AC">
            <w:rPr>
              <w:rFonts w:eastAsia="Calibri"/>
              <w:bCs/>
              <w:szCs w:val="24"/>
              <w:lang w:eastAsia="en-US"/>
            </w:rPr>
            <w:t>.1. Įgyvendintos</w:t>
          </w:r>
          <w:r w:rsidR="00276DAE" w:rsidRPr="00276DAE">
            <w:rPr>
              <w:rFonts w:eastAsia="Calibri"/>
              <w:bCs/>
              <w:szCs w:val="24"/>
              <w:lang w:eastAsia="en-US"/>
            </w:rPr>
            <w:t xml:space="preserve"> </w:t>
          </w:r>
          <w:r w:rsidR="004D67AC" w:rsidRPr="004D67AC">
            <w:rPr>
              <w:rFonts w:eastAsia="Calibri"/>
              <w:bCs/>
              <w:szCs w:val="24"/>
              <w:lang w:eastAsia="en-US"/>
            </w:rPr>
            <w:t>programos</w:t>
          </w:r>
          <w:r w:rsidR="00276DAE" w:rsidRPr="00276DAE">
            <w:rPr>
              <w:rFonts w:eastAsia="Calibri"/>
              <w:bCs/>
              <w:szCs w:val="24"/>
              <w:lang w:eastAsia="en-US"/>
            </w:rPr>
            <w:t xml:space="preserve"> uždaviniai ir kiekybiniai bei kokybiniai rezultatai</w:t>
          </w:r>
        </w:p>
        <w:p w14:paraId="41782ED8" w14:textId="6CA1D97F" w:rsidR="00276DAE" w:rsidRPr="00276DAE" w:rsidRDefault="00276DAE" w:rsidP="00276DAE">
          <w:pPr>
            <w:jc w:val="both"/>
            <w:rPr>
              <w:rFonts w:eastAsia="Calibri"/>
              <w:bCs/>
              <w:i/>
              <w:szCs w:val="24"/>
              <w:lang w:eastAsia="en-US"/>
            </w:rPr>
          </w:pPr>
          <w:r w:rsidRPr="00276DAE">
            <w:rPr>
              <w:rFonts w:eastAsia="Calibri"/>
              <w:bCs/>
              <w:i/>
              <w:szCs w:val="24"/>
              <w:lang w:eastAsia="en-US"/>
            </w:rPr>
            <w:t>(kiekvieną ketvirtį informacija šioje lentelėje teikiama tokia</w:t>
          </w:r>
          <w:r w:rsidRPr="00276DAE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>tvarka: prie jau anksčiau nurodytų praėjusio</w:t>
          </w:r>
          <w:r w:rsidRPr="00276DAE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>ketvirčio uždavinių rezultatų ir jų aprašymo kiekvieną kartą papildomai nurodomos naujo ataskaitinio laikotarpio uždavinių rezultatai)</w:t>
          </w:r>
        </w:p>
        <w:p w14:paraId="3AA9D954" w14:textId="77777777" w:rsidR="00276DAE" w:rsidRPr="00276DAE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tbl>
          <w:tblPr>
            <w:tblW w:w="1487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7"/>
            <w:gridCol w:w="824"/>
            <w:gridCol w:w="1187"/>
            <w:gridCol w:w="370"/>
            <w:gridCol w:w="370"/>
            <w:gridCol w:w="370"/>
            <w:gridCol w:w="370"/>
            <w:gridCol w:w="370"/>
            <w:gridCol w:w="525"/>
            <w:gridCol w:w="552"/>
            <w:gridCol w:w="552"/>
            <w:gridCol w:w="473"/>
            <w:gridCol w:w="561"/>
            <w:gridCol w:w="587"/>
            <w:gridCol w:w="709"/>
            <w:gridCol w:w="851"/>
            <w:gridCol w:w="1275"/>
            <w:gridCol w:w="709"/>
            <w:gridCol w:w="142"/>
            <w:gridCol w:w="567"/>
            <w:gridCol w:w="2693"/>
          </w:tblGrid>
          <w:tr w:rsidR="004802E6" w:rsidRPr="00276DAE" w14:paraId="4FCBB828" w14:textId="77777777" w:rsidTr="004802E6">
            <w:trPr>
              <w:trHeight w:val="916"/>
            </w:trPr>
            <w:tc>
              <w:tcPr>
                <w:tcW w:w="817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21034296" w14:textId="77777777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276DAE">
                  <w:rPr>
                    <w:rFonts w:eastAsia="Calibri"/>
                    <w:b/>
                    <w:bCs/>
                    <w:szCs w:val="24"/>
                    <w:lang w:eastAsia="en-US"/>
                  </w:rPr>
                  <w:t xml:space="preserve">Eil. </w:t>
                </w: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nr</w:t>
                </w:r>
                <w:r w:rsidRPr="00276DAE">
                  <w:rPr>
                    <w:rFonts w:eastAsia="Calibri"/>
                    <w:b/>
                    <w:bCs/>
                    <w:szCs w:val="24"/>
                    <w:lang w:eastAsia="en-US"/>
                  </w:rPr>
                  <w:t>.</w:t>
                </w:r>
              </w:p>
            </w:tc>
            <w:tc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51E2A85" w14:textId="77777777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276DAE">
                  <w:rPr>
                    <w:rFonts w:eastAsia="Calibri"/>
                    <w:b/>
                    <w:bCs/>
                    <w:szCs w:val="24"/>
                    <w:lang w:eastAsia="en-US"/>
                  </w:rPr>
                  <w:t>Ket</w:t>
                </w: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-</w:t>
                </w:r>
                <w:r w:rsidRPr="00276DAE">
                  <w:rPr>
                    <w:rFonts w:eastAsia="Calibri"/>
                    <w:b/>
                    <w:bCs/>
                    <w:szCs w:val="24"/>
                    <w:lang w:eastAsia="en-US"/>
                  </w:rPr>
                  <w:t xml:space="preserve">virtis </w:t>
                </w:r>
              </w:p>
              <w:p w14:paraId="4151E25E" w14:textId="77777777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276DAE">
                  <w:rPr>
                    <w:rFonts w:eastAsia="Calibri"/>
                    <w:bCs/>
                    <w:i/>
                    <w:szCs w:val="24"/>
                    <w:lang w:eastAsia="en-US"/>
                  </w:rPr>
                  <w:t>(I, II, III arba IV)</w:t>
                </w:r>
              </w:p>
            </w:tc>
            <w:tc>
              <w:tcPr>
                <w:tcW w:w="1187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hideMark/>
              </w:tcPr>
              <w:p w14:paraId="7D6616DF" w14:textId="77777777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  <w:lang w:eastAsia="en-US"/>
                  </w:rPr>
                </w:pPr>
                <w:r w:rsidRPr="00276DAE">
                  <w:rPr>
                    <w:rFonts w:eastAsia="Calibri"/>
                    <w:b/>
                    <w:bCs/>
                    <w:szCs w:val="24"/>
                    <w:lang w:eastAsia="en-US"/>
                  </w:rPr>
                  <w:t>Uždavi</w:t>
                </w: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-</w:t>
                </w:r>
                <w:r w:rsidRPr="00276DAE">
                  <w:rPr>
                    <w:rFonts w:eastAsia="Calibri"/>
                    <w:b/>
                    <w:bCs/>
                    <w:szCs w:val="24"/>
                    <w:lang w:eastAsia="en-US"/>
                  </w:rPr>
                  <w:t xml:space="preserve">nys </w:t>
                </w:r>
                <w:r w:rsidRPr="00276DAE">
                  <w:rPr>
                    <w:rFonts w:eastAsia="Calibri"/>
                    <w:bCs/>
                    <w:i/>
                    <w:szCs w:val="24"/>
                    <w:lang w:eastAsia="en-US"/>
                  </w:rPr>
                  <w:t>(pagal veiklų planą)</w:t>
                </w:r>
              </w:p>
            </w:tc>
            <w:tc>
              <w:tcPr>
                <w:tcW w:w="9353" w:type="dxa"/>
                <w:gridSpan w:val="1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4CEAF73C" w14:textId="685A6D30" w:rsidR="004802E6" w:rsidRPr="008F5574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276DAE">
                  <w:rPr>
                    <w:rFonts w:eastAsia="Calibri"/>
                    <w:b/>
                    <w:bCs/>
                    <w:szCs w:val="24"/>
                    <w:lang w:eastAsia="en-US"/>
                  </w:rPr>
                  <w:t>Kiekybiniai rezultatai</w:t>
                </w:r>
              </w:p>
            </w:tc>
            <w:tc>
              <w:tcPr>
                <w:tcW w:w="26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C6452DD" w14:textId="4B2E5E78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8F5574">
                  <w:rPr>
                    <w:rFonts w:eastAsia="Calibri"/>
                    <w:b/>
                    <w:bCs/>
                    <w:szCs w:val="24"/>
                    <w:lang w:eastAsia="en-US"/>
                  </w:rPr>
                  <w:t>Kokybiniai rezultatai</w:t>
                </w:r>
              </w:p>
            </w:tc>
          </w:tr>
          <w:tr w:rsidR="004802E6" w:rsidRPr="00276DAE" w14:paraId="776A2341" w14:textId="77777777" w:rsidTr="004802E6">
            <w:trPr>
              <w:trHeight w:val="295"/>
            </w:trPr>
            <w:tc>
              <w:tcPr>
                <w:tcW w:w="817" w:type="dxa"/>
                <w:vMerge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5564C87F" w14:textId="77777777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24" w:type="dxa"/>
                <w:vMerge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66C948B" w14:textId="77777777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E8B5B41" w14:textId="77777777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513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338C6C0" w14:textId="65C50952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 xml:space="preserve">Renginių, skirtų </w:t>
                </w:r>
                <w:r w:rsidRPr="004D67AC">
                  <w:rPr>
                    <w:rFonts w:eastAsia="Calibri"/>
                    <w:b/>
                    <w:bCs/>
                    <w:szCs w:val="24"/>
                    <w:lang w:eastAsia="en-US"/>
                  </w:rPr>
                  <w:t xml:space="preserve">programos </w:t>
                </w: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veikloms įgyvendinti, skaičius</w:t>
                </w:r>
              </w:p>
            </w:tc>
            <w:tc>
              <w:tcPr>
                <w:tcW w:w="4840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95EC026" w14:textId="77721E89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Dalyvių skaičius</w:t>
                </w:r>
              </w:p>
            </w:tc>
            <w:tc>
              <w:tcPr>
                <w:tcW w:w="26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D4B28D3" w14:textId="6D1BAA3C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</w:tr>
          <w:tr w:rsidR="004802E6" w:rsidRPr="00276DAE" w14:paraId="143D5DEE" w14:textId="77777777" w:rsidTr="004802E6">
            <w:trPr>
              <w:cantSplit/>
              <w:trHeight w:val="2478"/>
            </w:trPr>
            <w:tc>
              <w:tcPr>
                <w:tcW w:w="817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3DD77783" w14:textId="77777777" w:rsidR="004802E6" w:rsidRPr="00276DAE" w:rsidRDefault="004802E6" w:rsidP="00276DAE">
                <w:pPr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24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0E10C305" w14:textId="77777777" w:rsidR="004802E6" w:rsidRPr="00276DAE" w:rsidRDefault="004802E6" w:rsidP="00276DAE">
                <w:pPr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41655E8" w14:textId="77777777" w:rsidR="004802E6" w:rsidRPr="00276DA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14:paraId="57EA7CDF" w14:textId="77777777" w:rsidR="004802E6" w:rsidRPr="004802E6" w:rsidRDefault="004802E6" w:rsidP="007F3E19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Mokymų skaičius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59C55DD0" w14:textId="77777777" w:rsidR="004802E6" w:rsidRPr="004802E6" w:rsidRDefault="004802E6" w:rsidP="007F3E19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Seminarų skaičius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03ACD67F" w14:textId="77777777" w:rsidR="004802E6" w:rsidRPr="004802E6" w:rsidRDefault="004802E6" w:rsidP="007F3E19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Konferencijų skaičius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18AD8920" w14:textId="77777777" w:rsidR="004802E6" w:rsidRPr="004802E6" w:rsidRDefault="004802E6" w:rsidP="007F3E19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Stovyklų skaičius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14:paraId="547252F0" w14:textId="77777777" w:rsidR="004802E6" w:rsidRPr="004802E6" w:rsidRDefault="004802E6" w:rsidP="007F3E19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Darbo grupių skaičius</w:t>
                </w:r>
              </w:p>
            </w:tc>
            <w:tc>
              <w:tcPr>
                <w:tcW w:w="525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40E49183" w14:textId="77777777" w:rsidR="004802E6" w:rsidRPr="004802E6" w:rsidRDefault="004802E6" w:rsidP="007F3E19">
                <w:pPr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  <w:t>Diskusijų skaičius</w:t>
                </w:r>
              </w:p>
            </w:tc>
            <w:tc>
              <w:tcPr>
                <w:tcW w:w="55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14:paraId="1BAF1DA4" w14:textId="77777777" w:rsidR="004802E6" w:rsidRPr="004802E6" w:rsidRDefault="004802E6" w:rsidP="007F3E19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Informacinių renginių skaičius</w:t>
                </w:r>
              </w:p>
            </w:tc>
            <w:tc>
              <w:tcPr>
                <w:tcW w:w="55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2810E842" w14:textId="77777777" w:rsidR="004802E6" w:rsidRPr="004802E6" w:rsidRDefault="004802E6" w:rsidP="007F3E19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Konsultacijų skaičius</w:t>
                </w:r>
              </w:p>
            </w:tc>
            <w:tc>
              <w:tcPr>
                <w:tcW w:w="47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14:paraId="2BAAF0FD" w14:textId="77777777" w:rsidR="004802E6" w:rsidRPr="004802E6" w:rsidRDefault="004802E6" w:rsidP="007F3E19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Iniciatyvų skaičius</w:t>
                </w:r>
              </w:p>
            </w:tc>
            <w:tc>
              <w:tcPr>
                <w:tcW w:w="56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14:paraId="57EBD88D" w14:textId="77777777" w:rsidR="004802E6" w:rsidRPr="004802E6" w:rsidRDefault="004802E6" w:rsidP="007F3E19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Kita (nurodyti)</w:t>
                </w:r>
              </w:p>
            </w:tc>
            <w:tc>
              <w:tcPr>
                <w:tcW w:w="58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14:paraId="0DDF6D5F" w14:textId="77777777" w:rsidR="004802E6" w:rsidRPr="004802E6" w:rsidRDefault="004802E6" w:rsidP="007F3E19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Individualiose konsultacijose dalyvavusių dalyvių skaičius</w:t>
                </w:r>
              </w:p>
            </w:tc>
            <w:tc>
              <w:tcPr>
                <w:tcW w:w="709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14:paraId="4F738850" w14:textId="77777777" w:rsidR="004802E6" w:rsidRPr="004802E6" w:rsidRDefault="004802E6" w:rsidP="007F3E19">
                <w:pPr>
                  <w:ind w:left="113" w:right="113"/>
                  <w:contextualSpacing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Savanorių, veikiančių pagal savanoriškos veiklos sutartis, skaičius</w:t>
                </w:r>
              </w:p>
            </w:tc>
            <w:tc>
              <w:tcPr>
                <w:tcW w:w="851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hideMark/>
              </w:tcPr>
              <w:p w14:paraId="1E4144C0" w14:textId="53036F72" w:rsidR="004802E6" w:rsidRPr="004802E6" w:rsidRDefault="004802E6" w:rsidP="00C81963">
                <w:pPr>
                  <w:ind w:left="113" w:right="113"/>
                  <w:contextualSpacing/>
                  <w:jc w:val="center"/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</w:pPr>
                <w:r w:rsidRPr="004802E6">
                  <w:rPr>
                    <w:rFonts w:eastAsia="Calibri"/>
                    <w:b/>
                    <w:bCs/>
                    <w:sz w:val="16"/>
                    <w:szCs w:val="16"/>
                    <w:lang w:eastAsia="en-US"/>
                  </w:rPr>
                  <w:t>Mokymų, seminarų, kurių trukmė ne trumpesnė kaip 3 val., individualių dalyvių skaičius</w:t>
                </w:r>
              </w:p>
            </w:tc>
            <w:tc>
              <w:tcPr>
                <w:tcW w:w="1275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48F72B81" w14:textId="6FE73455" w:rsidR="004802E6" w:rsidRPr="004802E6" w:rsidRDefault="004802E6" w:rsidP="004802E6">
                <w:pPr>
                  <w:jc w:val="center"/>
                  <w:rPr>
                    <w:rFonts w:eastAsia="Calibri"/>
                    <w:b/>
                    <w:sz w:val="16"/>
                    <w:szCs w:val="16"/>
                  </w:rPr>
                </w:pPr>
                <w:r w:rsidRPr="004802E6">
                  <w:rPr>
                    <w:rFonts w:eastAsia="Calibri"/>
                    <w:b/>
                    <w:sz w:val="16"/>
                    <w:szCs w:val="16"/>
                  </w:rPr>
                  <w:t>Nedirbančių, nesimokančių, mokymuose nedalyvaujančių ir Lietuvos darbo biržoje  neregistruotų jaunų žmonių, įtrauktų į programos veiklas, skaičius</w:t>
                </w:r>
              </w:p>
            </w:tc>
            <w:tc>
              <w:tcPr>
                <w:tcW w:w="851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4527F88D" w14:textId="2F8B300B" w:rsidR="004802E6" w:rsidRPr="004802E6" w:rsidRDefault="004802E6" w:rsidP="004802E6">
                <w:pPr>
                  <w:jc w:val="center"/>
                  <w:rPr>
                    <w:rFonts w:eastAsia="Calibri"/>
                    <w:b/>
                    <w:bCs/>
                    <w:sz w:val="14"/>
                    <w:szCs w:val="14"/>
                    <w:lang w:eastAsia="en-US"/>
                  </w:rPr>
                </w:pPr>
                <w:r w:rsidRPr="004802E6">
                  <w:rPr>
                    <w:b/>
                    <w:sz w:val="14"/>
                    <w:szCs w:val="14"/>
                  </w:rPr>
                  <w:t>Bendras individualių dalyvių skaičius, neskaičiuojant, kiek kartų vienas dalyvis apsilankė programos veiklose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11890087" w14:textId="09EDD396" w:rsidR="004802E6" w:rsidRPr="004802E6" w:rsidRDefault="004802E6" w:rsidP="004802E6">
                <w:pPr>
                  <w:jc w:val="center"/>
                  <w:rPr>
                    <w:rFonts w:eastAsia="Calibri"/>
                    <w:b/>
                    <w:bCs/>
                    <w:sz w:val="14"/>
                    <w:szCs w:val="14"/>
                    <w:lang w:eastAsia="en-US"/>
                  </w:rPr>
                </w:pPr>
                <w:r w:rsidRPr="004802E6">
                  <w:rPr>
                    <w:b/>
                    <w:sz w:val="14"/>
                    <w:szCs w:val="14"/>
                  </w:rPr>
                  <w:t>Bendras dalyvių skaičius (skaičiuojami pasikartojantys dalyviai)</w:t>
                </w:r>
              </w:p>
            </w:tc>
            <w:tc>
              <w:tcPr>
                <w:tcW w:w="269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extDirection w:val="btLr"/>
              </w:tcPr>
              <w:p w14:paraId="4D4CBEB7" w14:textId="22FE517D" w:rsidR="004802E6" w:rsidRPr="00276DAE" w:rsidRDefault="004802E6" w:rsidP="007F3E19">
                <w:pPr>
                  <w:rPr>
                    <w:rFonts w:eastAsia="Calibri"/>
                    <w:b/>
                    <w:bCs/>
                    <w:sz w:val="18"/>
                    <w:szCs w:val="18"/>
                    <w:lang w:eastAsia="en-US"/>
                  </w:rPr>
                </w:pPr>
              </w:p>
            </w:tc>
          </w:tr>
          <w:tr w:rsidR="004802E6" w:rsidRPr="00276DAE" w14:paraId="3E86F839" w14:textId="77777777" w:rsidTr="004802E6">
            <w:trPr>
              <w:cantSplit/>
              <w:trHeight w:val="311"/>
            </w:trPr>
            <w:tc>
              <w:tcPr>
                <w:tcW w:w="81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93913" w14:textId="77777777" w:rsidR="004802E6" w:rsidRPr="00D8022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D8022E">
                  <w:rPr>
                    <w:rFonts w:eastAsia="Calibri"/>
                    <w:b/>
                    <w:bCs/>
                    <w:szCs w:val="24"/>
                    <w:lang w:eastAsia="en-US"/>
                  </w:rPr>
                  <w:t>1</w:t>
                </w:r>
              </w:p>
            </w:tc>
            <w:tc>
              <w:tcPr>
                <w:tcW w:w="824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1F3790" w14:textId="77777777" w:rsidR="004802E6" w:rsidRPr="00D8022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D8022E">
                  <w:rPr>
                    <w:rFonts w:eastAsia="Calibri"/>
                    <w:b/>
                    <w:bCs/>
                    <w:szCs w:val="24"/>
                    <w:lang w:eastAsia="en-US"/>
                  </w:rPr>
                  <w:t>2</w:t>
                </w:r>
              </w:p>
            </w:tc>
            <w:tc>
              <w:tcPr>
                <w:tcW w:w="118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5A368DA" w14:textId="77777777" w:rsidR="004802E6" w:rsidRPr="00D8022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D8022E">
                  <w:rPr>
                    <w:rFonts w:eastAsia="Calibri"/>
                    <w:b/>
                    <w:bCs/>
                    <w:szCs w:val="24"/>
                    <w:lang w:eastAsia="en-US"/>
                  </w:rPr>
                  <w:t>3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FA4F5B" w14:textId="77777777" w:rsidR="004802E6" w:rsidRPr="00D8022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D8022E">
                  <w:rPr>
                    <w:rFonts w:eastAsia="Calibri"/>
                    <w:b/>
                    <w:bCs/>
                    <w:szCs w:val="24"/>
                    <w:lang w:eastAsia="en-US"/>
                  </w:rPr>
                  <w:t>4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C33FEF" w14:textId="77777777" w:rsidR="004802E6" w:rsidRPr="00D8022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D8022E">
                  <w:rPr>
                    <w:rFonts w:eastAsia="Calibri"/>
                    <w:b/>
                    <w:bCs/>
                    <w:szCs w:val="24"/>
                    <w:lang w:eastAsia="en-US"/>
                  </w:rPr>
                  <w:t>5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8808C" w14:textId="77777777" w:rsidR="004802E6" w:rsidRPr="00D8022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D8022E">
                  <w:rPr>
                    <w:rFonts w:eastAsia="Calibri"/>
                    <w:b/>
                    <w:bCs/>
                    <w:szCs w:val="24"/>
                    <w:lang w:eastAsia="en-US"/>
                  </w:rPr>
                  <w:t>6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E87B10" w14:textId="77777777" w:rsidR="004802E6" w:rsidRPr="00D8022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D8022E">
                  <w:rPr>
                    <w:rFonts w:eastAsia="Calibri"/>
                    <w:b/>
                    <w:bCs/>
                    <w:szCs w:val="24"/>
                    <w:lang w:eastAsia="en-US"/>
                  </w:rPr>
                  <w:t>7</w:t>
                </w:r>
              </w:p>
            </w:tc>
            <w:tc>
              <w:tcPr>
                <w:tcW w:w="37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C5E68F" w14:textId="77777777" w:rsidR="004802E6" w:rsidRPr="00D8022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D8022E">
                  <w:rPr>
                    <w:rFonts w:eastAsia="Calibri"/>
                    <w:b/>
                    <w:bCs/>
                    <w:szCs w:val="24"/>
                    <w:lang w:eastAsia="en-US"/>
                  </w:rPr>
                  <w:t>8</w:t>
                </w:r>
              </w:p>
            </w:tc>
            <w:tc>
              <w:tcPr>
                <w:tcW w:w="525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2ADC4F" w14:textId="13CF9133" w:rsidR="004802E6" w:rsidRPr="00D8022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9</w:t>
                </w:r>
              </w:p>
            </w:tc>
            <w:tc>
              <w:tcPr>
                <w:tcW w:w="55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28CCE" w14:textId="1D020FCC" w:rsidR="004802E6" w:rsidRPr="00D8022E" w:rsidRDefault="004802E6" w:rsidP="00276DAE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10</w:t>
                </w:r>
              </w:p>
            </w:tc>
            <w:tc>
              <w:tcPr>
                <w:tcW w:w="55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F086F7" w14:textId="7324B669" w:rsidR="004802E6" w:rsidRPr="00D8022E" w:rsidRDefault="004802E6" w:rsidP="00276DAE">
                <w:pPr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11</w:t>
                </w:r>
              </w:p>
            </w:tc>
            <w:tc>
              <w:tcPr>
                <w:tcW w:w="47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767A2F" w14:textId="6276C7EA" w:rsidR="004802E6" w:rsidRPr="00D8022E" w:rsidRDefault="004802E6" w:rsidP="00276DAE">
                <w:pPr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12</w:t>
                </w:r>
              </w:p>
            </w:tc>
            <w:tc>
              <w:tcPr>
                <w:tcW w:w="56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A4FB7" w14:textId="01E039E6" w:rsidR="004802E6" w:rsidRPr="00D8022E" w:rsidRDefault="004802E6" w:rsidP="00C81963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13</w:t>
                </w:r>
              </w:p>
            </w:tc>
            <w:tc>
              <w:tcPr>
                <w:tcW w:w="58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10F5DF" w14:textId="1219D086" w:rsidR="004802E6" w:rsidRPr="00D8022E" w:rsidRDefault="004802E6" w:rsidP="00C81963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14</w:t>
                </w:r>
              </w:p>
            </w:tc>
            <w:tc>
              <w:tcPr>
                <w:tcW w:w="70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B55669" w14:textId="03615F5B" w:rsidR="004802E6" w:rsidRPr="00D8022E" w:rsidRDefault="004802E6" w:rsidP="00C81963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15</w:t>
                </w:r>
              </w:p>
            </w:tc>
            <w:tc>
              <w:tcPr>
                <w:tcW w:w="85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0D14A" w14:textId="4993D2CA" w:rsidR="004802E6" w:rsidRPr="00D8022E" w:rsidRDefault="004802E6" w:rsidP="00C81963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16</w:t>
                </w:r>
              </w:p>
            </w:tc>
            <w:tc>
              <w:tcPr>
                <w:tcW w:w="1275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9C0E0" w14:textId="470A7A15" w:rsidR="004802E6" w:rsidRPr="00D8022E" w:rsidRDefault="004802E6" w:rsidP="00C81963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17</w:t>
                </w:r>
              </w:p>
            </w:tc>
            <w:tc>
              <w:tcPr>
                <w:tcW w:w="851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F4DAE" w14:textId="74FE1551" w:rsidR="004802E6" w:rsidRDefault="004802E6" w:rsidP="00C81963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18</w:t>
                </w:r>
              </w:p>
            </w:tc>
            <w:tc>
              <w:tcPr>
                <w:tcW w:w="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D0DA3" w14:textId="5284C826" w:rsidR="004802E6" w:rsidRDefault="004802E6" w:rsidP="00C81963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19</w:t>
                </w:r>
              </w:p>
            </w:tc>
            <w:tc>
              <w:tcPr>
                <w:tcW w:w="269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D925AB" w14:textId="4AFF403B" w:rsidR="004802E6" w:rsidRPr="00D8022E" w:rsidRDefault="004802E6" w:rsidP="00C81963">
                <w:pPr>
                  <w:jc w:val="center"/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Cs w:val="24"/>
                    <w:lang w:eastAsia="en-US"/>
                  </w:rPr>
                  <w:t>20</w:t>
                </w:r>
              </w:p>
            </w:tc>
          </w:tr>
          <w:tr w:rsidR="005561FE" w:rsidRPr="00276DAE" w14:paraId="2A57F9A1" w14:textId="77777777" w:rsidTr="004404BE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D7A26" w14:textId="77777777" w:rsidR="005561FE" w:rsidRPr="00BE035B" w:rsidRDefault="005561FE" w:rsidP="00276DAE">
                <w:pPr>
                  <w:rPr>
                    <w:rFonts w:eastAsia="Calibri"/>
                    <w:bCs/>
                    <w:szCs w:val="24"/>
                    <w:lang w:eastAsia="en-US"/>
                  </w:rPr>
                </w:pPr>
                <w:r w:rsidRPr="00BE035B">
                  <w:rPr>
                    <w:szCs w:val="24"/>
                    <w:lang w:eastAsia="en-US"/>
                  </w:rPr>
                  <w:lastRenderedPageBreak/>
                  <w:t>4</w:t>
                </w:r>
                <w:r w:rsidRPr="00BE035B">
                  <w:rPr>
                    <w:rFonts w:eastAsia="Calibri"/>
                    <w:bCs/>
                    <w:szCs w:val="24"/>
                    <w:lang w:eastAsia="en-US"/>
                  </w:rPr>
                  <w:t>.1.1.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73DCAB" w14:textId="77777777" w:rsidR="005561FE" w:rsidRPr="00BE035B" w:rsidRDefault="005561FE" w:rsidP="00276DAE">
                <w:pPr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EE5764B" w14:textId="77777777" w:rsidR="005561FE" w:rsidRPr="00276DAE" w:rsidRDefault="005561FE" w:rsidP="00276DAE">
                <w:pPr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3F803D8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CB86531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90EB5AF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45CCCD8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72B653E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6D7CF25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0328D32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E5F66F7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CFE0D97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95C1713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CEDF6BD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01F8B66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533A09F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8A5C211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445BB58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0A38B76" w14:textId="20C72E3E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A12B289" w14:textId="46811230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</w:tr>
          <w:tr w:rsidR="005561FE" w:rsidRPr="00276DAE" w14:paraId="333E6DC9" w14:textId="77777777" w:rsidTr="005F423A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105063" w14:textId="77777777" w:rsidR="005561FE" w:rsidRPr="00BE035B" w:rsidRDefault="005561FE" w:rsidP="00276DAE">
                <w:pPr>
                  <w:rPr>
                    <w:rFonts w:eastAsia="Calibri"/>
                    <w:bCs/>
                    <w:szCs w:val="24"/>
                    <w:lang w:eastAsia="en-US"/>
                  </w:rPr>
                </w:pPr>
                <w:r w:rsidRPr="00BE035B">
                  <w:rPr>
                    <w:szCs w:val="24"/>
                    <w:lang w:eastAsia="en-US"/>
                  </w:rPr>
                  <w:t>4</w:t>
                </w:r>
                <w:r w:rsidRPr="00BE035B">
                  <w:rPr>
                    <w:rFonts w:eastAsia="Calibri"/>
                    <w:bCs/>
                    <w:szCs w:val="24"/>
                    <w:lang w:eastAsia="en-US"/>
                  </w:rPr>
                  <w:t>.1.2.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89099" w14:textId="77777777" w:rsidR="005561FE" w:rsidRPr="00BE035B" w:rsidRDefault="005561FE" w:rsidP="00276DAE">
                <w:pPr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D0024FC" w14:textId="77777777" w:rsidR="005561FE" w:rsidRPr="00276DAE" w:rsidRDefault="005561FE" w:rsidP="00276DAE">
                <w:pPr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997A47F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98E8AE1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C72C569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A0C27A8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F5A420D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4A4EDBF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641B07E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11CD892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AAD2A2F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038426A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958A138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82DAA79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AF1C896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8A8FA28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AD32B61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06AFCF1" w14:textId="613935D6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591BE4D" w14:textId="7D2A076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</w:tr>
          <w:tr w:rsidR="005561FE" w:rsidRPr="00276DAE" w14:paraId="11AF7681" w14:textId="77777777" w:rsidTr="0030154A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67B60" w14:textId="77777777" w:rsidR="005561FE" w:rsidRPr="00BE035B" w:rsidRDefault="005561FE" w:rsidP="00276DAE">
                <w:pPr>
                  <w:rPr>
                    <w:rFonts w:eastAsia="Calibri"/>
                    <w:bCs/>
                    <w:szCs w:val="24"/>
                    <w:lang w:eastAsia="en-US"/>
                  </w:rPr>
                </w:pPr>
                <w:r w:rsidRPr="00BE035B">
                  <w:rPr>
                    <w:szCs w:val="24"/>
                    <w:lang w:eastAsia="en-US"/>
                  </w:rPr>
                  <w:t>4</w:t>
                </w:r>
                <w:r w:rsidRPr="00BE035B">
                  <w:rPr>
                    <w:rFonts w:eastAsia="Calibri"/>
                    <w:bCs/>
                    <w:szCs w:val="24"/>
                    <w:lang w:eastAsia="en-US"/>
                  </w:rPr>
                  <w:t>.1.3.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B81D63" w14:textId="77777777" w:rsidR="005561FE" w:rsidRPr="00BE035B" w:rsidRDefault="005561FE" w:rsidP="00276DAE">
                <w:pPr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E4C678F" w14:textId="77777777" w:rsidR="005561FE" w:rsidRPr="00276DAE" w:rsidRDefault="005561FE" w:rsidP="00276DAE">
                <w:pPr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42DB7E3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8F43843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C1F300B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382D756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D8BC0B3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56C97A7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202A8A0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B0BDC7D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1168380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7BF820A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8ECB0D9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B492801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090B0E3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9DEDE7E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00CFEEE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7084910" w14:textId="7A1418EC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60A3C13" w14:textId="33769393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</w:tr>
          <w:tr w:rsidR="005561FE" w:rsidRPr="00276DAE" w14:paraId="755911FE" w14:textId="77777777" w:rsidTr="00E0103A">
            <w:trPr>
              <w:cantSplit/>
              <w:trHeight w:val="124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61DEED" w14:textId="77777777" w:rsidR="005561FE" w:rsidRPr="00BE035B" w:rsidRDefault="005561FE" w:rsidP="00276DAE">
                <w:pPr>
                  <w:rPr>
                    <w:rFonts w:eastAsia="Calibri"/>
                    <w:bCs/>
                    <w:szCs w:val="24"/>
                    <w:lang w:eastAsia="en-US"/>
                  </w:rPr>
                </w:pPr>
                <w:r w:rsidRPr="00BE035B">
                  <w:rPr>
                    <w:szCs w:val="24"/>
                    <w:lang w:eastAsia="en-US"/>
                  </w:rPr>
                  <w:t>4</w:t>
                </w:r>
                <w:r w:rsidRPr="00BE035B">
                  <w:rPr>
                    <w:rFonts w:eastAsia="Calibri"/>
                    <w:bCs/>
                    <w:szCs w:val="24"/>
                    <w:lang w:eastAsia="en-US"/>
                  </w:rPr>
                  <w:t>.1.4.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B1D615" w14:textId="77777777" w:rsidR="005561FE" w:rsidRPr="00BE035B" w:rsidRDefault="005561FE" w:rsidP="00276DAE">
                <w:pPr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1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D6EAF02" w14:textId="77777777" w:rsidR="005561FE" w:rsidRPr="00276DAE" w:rsidRDefault="005561FE" w:rsidP="00276DAE">
                <w:pPr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A3CAF39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51B1331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ABC37CF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1B5E774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A7D0C28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A482B27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DAC7917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CAE6636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993ED07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AF8DCFD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842BFA3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3BE8F01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080FB72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F3B1555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15B94A2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1F3985A" w14:textId="3F5F981E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8AE64AD" w14:textId="43E7E2C6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</w:tr>
          <w:tr w:rsidR="005561FE" w:rsidRPr="00276DAE" w14:paraId="32E0201B" w14:textId="77777777" w:rsidTr="00516A1C">
            <w:trPr>
              <w:cantSplit/>
              <w:trHeight w:val="1247"/>
            </w:trPr>
            <w:tc>
              <w:tcPr>
                <w:tcW w:w="28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514329C" w14:textId="77777777" w:rsidR="005561FE" w:rsidRPr="00276DAE" w:rsidRDefault="005561FE" w:rsidP="00276DAE">
                <w:pPr>
                  <w:rPr>
                    <w:rFonts w:eastAsia="Calibri"/>
                    <w:b/>
                    <w:bCs/>
                    <w:szCs w:val="24"/>
                    <w:lang w:eastAsia="en-US"/>
                  </w:rPr>
                </w:pPr>
                <w:r w:rsidRPr="00276DAE">
                  <w:rPr>
                    <w:rFonts w:eastAsia="Calibri"/>
                    <w:b/>
                    <w:bCs/>
                    <w:szCs w:val="24"/>
                    <w:lang w:eastAsia="en-US"/>
                  </w:rPr>
                  <w:t>Iš viso</w:t>
                </w: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22E675E5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7E45A954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517E053C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6A9BA33D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370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6FD25032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725B83B9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3BD95043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5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1AE8DE27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47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729F4067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62769F22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58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7BC3D4F5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22CDB3A4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48715F23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405BA346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51C5C2BC" w14:textId="77777777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52D17C60" w14:textId="7FA7571C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16937AF1" w14:textId="6928870A" w:rsidR="005561FE" w:rsidRPr="00276DAE" w:rsidRDefault="005561FE" w:rsidP="00276DAE">
                <w:pPr>
                  <w:ind w:left="113" w:right="113"/>
                  <w:rPr>
                    <w:rFonts w:eastAsia="Calibri"/>
                    <w:bCs/>
                    <w:szCs w:val="24"/>
                    <w:lang w:eastAsia="en-US"/>
                  </w:rPr>
                </w:pPr>
              </w:p>
            </w:tc>
          </w:tr>
        </w:tbl>
        <w:p w14:paraId="5B3C7A42" w14:textId="77777777" w:rsidR="00276DAE" w:rsidRPr="00276DAE" w:rsidRDefault="001B7D73" w:rsidP="00276DAE">
          <w:pPr>
            <w:rPr>
              <w:szCs w:val="24"/>
              <w:lang w:eastAsia="en-US"/>
            </w:rPr>
          </w:pPr>
        </w:p>
      </w:sdtContent>
    </w:sdt>
    <w:p w14:paraId="3A2B16A2" w14:textId="77777777" w:rsidR="003C1C68" w:rsidRPr="00D25912" w:rsidRDefault="00311FCC" w:rsidP="003C1C68">
      <w:pPr>
        <w:spacing w:line="276" w:lineRule="auto"/>
        <w:rPr>
          <w:rFonts w:eastAsia="Calibri"/>
          <w:bCs/>
          <w:szCs w:val="24"/>
          <w:lang w:eastAsia="en-US"/>
        </w:rPr>
      </w:pPr>
      <w:r>
        <w:rPr>
          <w:szCs w:val="24"/>
          <w:lang w:eastAsia="en-US"/>
        </w:rPr>
        <w:t>4</w:t>
      </w:r>
      <w:r w:rsidR="00D25912">
        <w:rPr>
          <w:rFonts w:eastAsia="Calibri"/>
          <w:bCs/>
          <w:szCs w:val="24"/>
        </w:rPr>
        <w:t xml:space="preserve">.2. Įgyvendintos </w:t>
      </w:r>
      <w:r w:rsidR="00D43C95" w:rsidRPr="00D43C95">
        <w:rPr>
          <w:rFonts w:eastAsia="Calibri"/>
          <w:bCs/>
          <w:szCs w:val="24"/>
        </w:rPr>
        <w:t>programos</w:t>
      </w:r>
      <w:r w:rsidR="003C1C68" w:rsidRPr="00D25912">
        <w:rPr>
          <w:rFonts w:eastAsia="Calibri"/>
          <w:bCs/>
          <w:szCs w:val="24"/>
        </w:rPr>
        <w:t xml:space="preserve"> veiklos</w:t>
      </w:r>
    </w:p>
    <w:p w14:paraId="22102AD5" w14:textId="5BC821F8" w:rsidR="003C1C68" w:rsidRDefault="003C1C68" w:rsidP="003C1C68">
      <w:pPr>
        <w:jc w:val="both"/>
        <w:rPr>
          <w:rFonts w:eastAsia="Calibri"/>
          <w:bCs/>
          <w:i/>
          <w:szCs w:val="24"/>
        </w:rPr>
      </w:pPr>
      <w:r>
        <w:rPr>
          <w:rFonts w:eastAsia="Calibri"/>
          <w:bCs/>
          <w:i/>
          <w:szCs w:val="24"/>
        </w:rPr>
        <w:t>(kiekvieną ketvirtį informacija šioje lentelėje teikiama tokia</w:t>
      </w:r>
      <w:r>
        <w:rPr>
          <w:rFonts w:eastAsia="Calibri"/>
          <w:bCs/>
          <w:i/>
          <w:sz w:val="20"/>
        </w:rPr>
        <w:t xml:space="preserve"> </w:t>
      </w:r>
      <w:r>
        <w:rPr>
          <w:rFonts w:eastAsia="Calibri"/>
          <w:bCs/>
          <w:i/>
          <w:szCs w:val="24"/>
        </w:rPr>
        <w:t>tvarka: prie jau anksčiau nurodytų praėjusio</w:t>
      </w:r>
      <w:r>
        <w:rPr>
          <w:rFonts w:eastAsia="Calibri"/>
          <w:bCs/>
          <w:i/>
          <w:sz w:val="20"/>
        </w:rPr>
        <w:t xml:space="preserve"> </w:t>
      </w:r>
      <w:r>
        <w:rPr>
          <w:rFonts w:eastAsia="Calibri"/>
          <w:bCs/>
          <w:i/>
          <w:szCs w:val="24"/>
        </w:rPr>
        <w:t>ketvirčio veiklų ir jų aprašymo kiekvieną kartą papildomai nurodomos naujo ataskaitinio laikotarpio veiklos)</w:t>
      </w:r>
    </w:p>
    <w:p w14:paraId="6147E905" w14:textId="77777777" w:rsidR="003C1C68" w:rsidRDefault="003C1C68" w:rsidP="003C1C68">
      <w:pPr>
        <w:keepNext/>
        <w:rPr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61"/>
        <w:gridCol w:w="4049"/>
        <w:gridCol w:w="4229"/>
        <w:gridCol w:w="1080"/>
        <w:gridCol w:w="1080"/>
        <w:gridCol w:w="900"/>
        <w:gridCol w:w="1260"/>
      </w:tblGrid>
      <w:tr w:rsidR="003C1C68" w14:paraId="7965D523" w14:textId="77777777" w:rsidTr="003C1C68">
        <w:trPr>
          <w:trHeight w:val="9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EC35523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Eil. </w:t>
            </w:r>
            <w:r w:rsidR="00BE36C5">
              <w:rPr>
                <w:rFonts w:eastAsia="Calibri"/>
                <w:b/>
                <w:bCs/>
                <w:szCs w:val="24"/>
              </w:rPr>
              <w:t>n</w:t>
            </w:r>
            <w:r>
              <w:rPr>
                <w:rFonts w:eastAsia="Calibri"/>
                <w:b/>
                <w:bCs/>
                <w:szCs w:val="24"/>
              </w:rPr>
              <w:t>r.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6A5DDE8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Ketvirtis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43EDDFA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Veikla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AD6B1B6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Metodai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96C708D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Veiklų įgyvendinimas </w:t>
            </w:r>
            <w:r>
              <w:rPr>
                <w:rFonts w:eastAsia="Calibri"/>
                <w:b/>
                <w:bCs/>
                <w:i/>
                <w:szCs w:val="24"/>
              </w:rPr>
              <w:t>(pažymėti X)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026BE78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Pastabos</w:t>
            </w:r>
          </w:p>
        </w:tc>
      </w:tr>
      <w:tr w:rsidR="003C1C68" w14:paraId="7929A3C9" w14:textId="77777777" w:rsidTr="003C1C68">
        <w:trPr>
          <w:cantSplit/>
          <w:trHeight w:val="178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E8DDC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50B5D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1AB7A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i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EC461A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274A4B08" w14:textId="77777777"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Įgyvendinta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682D47D9" w14:textId="77777777"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Iš dalies įgyvendinta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2C2A36C9" w14:textId="77777777"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Neįgyvendinta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848686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</w:tr>
      <w:tr w:rsidR="003C1C68" w14:paraId="282DE0A8" w14:textId="77777777" w:rsidTr="003C1C68">
        <w:trPr>
          <w:cantSplit/>
          <w:trHeight w:val="225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3F71" w14:textId="77777777" w:rsidR="003C1C68" w:rsidRPr="00D8022E" w:rsidRDefault="005C3137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D8022E">
              <w:rPr>
                <w:rFonts w:eastAsia="Calibri"/>
                <w:b/>
                <w:bCs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C1C5" w14:textId="77777777" w:rsidR="003C1C68" w:rsidRPr="00D8022E" w:rsidRDefault="005C3137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D8022E">
              <w:rPr>
                <w:rFonts w:eastAsia="Calibri"/>
                <w:b/>
                <w:bCs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D175BD" w14:textId="77777777" w:rsidR="003C1C68" w:rsidRPr="00D8022E" w:rsidRDefault="005C3137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D8022E">
              <w:rPr>
                <w:rFonts w:eastAsia="Calibri"/>
                <w:b/>
                <w:bCs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9E9EF8" w14:textId="77777777" w:rsidR="003C1C68" w:rsidRPr="00D8022E" w:rsidRDefault="005C3137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D8022E">
              <w:rPr>
                <w:rFonts w:eastAsia="Calibri"/>
                <w:b/>
                <w:bCs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453243" w14:textId="77777777" w:rsidR="003C1C68" w:rsidRPr="00D8022E" w:rsidRDefault="005C3137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D8022E">
              <w:rPr>
                <w:rFonts w:eastAsia="Calibri"/>
                <w:b/>
                <w:bCs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A60796" w14:textId="77777777" w:rsidR="003C1C68" w:rsidRPr="00D8022E" w:rsidRDefault="005C3137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D8022E">
              <w:rPr>
                <w:rFonts w:eastAsia="Calibri"/>
                <w:b/>
                <w:bCs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7DD7C3" w14:textId="77777777" w:rsidR="003C1C68" w:rsidRPr="00D8022E" w:rsidRDefault="005C3137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D8022E">
              <w:rPr>
                <w:rFonts w:eastAsia="Calibri"/>
                <w:b/>
                <w:bCs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3E9C" w14:textId="77777777" w:rsidR="003C1C68" w:rsidRPr="00D8022E" w:rsidRDefault="005C3137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D8022E">
              <w:rPr>
                <w:rFonts w:eastAsia="Calibri"/>
                <w:b/>
                <w:bCs/>
                <w:szCs w:val="24"/>
              </w:rPr>
              <w:t>8</w:t>
            </w:r>
          </w:p>
        </w:tc>
      </w:tr>
      <w:tr w:rsidR="003C1C68" w14:paraId="339C00DF" w14:textId="77777777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5BC9" w14:textId="77777777" w:rsidR="003C1C68" w:rsidRPr="00D25912" w:rsidRDefault="00311FCC">
            <w:pPr>
              <w:spacing w:line="276" w:lineRule="auto"/>
              <w:rPr>
                <w:rFonts w:eastAsia="Calibri"/>
                <w:bCs/>
                <w:szCs w:val="24"/>
              </w:rPr>
            </w:pPr>
            <w:r>
              <w:rPr>
                <w:szCs w:val="24"/>
                <w:lang w:eastAsia="en-US"/>
              </w:rPr>
              <w:t>4</w:t>
            </w:r>
            <w:r w:rsidR="003C1C68" w:rsidRPr="00D25912">
              <w:rPr>
                <w:rFonts w:eastAsia="Calibri"/>
                <w:bCs/>
                <w:szCs w:val="24"/>
              </w:rPr>
              <w:t>.2.1.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DD3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53BD26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0B8C2EF4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1BF1F972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2CFB43BC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3E625B6A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59BC5C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3C1C68" w14:paraId="0136A20E" w14:textId="77777777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30A0" w14:textId="77777777" w:rsidR="00174030" w:rsidRDefault="003C1C68" w:rsidP="00D8022E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D25912">
              <w:rPr>
                <w:rFonts w:eastAsia="Calibri"/>
                <w:bCs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3CA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6BDF91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676C641A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4449315C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46F7694B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1C8F380B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65B0A6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</w:tbl>
    <w:p w14:paraId="27F3AD15" w14:textId="77777777" w:rsidR="003C1C68" w:rsidRPr="002825B9" w:rsidRDefault="003C1C68" w:rsidP="00C4648D">
      <w:pPr>
        <w:jc w:val="both"/>
        <w:rPr>
          <w:szCs w:val="24"/>
        </w:rPr>
      </w:pPr>
    </w:p>
    <w:p w14:paraId="4A43C8BC" w14:textId="77777777" w:rsidR="003C1C68" w:rsidRPr="00D25912" w:rsidRDefault="00311FCC" w:rsidP="003C1C68">
      <w:pPr>
        <w:rPr>
          <w:bCs/>
          <w:szCs w:val="24"/>
        </w:rPr>
      </w:pPr>
      <w:r>
        <w:rPr>
          <w:bCs/>
          <w:szCs w:val="24"/>
        </w:rPr>
        <w:t>5</w:t>
      </w:r>
      <w:r w:rsidR="003C1C68" w:rsidRPr="00D25912">
        <w:rPr>
          <w:bCs/>
          <w:szCs w:val="24"/>
        </w:rPr>
        <w:t xml:space="preserve">. Informacija apie </w:t>
      </w:r>
      <w:r w:rsidR="00D43C95" w:rsidRPr="00D43C95">
        <w:rPr>
          <w:bCs/>
          <w:szCs w:val="24"/>
        </w:rPr>
        <w:t>programos</w:t>
      </w:r>
      <w:r w:rsidR="003C1C68" w:rsidRPr="00D25912">
        <w:rPr>
          <w:bCs/>
          <w:szCs w:val="24"/>
        </w:rPr>
        <w:t xml:space="preserve"> teikimo metu pasirinktus prioritetus (</w:t>
      </w:r>
      <w:r w:rsidR="003C1C68" w:rsidRPr="00D25912">
        <w:rPr>
          <w:bCs/>
          <w:i/>
          <w:szCs w:val="24"/>
        </w:rPr>
        <w:t>pažymėkite, kuriuos prioritetus pasirinkote įgyvendinti</w:t>
      </w:r>
      <w:r w:rsidR="003C1C68" w:rsidRPr="00D25912">
        <w:rPr>
          <w:bCs/>
          <w:szCs w:val="24"/>
        </w:rPr>
        <w:t>)</w:t>
      </w:r>
    </w:p>
    <w:p w14:paraId="2578ABED" w14:textId="77777777" w:rsidR="003C1C68" w:rsidRPr="00D25912" w:rsidRDefault="003C1C68" w:rsidP="003C1C68">
      <w:pPr>
        <w:rPr>
          <w:bCs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4"/>
      </w:tblGrid>
      <w:tr w:rsidR="003C1C68" w:rsidRPr="00D25912" w14:paraId="402379A5" w14:textId="77777777" w:rsidTr="00664D09">
        <w:trPr>
          <w:trHeight w:val="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7A2B" w14:textId="77777777" w:rsidR="003C1C68" w:rsidRPr="00D25912" w:rsidRDefault="003C1C68" w:rsidP="003C1C68">
            <w:pPr>
              <w:rPr>
                <w:szCs w:val="24"/>
              </w:rPr>
            </w:pPr>
            <w:r w:rsidRPr="00D25912">
              <w:rPr>
                <w:szCs w:val="24"/>
              </w:rPr>
              <w:t>Prioritetas</w:t>
            </w:r>
          </w:p>
        </w:tc>
      </w:tr>
      <w:tr w:rsidR="003C1C68" w:rsidRPr="00D25912" w14:paraId="5E9B94C9" w14:textId="77777777" w:rsidTr="00664D09">
        <w:trPr>
          <w:trHeight w:val="571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875C" w14:textId="5AA28798" w:rsidR="00174030" w:rsidRDefault="005C3137" w:rsidP="00D8022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C68" w:rsidRPr="00D25912">
              <w:rPr>
                <w:szCs w:val="24"/>
              </w:rPr>
              <w:instrText xml:space="preserve"> FORMCHECKBOX </w:instrText>
            </w:r>
            <w:r w:rsidR="001B7D73">
              <w:rPr>
                <w:szCs w:val="24"/>
              </w:rPr>
            </w:r>
            <w:r w:rsidR="001B7D73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3C1C68" w:rsidRPr="00D25912">
              <w:rPr>
                <w:szCs w:val="24"/>
              </w:rPr>
              <w:t xml:space="preserve"> 2018</w:t>
            </w:r>
            <w:r w:rsidR="00C81963">
              <w:rPr>
                <w:szCs w:val="24"/>
              </w:rPr>
              <w:t>–</w:t>
            </w:r>
            <w:r w:rsidR="00A045B2">
              <w:rPr>
                <w:szCs w:val="24"/>
              </w:rPr>
              <w:t>2019</w:t>
            </w:r>
            <w:r w:rsidR="003C1C68" w:rsidRPr="00D25912">
              <w:rPr>
                <w:szCs w:val="24"/>
              </w:rPr>
              <w:t xml:space="preserve"> m</w:t>
            </w:r>
            <w:r w:rsidR="00C81963">
              <w:rPr>
                <w:szCs w:val="24"/>
              </w:rPr>
              <w:t>etais</w:t>
            </w:r>
            <w:r w:rsidR="003C1C68" w:rsidRPr="00D25912">
              <w:rPr>
                <w:szCs w:val="24"/>
              </w:rPr>
              <w:t xml:space="preserve"> </w:t>
            </w:r>
            <w:r w:rsidR="00F50998">
              <w:rPr>
                <w:szCs w:val="24"/>
              </w:rPr>
              <w:t>pareiškėjas</w:t>
            </w:r>
            <w:r w:rsidR="00F50998" w:rsidRPr="00D25912">
              <w:rPr>
                <w:szCs w:val="24"/>
              </w:rPr>
              <w:t xml:space="preserve"> </w:t>
            </w:r>
            <w:r w:rsidR="003C1C68" w:rsidRPr="00D25912">
              <w:rPr>
                <w:szCs w:val="24"/>
              </w:rPr>
              <w:t>planuoja įgyvendinti Lietuvos Respublikos vaiko minimalios ir vidutinės priežiūros įstatyme nustatytas vaiko minimalios priežiūros priemones</w:t>
            </w:r>
          </w:p>
        </w:tc>
      </w:tr>
      <w:tr w:rsidR="003C1C68" w:rsidRPr="00D25912" w14:paraId="6B3033A7" w14:textId="77777777" w:rsidTr="00664D09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BDFC" w14:textId="12503793" w:rsidR="00174030" w:rsidRDefault="005C3137" w:rsidP="00D8022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C68" w:rsidRPr="00D25912">
              <w:rPr>
                <w:szCs w:val="24"/>
              </w:rPr>
              <w:instrText xml:space="preserve"> FORMCHECKBOX </w:instrText>
            </w:r>
            <w:r w:rsidR="001B7D73">
              <w:rPr>
                <w:szCs w:val="24"/>
              </w:rPr>
            </w:r>
            <w:r w:rsidR="001B7D73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3C1C68" w:rsidRPr="00D25912">
              <w:rPr>
                <w:szCs w:val="24"/>
              </w:rPr>
              <w:t xml:space="preserve"> </w:t>
            </w:r>
            <w:r w:rsidR="00BA6575" w:rsidRPr="00D25912">
              <w:rPr>
                <w:szCs w:val="24"/>
              </w:rPr>
              <w:t>2018</w:t>
            </w:r>
            <w:r w:rsidR="00C81963">
              <w:rPr>
                <w:szCs w:val="24"/>
              </w:rPr>
              <w:t>–</w:t>
            </w:r>
            <w:r w:rsidR="00BA6575">
              <w:rPr>
                <w:szCs w:val="24"/>
              </w:rPr>
              <w:t>2019</w:t>
            </w:r>
            <w:r w:rsidR="00BA6575" w:rsidRPr="00D25912">
              <w:rPr>
                <w:szCs w:val="24"/>
              </w:rPr>
              <w:t xml:space="preserve"> m</w:t>
            </w:r>
            <w:r w:rsidR="00C81963">
              <w:rPr>
                <w:szCs w:val="24"/>
              </w:rPr>
              <w:t>etais</w:t>
            </w:r>
            <w:r w:rsidR="00BA6575" w:rsidRPr="00D25912">
              <w:rPr>
                <w:szCs w:val="24"/>
              </w:rPr>
              <w:t xml:space="preserve"> </w:t>
            </w:r>
            <w:r w:rsidR="003C1C68" w:rsidRPr="00D25912">
              <w:rPr>
                <w:szCs w:val="24"/>
              </w:rPr>
              <w:t>pareiškėjas vykdydamas veiklas bendradarbiauja su ne mažiau kaip 2 atviraisiais jaunimo centrais, veikiančiais ne toje pačioje savivaldybėje, kurioje yra registruota pareiškėjo organizacija (būtina pateikti bendradarbiavimo sutartis tarp pareiškėjo ir atvirųjų jaunimo centrų)</w:t>
            </w:r>
          </w:p>
        </w:tc>
      </w:tr>
      <w:tr w:rsidR="0001253B" w:rsidRPr="00D25912" w14:paraId="64CC7EF0" w14:textId="77777777" w:rsidTr="00664D09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75F8" w14:textId="25B2B8AF" w:rsidR="00174030" w:rsidRDefault="005C3137" w:rsidP="00D8022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3B" w:rsidRPr="00D25912">
              <w:rPr>
                <w:szCs w:val="24"/>
              </w:rPr>
              <w:instrText xml:space="preserve"> FORMCHECKBOX </w:instrText>
            </w:r>
            <w:r w:rsidR="001B7D73">
              <w:rPr>
                <w:szCs w:val="24"/>
              </w:rPr>
            </w:r>
            <w:r w:rsidR="001B7D73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01253B">
              <w:t xml:space="preserve"> </w:t>
            </w:r>
            <w:r w:rsidR="0001253B" w:rsidRPr="0001253B">
              <w:t>2018</w:t>
            </w:r>
            <w:r w:rsidR="00C81963">
              <w:t>–</w:t>
            </w:r>
            <w:r w:rsidR="0001253B" w:rsidRPr="0001253B">
              <w:t>2019 m</w:t>
            </w:r>
            <w:r w:rsidR="00C81963">
              <w:t>etais</w:t>
            </w:r>
            <w:r w:rsidR="0001253B" w:rsidRPr="0001253B">
              <w:t xml:space="preserve"> </w:t>
            </w:r>
            <w:r w:rsidR="0001253B" w:rsidRPr="00117AC6">
              <w:rPr>
                <w:szCs w:val="24"/>
              </w:rPr>
              <w:t xml:space="preserve">pareiškėjas užtikrina </w:t>
            </w:r>
            <w:r w:rsidR="00C81963">
              <w:rPr>
                <w:szCs w:val="24"/>
              </w:rPr>
              <w:t>j</w:t>
            </w:r>
            <w:r w:rsidR="0001253B" w:rsidRPr="00117AC6">
              <w:rPr>
                <w:szCs w:val="24"/>
              </w:rPr>
              <w:t>aunimo informavimo ir konsultavimo paslaugų prieinamumą atvira</w:t>
            </w:r>
            <w:r w:rsidR="00C81963">
              <w:rPr>
                <w:szCs w:val="24"/>
              </w:rPr>
              <w:t>ja</w:t>
            </w:r>
            <w:r w:rsidR="0001253B" w:rsidRPr="00117AC6">
              <w:rPr>
                <w:szCs w:val="24"/>
              </w:rPr>
              <w:t>me jaunimo centre, kuriame jaunimo darbuotojas teikia informavimo ir konsultavimo paslaugas</w:t>
            </w:r>
          </w:p>
        </w:tc>
      </w:tr>
      <w:tr w:rsidR="00DE79F3" w:rsidRPr="00D25912" w14:paraId="5BDD4846" w14:textId="77777777" w:rsidTr="00664D09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A0D8" w14:textId="114CD605" w:rsidR="00174030" w:rsidRDefault="005C3137" w:rsidP="00D8022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9F3" w:rsidRPr="00D25912">
              <w:rPr>
                <w:szCs w:val="24"/>
              </w:rPr>
              <w:instrText xml:space="preserve"> FORMCHECKBOX </w:instrText>
            </w:r>
            <w:r w:rsidR="001B7D73">
              <w:rPr>
                <w:szCs w:val="24"/>
              </w:rPr>
            </w:r>
            <w:r w:rsidR="001B7D73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DE79F3">
              <w:t xml:space="preserve"> </w:t>
            </w:r>
            <w:r w:rsidR="00DE79F3" w:rsidRPr="0001253B">
              <w:t>2018</w:t>
            </w:r>
            <w:r w:rsidR="00C81963">
              <w:t>–</w:t>
            </w:r>
            <w:r w:rsidR="00DE79F3" w:rsidRPr="0001253B">
              <w:t>2019 m</w:t>
            </w:r>
            <w:r w:rsidR="00C81963">
              <w:t>etais</w:t>
            </w:r>
            <w:r w:rsidR="00DE79F3" w:rsidRPr="0001253B">
              <w:t xml:space="preserve"> </w:t>
            </w:r>
            <w:r w:rsidR="00DE79F3">
              <w:rPr>
                <w:szCs w:val="24"/>
              </w:rPr>
              <w:t>pareiškėjas plečia</w:t>
            </w:r>
            <w:r w:rsidR="00DE79F3" w:rsidRPr="00EE0029">
              <w:rPr>
                <w:szCs w:val="24"/>
              </w:rPr>
              <w:t xml:space="preserve"> teikiamų paslaugų, padėsiančių socialinę atskirtį patiriantiems jauniems asmenims  reintegruotis / integruotis  į darbo rinką ir </w:t>
            </w:r>
            <w:r w:rsidR="00C81963">
              <w:rPr>
                <w:szCs w:val="24"/>
              </w:rPr>
              <w:t>(</w:t>
            </w:r>
            <w:r w:rsidR="00DE79F3" w:rsidRPr="00EE0029">
              <w:rPr>
                <w:szCs w:val="24"/>
              </w:rPr>
              <w:t>ar</w:t>
            </w:r>
            <w:r w:rsidR="00C81963">
              <w:rPr>
                <w:szCs w:val="24"/>
              </w:rPr>
              <w:t>)</w:t>
            </w:r>
            <w:r w:rsidR="00DE79F3" w:rsidRPr="00EE0029">
              <w:rPr>
                <w:szCs w:val="24"/>
              </w:rPr>
              <w:t xml:space="preserve"> švietimo sistemą, visuomeninį gyvenimą, įvairov</w:t>
            </w:r>
            <w:r w:rsidR="00DE79F3">
              <w:rPr>
                <w:szCs w:val="24"/>
              </w:rPr>
              <w:t>ę</w:t>
            </w:r>
          </w:p>
        </w:tc>
      </w:tr>
      <w:tr w:rsidR="0002608D" w:rsidRPr="00D25912" w14:paraId="09569F91" w14:textId="77777777" w:rsidTr="00664D09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1941" w14:textId="18D1798D" w:rsidR="0002608D" w:rsidRPr="00D25912" w:rsidRDefault="0002608D" w:rsidP="00D8022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912">
              <w:rPr>
                <w:szCs w:val="24"/>
              </w:rPr>
              <w:instrText xml:space="preserve"> FORMCHECKBOX </w:instrText>
            </w:r>
            <w:r w:rsidR="001B7D73">
              <w:rPr>
                <w:szCs w:val="24"/>
              </w:rPr>
            </w:r>
            <w:r w:rsidR="001B7D73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01253B">
              <w:t>2018</w:t>
            </w:r>
            <w:r>
              <w:t>–</w:t>
            </w:r>
            <w:r w:rsidRPr="0001253B">
              <w:t>2019 m</w:t>
            </w:r>
            <w:r>
              <w:t>etais</w:t>
            </w:r>
            <w:r w:rsidRPr="0001253B">
              <w:t xml:space="preserve"> </w:t>
            </w:r>
            <w:r>
              <w:rPr>
                <w:szCs w:val="24"/>
              </w:rPr>
              <w:t xml:space="preserve">pareiškėjas </w:t>
            </w:r>
            <w:r w:rsidRPr="00435DA2">
              <w:rPr>
                <w:bCs/>
                <w:szCs w:val="24"/>
              </w:rPr>
              <w:t>planuoja teikti paslaugas darbo dienomis ir kiekvieną šeštadienį (išskyrus švenčių dienas) ne mažiau kaip 4 val. per dieną pagal</w:t>
            </w:r>
            <w:r w:rsidRPr="00435DA2">
              <w:t xml:space="preserve"> </w:t>
            </w:r>
            <w:r w:rsidRPr="00435DA2">
              <w:rPr>
                <w:bCs/>
                <w:szCs w:val="24"/>
              </w:rPr>
              <w:t>įstaigos patvirtintą darbo grafiką</w:t>
            </w:r>
          </w:p>
        </w:tc>
      </w:tr>
    </w:tbl>
    <w:p w14:paraId="532A7C0C" w14:textId="1BDCB9EE" w:rsidR="006B27DA" w:rsidRPr="002825B9" w:rsidRDefault="00311FCC" w:rsidP="00C4648D">
      <w:pPr>
        <w:pStyle w:val="Heading1"/>
        <w:jc w:val="both"/>
        <w:rPr>
          <w:b w:val="0"/>
        </w:rPr>
      </w:pPr>
      <w:r>
        <w:rPr>
          <w:b w:val="0"/>
        </w:rPr>
        <w:t>6</w:t>
      </w:r>
      <w:r w:rsidR="006B27DA" w:rsidRPr="002825B9">
        <w:rPr>
          <w:b w:val="0"/>
        </w:rPr>
        <w:t>. Informacija apie įvykdytus įsipareigojimus (</w:t>
      </w:r>
      <w:r w:rsidR="006B27DA" w:rsidRPr="00C238D1">
        <w:rPr>
          <w:b w:val="0"/>
          <w:i/>
        </w:rPr>
        <w:t xml:space="preserve">pagal </w:t>
      </w:r>
      <w:r w:rsidR="001668C8" w:rsidRPr="00C238D1">
        <w:rPr>
          <w:b w:val="0"/>
          <w:i/>
        </w:rPr>
        <w:t>Atvirųjų jaunimo</w:t>
      </w:r>
      <w:r w:rsidR="003C1C68">
        <w:rPr>
          <w:b w:val="0"/>
          <w:i/>
        </w:rPr>
        <w:t xml:space="preserve"> centrų</w:t>
      </w:r>
      <w:r w:rsidR="00522E49" w:rsidRPr="00C238D1">
        <w:rPr>
          <w:b w:val="0"/>
          <w:i/>
        </w:rPr>
        <w:t xml:space="preserve"> </w:t>
      </w:r>
      <w:r w:rsidR="001668C8" w:rsidRPr="00C238D1">
        <w:rPr>
          <w:b w:val="0"/>
          <w:i/>
        </w:rPr>
        <w:t xml:space="preserve">veiklos </w:t>
      </w:r>
      <w:r w:rsidR="00D43C95" w:rsidRPr="00D43C95">
        <w:rPr>
          <w:b w:val="0"/>
          <w:i/>
        </w:rPr>
        <w:t>programos</w:t>
      </w:r>
      <w:r w:rsidR="00BE33F7">
        <w:rPr>
          <w:b w:val="0"/>
          <w:i/>
        </w:rPr>
        <w:t xml:space="preserve"> finansavimo 2018</w:t>
      </w:r>
      <w:r w:rsidR="00C81963">
        <w:rPr>
          <w:b w:val="0"/>
          <w:i/>
        </w:rPr>
        <w:t>–</w:t>
      </w:r>
      <w:r w:rsidR="00D43C95">
        <w:rPr>
          <w:b w:val="0"/>
          <w:i/>
        </w:rPr>
        <w:t>2019</w:t>
      </w:r>
      <w:r w:rsidR="001668C8" w:rsidRPr="00C238D1">
        <w:rPr>
          <w:b w:val="0"/>
          <w:i/>
        </w:rPr>
        <w:t xml:space="preserve"> metais konkurso </w:t>
      </w:r>
      <w:r w:rsidR="00AB4F66" w:rsidRPr="00C238D1">
        <w:rPr>
          <w:b w:val="0"/>
          <w:i/>
        </w:rPr>
        <w:t>n</w:t>
      </w:r>
      <w:r w:rsidR="001668C8" w:rsidRPr="00C238D1">
        <w:rPr>
          <w:b w:val="0"/>
          <w:i/>
        </w:rPr>
        <w:t>uostatų</w:t>
      </w:r>
      <w:r w:rsidR="00683657">
        <w:rPr>
          <w:b w:val="0"/>
          <w:i/>
        </w:rPr>
        <w:t xml:space="preserve"> (toliau – Nuostatai)</w:t>
      </w:r>
      <w:r w:rsidR="00FC4D24" w:rsidRPr="00C238D1">
        <w:rPr>
          <w:b w:val="0"/>
          <w:i/>
        </w:rPr>
        <w:t xml:space="preserve"> </w:t>
      </w:r>
      <w:r w:rsidR="00CB62E4" w:rsidRPr="00C238D1">
        <w:rPr>
          <w:b w:val="0"/>
          <w:i/>
        </w:rPr>
        <w:t>1</w:t>
      </w:r>
      <w:r w:rsidR="00CB62E4">
        <w:rPr>
          <w:b w:val="0"/>
          <w:i/>
        </w:rPr>
        <w:t>1-12</w:t>
      </w:r>
      <w:r w:rsidR="00CB62E4" w:rsidRPr="00C238D1">
        <w:rPr>
          <w:b w:val="0"/>
          <w:i/>
        </w:rPr>
        <w:t xml:space="preserve"> </w:t>
      </w:r>
      <w:r w:rsidR="006B27DA" w:rsidRPr="00C238D1">
        <w:rPr>
          <w:b w:val="0"/>
          <w:i/>
        </w:rPr>
        <w:t>punkt</w:t>
      </w:r>
      <w:r w:rsidR="00CB62E4">
        <w:rPr>
          <w:b w:val="0"/>
          <w:i/>
        </w:rPr>
        <w:t>us</w:t>
      </w:r>
      <w:r w:rsidR="006B27DA" w:rsidRPr="002825B9">
        <w:rPr>
          <w:b w:val="0"/>
        </w:rPr>
        <w:t>)</w:t>
      </w:r>
    </w:p>
    <w:p w14:paraId="1FE5B14D" w14:textId="77777777" w:rsidR="00E5264E" w:rsidRPr="002825B9" w:rsidRDefault="00E5264E" w:rsidP="00C4648D">
      <w:pPr>
        <w:jc w:val="both"/>
        <w:rPr>
          <w:szCs w:val="24"/>
        </w:rPr>
      </w:pPr>
    </w:p>
    <w:p w14:paraId="49CFA1C0" w14:textId="77777777" w:rsidR="00E5264E" w:rsidRPr="002825B9" w:rsidRDefault="00311FCC" w:rsidP="00C4648D">
      <w:pPr>
        <w:jc w:val="both"/>
        <w:rPr>
          <w:szCs w:val="24"/>
        </w:rPr>
      </w:pPr>
      <w:r>
        <w:rPr>
          <w:szCs w:val="24"/>
        </w:rPr>
        <w:t>6</w:t>
      </w:r>
      <w:r w:rsidR="00E5264E" w:rsidRPr="002825B9">
        <w:rPr>
          <w:szCs w:val="24"/>
        </w:rPr>
        <w:t>.1. Kiekybiniai rodikliai</w:t>
      </w:r>
      <w:r w:rsidR="000F050E" w:rsidRPr="002825B9">
        <w:rPr>
          <w:szCs w:val="24"/>
        </w:rPr>
        <w:t>:</w:t>
      </w:r>
    </w:p>
    <w:p w14:paraId="3D7D273B" w14:textId="77777777" w:rsidR="004E2F17" w:rsidRPr="002825B9" w:rsidRDefault="004E2F17" w:rsidP="00E5264E">
      <w:pPr>
        <w:rPr>
          <w:b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9367"/>
        <w:gridCol w:w="2268"/>
        <w:gridCol w:w="2126"/>
      </w:tblGrid>
      <w:tr w:rsidR="004E2F17" w:rsidRPr="002825B9" w14:paraId="24C7ECB5" w14:textId="77777777" w:rsidTr="00A045B2">
        <w:trPr>
          <w:trHeight w:val="1020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CC2B" w14:textId="77777777" w:rsidR="004E2F17" w:rsidRPr="002825B9" w:rsidRDefault="004E2F17" w:rsidP="00A045B2">
            <w:pPr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lastRenderedPageBreak/>
              <w:t>Nr.</w:t>
            </w:r>
          </w:p>
        </w:tc>
        <w:tc>
          <w:tcPr>
            <w:tcW w:w="9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336E7" w14:textId="77777777" w:rsidR="004E2F17" w:rsidRPr="002825B9" w:rsidRDefault="004E2F17" w:rsidP="00A045B2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Vertinimo kriterijai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3F58" w14:textId="77777777" w:rsidR="004E2F17" w:rsidRPr="002825B9" w:rsidRDefault="004E2F17" w:rsidP="00A045B2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Ataskaitinio laikotarpio rodiklis</w:t>
            </w:r>
          </w:p>
          <w:p w14:paraId="5D90DD85" w14:textId="77777777" w:rsidR="004E2F17" w:rsidRPr="002825B9" w:rsidRDefault="004E2F17" w:rsidP="00A045B2">
            <w:pPr>
              <w:jc w:val="center"/>
              <w:rPr>
                <w:b/>
                <w:szCs w:val="24"/>
              </w:rPr>
            </w:pPr>
            <w:r w:rsidRPr="002825B9" w:rsidDel="000E5345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F2D42" w14:textId="091EC893" w:rsidR="004E2F17" w:rsidRPr="002825B9" w:rsidRDefault="00C81963" w:rsidP="00A045B2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4E2F17" w:rsidRPr="002825B9">
              <w:rPr>
                <w:b/>
                <w:szCs w:val="24"/>
              </w:rPr>
              <w:t xml:space="preserve">uo </w:t>
            </w:r>
            <w:r w:rsidR="00D43C95" w:rsidRPr="00D43C95">
              <w:rPr>
                <w:b/>
                <w:szCs w:val="24"/>
              </w:rPr>
              <w:t>programos</w:t>
            </w:r>
            <w:r w:rsidR="004E2F17" w:rsidRPr="002825B9">
              <w:rPr>
                <w:b/>
                <w:szCs w:val="24"/>
              </w:rPr>
              <w:t xml:space="preserve"> įgyvendinimo pradžios</w:t>
            </w:r>
            <w:r w:rsidRPr="002825B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</w:t>
            </w:r>
            <w:r w:rsidRPr="002825B9">
              <w:rPr>
                <w:b/>
                <w:szCs w:val="24"/>
              </w:rPr>
              <w:t>asiektas rodiklis</w:t>
            </w:r>
          </w:p>
        </w:tc>
      </w:tr>
      <w:tr w:rsidR="004E2F17" w:rsidRPr="002825B9" w14:paraId="7DEF6ED0" w14:textId="77777777" w:rsidTr="003A66EC">
        <w:trPr>
          <w:trHeight w:val="431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AA48" w14:textId="77777777" w:rsidR="004E2F17" w:rsidRPr="002825B9" w:rsidRDefault="004E2F17" w:rsidP="00A045B2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14D6A" w14:textId="77777777" w:rsidR="004E2F17" w:rsidRPr="002825B9" w:rsidRDefault="004E2F17" w:rsidP="00A045B2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3BA" w14:textId="77777777" w:rsidR="004E2F17" w:rsidRPr="002825B9" w:rsidRDefault="004E2F17" w:rsidP="00A045B2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43919" w14:textId="77777777" w:rsidR="004E2F17" w:rsidRPr="002825B9" w:rsidRDefault="004E2F17" w:rsidP="00A045B2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4</w:t>
            </w:r>
          </w:p>
        </w:tc>
      </w:tr>
      <w:tr w:rsidR="004E2F17" w:rsidRPr="002825B9" w14:paraId="4B73235B" w14:textId="77777777" w:rsidTr="00A045B2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B0FC8" w14:textId="77777777" w:rsidR="004E2F17" w:rsidRPr="002825B9" w:rsidRDefault="004E2F17" w:rsidP="00A045B2">
            <w:pPr>
              <w:rPr>
                <w:szCs w:val="24"/>
              </w:rPr>
            </w:pPr>
            <w:r w:rsidRPr="002825B9">
              <w:rPr>
                <w:szCs w:val="24"/>
              </w:rPr>
              <w:t>1.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3D194CFD" w14:textId="77777777" w:rsidR="004E2F17" w:rsidRPr="00FC00A8" w:rsidRDefault="00FC00A8" w:rsidP="00C46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</w:t>
            </w:r>
            <w:r w:rsidR="00BA6575">
              <w:rPr>
                <w:szCs w:val="24"/>
              </w:rPr>
              <w:t>/</w:t>
            </w:r>
            <w:r>
              <w:rPr>
                <w:szCs w:val="24"/>
              </w:rPr>
              <w:t xml:space="preserve"> 2019 m</w:t>
            </w:r>
            <w:r w:rsidR="00140CC2">
              <w:rPr>
                <w:szCs w:val="24"/>
              </w:rPr>
              <w:t>.</w:t>
            </w:r>
            <w:r w:rsidR="00BA6575">
              <w:rPr>
                <w:szCs w:val="24"/>
              </w:rPr>
              <w:t xml:space="preserve"> </w:t>
            </w:r>
            <w:r w:rsidR="007B2F69">
              <w:rPr>
                <w:szCs w:val="24"/>
              </w:rPr>
              <w:t>(</w:t>
            </w:r>
            <w:r w:rsidR="00BA6575">
              <w:rPr>
                <w:szCs w:val="24"/>
              </w:rPr>
              <w:t>kasmet</w:t>
            </w:r>
            <w:r w:rsidR="007B2F69">
              <w:rPr>
                <w:szCs w:val="24"/>
              </w:rPr>
              <w:t>)</w:t>
            </w:r>
            <w:r>
              <w:rPr>
                <w:szCs w:val="24"/>
              </w:rPr>
              <w:t xml:space="preserve"> į</w:t>
            </w:r>
            <w:r w:rsidR="004E2F17" w:rsidRPr="002825B9">
              <w:rPr>
                <w:szCs w:val="24"/>
              </w:rPr>
              <w:t xml:space="preserve"> </w:t>
            </w:r>
            <w:r w:rsidR="00D43C95" w:rsidRPr="00D43C95">
              <w:rPr>
                <w:szCs w:val="24"/>
              </w:rPr>
              <w:t>programos</w:t>
            </w:r>
            <w:r w:rsidR="004E2F17" w:rsidRPr="002825B9">
              <w:rPr>
                <w:szCs w:val="24"/>
              </w:rPr>
              <w:t xml:space="preserve"> veiklas įtraukta ne mažiau kaip </w:t>
            </w:r>
            <w:r w:rsidR="00D904D4" w:rsidRPr="002825B9">
              <w:rPr>
                <w:szCs w:val="24"/>
              </w:rPr>
              <w:t>1</w:t>
            </w:r>
            <w:r w:rsidR="00D904D4">
              <w:rPr>
                <w:szCs w:val="24"/>
              </w:rPr>
              <w:t>50</w:t>
            </w:r>
            <w:r w:rsidR="00D904D4" w:rsidRPr="002825B9">
              <w:rPr>
                <w:szCs w:val="24"/>
              </w:rPr>
              <w:t xml:space="preserve"> </w:t>
            </w:r>
            <w:r w:rsidR="004E2F17" w:rsidRPr="002825B9">
              <w:rPr>
                <w:szCs w:val="24"/>
              </w:rPr>
              <w:t xml:space="preserve">jaunų žmonių </w:t>
            </w:r>
            <w:r w:rsidR="004E2F17" w:rsidRPr="00D43C95">
              <w:rPr>
                <w:i/>
                <w:szCs w:val="24"/>
              </w:rPr>
              <w:t xml:space="preserve">(individualių </w:t>
            </w:r>
            <w:r w:rsidR="00522E49" w:rsidRPr="00D43C95">
              <w:rPr>
                <w:i/>
                <w:szCs w:val="24"/>
              </w:rPr>
              <w:t>atviro</w:t>
            </w:r>
            <w:r w:rsidR="0064315A" w:rsidRPr="00D43C95">
              <w:rPr>
                <w:i/>
                <w:szCs w:val="24"/>
              </w:rPr>
              <w:t>jo</w:t>
            </w:r>
            <w:r w:rsidR="00522E49" w:rsidRPr="00D43C95">
              <w:rPr>
                <w:i/>
                <w:szCs w:val="24"/>
              </w:rPr>
              <w:t xml:space="preserve"> jaunimo </w:t>
            </w:r>
            <w:r w:rsidR="0064315A" w:rsidRPr="00D43C95">
              <w:rPr>
                <w:i/>
                <w:szCs w:val="24"/>
              </w:rPr>
              <w:t>centro</w:t>
            </w:r>
            <w:r w:rsidR="00522E49" w:rsidRPr="00D43C95">
              <w:rPr>
                <w:i/>
                <w:szCs w:val="24"/>
              </w:rPr>
              <w:t xml:space="preserve"> </w:t>
            </w:r>
            <w:r w:rsidR="004E2F17" w:rsidRPr="00D43C95">
              <w:rPr>
                <w:i/>
                <w:szCs w:val="24"/>
              </w:rPr>
              <w:t>lankytojų)</w:t>
            </w:r>
            <w:r w:rsidRPr="00D43C95">
              <w:rPr>
                <w:i/>
                <w:szCs w:val="24"/>
              </w:rPr>
              <w:t xml:space="preserve"> (</w:t>
            </w:r>
            <w:r w:rsidRPr="00297330">
              <w:rPr>
                <w:i/>
                <w:szCs w:val="24"/>
              </w:rPr>
              <w:t>iki 2018 m. rugs</w:t>
            </w:r>
            <w:r w:rsidRPr="00D43C95">
              <w:rPr>
                <w:i/>
                <w:szCs w:val="24"/>
              </w:rPr>
              <w:t xml:space="preserve">ėjo </w:t>
            </w:r>
            <w:r w:rsidRPr="00297330">
              <w:rPr>
                <w:i/>
                <w:szCs w:val="24"/>
              </w:rPr>
              <w:t xml:space="preserve">30 d. </w:t>
            </w:r>
            <w:r w:rsidR="00BA6575" w:rsidRPr="00297330">
              <w:rPr>
                <w:i/>
                <w:szCs w:val="24"/>
              </w:rPr>
              <w:t xml:space="preserve">turi būti įtraukta </w:t>
            </w:r>
            <w:r w:rsidRPr="00297330">
              <w:rPr>
                <w:i/>
                <w:szCs w:val="24"/>
              </w:rPr>
              <w:t>ne mažiau kaip</w:t>
            </w:r>
            <w:r w:rsidR="00140CC2" w:rsidRPr="00297330">
              <w:rPr>
                <w:i/>
                <w:szCs w:val="24"/>
              </w:rPr>
              <w:t xml:space="preserve"> 70)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B5DE1" w14:textId="77777777" w:rsidR="004E2F17" w:rsidRPr="002825B9" w:rsidRDefault="004E2F17" w:rsidP="00A045B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5F3D3DA7" w14:textId="77777777" w:rsidR="004E2F17" w:rsidRPr="002825B9" w:rsidRDefault="004E2F17" w:rsidP="00A045B2">
            <w:pPr>
              <w:rPr>
                <w:szCs w:val="24"/>
              </w:rPr>
            </w:pPr>
          </w:p>
        </w:tc>
      </w:tr>
      <w:tr w:rsidR="004E2F17" w:rsidRPr="002825B9" w14:paraId="3C036514" w14:textId="77777777" w:rsidTr="00A045B2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04549" w14:textId="77777777" w:rsidR="004E2F17" w:rsidRPr="002825B9" w:rsidRDefault="004E2F17" w:rsidP="00A045B2">
            <w:pPr>
              <w:rPr>
                <w:szCs w:val="24"/>
              </w:rPr>
            </w:pPr>
            <w:r w:rsidRPr="002825B9">
              <w:rPr>
                <w:szCs w:val="24"/>
              </w:rPr>
              <w:t>2.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400EB239" w14:textId="77777777" w:rsidR="004E2F17" w:rsidRPr="002825B9" w:rsidRDefault="00140CC2" w:rsidP="002F01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</w:t>
            </w:r>
            <w:r w:rsidR="002F017C">
              <w:rPr>
                <w:szCs w:val="24"/>
              </w:rPr>
              <w:t xml:space="preserve">/ </w:t>
            </w:r>
            <w:r>
              <w:rPr>
                <w:szCs w:val="24"/>
              </w:rPr>
              <w:t>2019 m.</w:t>
            </w:r>
            <w:r w:rsidR="002F017C">
              <w:rPr>
                <w:szCs w:val="24"/>
              </w:rPr>
              <w:t xml:space="preserve"> </w:t>
            </w:r>
            <w:r w:rsidR="007B2F69">
              <w:rPr>
                <w:szCs w:val="24"/>
              </w:rPr>
              <w:t>(</w:t>
            </w:r>
            <w:r w:rsidR="002F017C">
              <w:rPr>
                <w:szCs w:val="24"/>
              </w:rPr>
              <w:t>kasmet</w:t>
            </w:r>
            <w:r w:rsidR="007B2F69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="002F017C">
              <w:rPr>
                <w:szCs w:val="24"/>
              </w:rPr>
              <w:t>i</w:t>
            </w:r>
            <w:r w:rsidR="004E2F17" w:rsidRPr="002825B9">
              <w:rPr>
                <w:szCs w:val="24"/>
              </w:rPr>
              <w:t xml:space="preserve">ndividualiai nuolat dirbama su ne mažiau kaip </w:t>
            </w:r>
            <w:r w:rsidR="00786CD9" w:rsidRPr="002825B9">
              <w:rPr>
                <w:szCs w:val="24"/>
              </w:rPr>
              <w:t>35</w:t>
            </w:r>
            <w:r w:rsidR="004E2F17" w:rsidRPr="002825B9">
              <w:rPr>
                <w:szCs w:val="24"/>
              </w:rPr>
              <w:t xml:space="preserve"> asmen</w:t>
            </w:r>
            <w:r w:rsidR="00786CD9" w:rsidRPr="002825B9">
              <w:rPr>
                <w:szCs w:val="24"/>
              </w:rPr>
              <w:t>imis</w:t>
            </w:r>
            <w:r w:rsidR="004E2F17" w:rsidRPr="002825B9">
              <w:rPr>
                <w:szCs w:val="24"/>
              </w:rPr>
              <w:t xml:space="preserve"> </w:t>
            </w:r>
            <w:r w:rsidR="004E2F17" w:rsidRPr="00D43C95">
              <w:rPr>
                <w:i/>
                <w:szCs w:val="24"/>
              </w:rPr>
              <w:t>(jaunimu, j</w:t>
            </w:r>
            <w:r w:rsidR="00A04DE8" w:rsidRPr="00D43C95">
              <w:rPr>
                <w:i/>
                <w:szCs w:val="24"/>
              </w:rPr>
              <w:t>aunimo</w:t>
            </w:r>
            <w:r w:rsidR="004E2F17" w:rsidRPr="00D43C95">
              <w:rPr>
                <w:i/>
                <w:szCs w:val="24"/>
              </w:rPr>
              <w:t xml:space="preserve"> tėvais, artimais</w:t>
            </w:r>
            <w:r w:rsidR="00683657">
              <w:rPr>
                <w:i/>
                <w:szCs w:val="24"/>
              </w:rPr>
              <w:t>iais</w:t>
            </w:r>
            <w:r w:rsidR="004E2F17" w:rsidRPr="00D43C95">
              <w:rPr>
                <w:i/>
                <w:szCs w:val="24"/>
              </w:rPr>
              <w:t xml:space="preserve"> giminaičiais)</w:t>
            </w:r>
            <w:r w:rsidRPr="00D43C95">
              <w:rPr>
                <w:i/>
                <w:szCs w:val="24"/>
              </w:rPr>
              <w:t xml:space="preserve"> (</w:t>
            </w:r>
            <w:r w:rsidRPr="00297330">
              <w:rPr>
                <w:i/>
                <w:szCs w:val="24"/>
              </w:rPr>
              <w:t>iki 2018 m. rugs</w:t>
            </w:r>
            <w:r w:rsidRPr="00D43C95">
              <w:rPr>
                <w:i/>
                <w:szCs w:val="24"/>
              </w:rPr>
              <w:t xml:space="preserve">ėjo </w:t>
            </w:r>
            <w:r w:rsidRPr="00297330">
              <w:rPr>
                <w:i/>
                <w:szCs w:val="24"/>
              </w:rPr>
              <w:t xml:space="preserve">30 d. </w:t>
            </w:r>
            <w:r w:rsidR="002F017C" w:rsidRPr="00297330">
              <w:rPr>
                <w:i/>
                <w:szCs w:val="24"/>
              </w:rPr>
              <w:t xml:space="preserve">turi būti įtraukta </w:t>
            </w:r>
            <w:r w:rsidRPr="00297330">
              <w:rPr>
                <w:i/>
                <w:szCs w:val="24"/>
              </w:rPr>
              <w:t>ne mažiau kaip 20)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81119" w14:textId="77777777" w:rsidR="004E2F17" w:rsidRPr="002825B9" w:rsidRDefault="004E2F17" w:rsidP="00A045B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12149E23" w14:textId="77777777" w:rsidR="004E2F17" w:rsidRPr="002825B9" w:rsidRDefault="004E2F17" w:rsidP="00A045B2">
            <w:pPr>
              <w:rPr>
                <w:szCs w:val="24"/>
              </w:rPr>
            </w:pPr>
          </w:p>
        </w:tc>
      </w:tr>
      <w:tr w:rsidR="004E2F17" w:rsidRPr="002825B9" w14:paraId="683B8A46" w14:textId="77777777" w:rsidTr="00A045B2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98B3A" w14:textId="77777777" w:rsidR="004E2F17" w:rsidRPr="002825B9" w:rsidRDefault="004E2F17" w:rsidP="00A045B2">
            <w:pPr>
              <w:rPr>
                <w:szCs w:val="24"/>
              </w:rPr>
            </w:pPr>
            <w:r w:rsidRPr="002825B9">
              <w:rPr>
                <w:szCs w:val="24"/>
              </w:rPr>
              <w:t>3.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456F1D8A" w14:textId="05895831" w:rsidR="004E2F17" w:rsidRPr="002825B9" w:rsidRDefault="00140CC2" w:rsidP="002F01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</w:t>
            </w:r>
            <w:r w:rsidR="002F017C">
              <w:rPr>
                <w:szCs w:val="24"/>
              </w:rPr>
              <w:t xml:space="preserve">/ </w:t>
            </w:r>
            <w:r>
              <w:rPr>
                <w:szCs w:val="24"/>
              </w:rPr>
              <w:t>2019 m.</w:t>
            </w:r>
            <w:r w:rsidR="002F017C">
              <w:rPr>
                <w:szCs w:val="24"/>
              </w:rPr>
              <w:t xml:space="preserve"> </w:t>
            </w:r>
            <w:r w:rsidR="007B2F69">
              <w:rPr>
                <w:szCs w:val="24"/>
              </w:rPr>
              <w:t>(</w:t>
            </w:r>
            <w:r w:rsidR="002F017C">
              <w:rPr>
                <w:szCs w:val="24"/>
              </w:rPr>
              <w:t>kasmet</w:t>
            </w:r>
            <w:r w:rsidR="007B2F69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="002F017C">
              <w:rPr>
                <w:szCs w:val="24"/>
              </w:rPr>
              <w:t>p</w:t>
            </w:r>
            <w:r w:rsidR="0076231D">
              <w:rPr>
                <w:szCs w:val="24"/>
              </w:rPr>
              <w:t>arengt</w:t>
            </w:r>
            <w:r w:rsidR="00842F4B">
              <w:rPr>
                <w:szCs w:val="24"/>
              </w:rPr>
              <w:t>i</w:t>
            </w:r>
            <w:r w:rsidR="0076231D">
              <w:rPr>
                <w:szCs w:val="24"/>
              </w:rPr>
              <w:t xml:space="preserve"> ir paskelbt</w:t>
            </w:r>
            <w:r w:rsidR="00842F4B">
              <w:rPr>
                <w:szCs w:val="24"/>
              </w:rPr>
              <w:t>i</w:t>
            </w:r>
            <w:r w:rsidR="004E2F17" w:rsidRPr="002825B9">
              <w:rPr>
                <w:szCs w:val="24"/>
              </w:rPr>
              <w:t xml:space="preserve"> žiniasklaidoje</w:t>
            </w:r>
            <w:r w:rsidR="0076231D">
              <w:rPr>
                <w:szCs w:val="24"/>
              </w:rPr>
              <w:t xml:space="preserve"> </w:t>
            </w:r>
            <w:r w:rsidR="00D43C95">
              <w:rPr>
                <w:szCs w:val="24"/>
              </w:rPr>
              <w:t>(spaudoje, internete)</w:t>
            </w:r>
            <w:r w:rsidR="004E2F17" w:rsidRPr="002825B9">
              <w:rPr>
                <w:szCs w:val="24"/>
              </w:rPr>
              <w:t xml:space="preserve"> ne mažiau kaip 2 </w:t>
            </w:r>
            <w:r w:rsidR="00D43C95">
              <w:rPr>
                <w:szCs w:val="24"/>
              </w:rPr>
              <w:t>straipsniai</w:t>
            </w:r>
            <w:r w:rsidR="004E2F17" w:rsidRPr="002825B9">
              <w:rPr>
                <w:szCs w:val="24"/>
              </w:rPr>
              <w:t xml:space="preserve"> apie įgyvendinamą </w:t>
            </w:r>
            <w:r w:rsidR="00D43C95">
              <w:rPr>
                <w:szCs w:val="24"/>
              </w:rPr>
              <w:t>programą</w:t>
            </w:r>
            <w:r>
              <w:rPr>
                <w:szCs w:val="24"/>
              </w:rPr>
              <w:t xml:space="preserve"> </w:t>
            </w:r>
            <w:r w:rsidRPr="00D43C95">
              <w:rPr>
                <w:i/>
                <w:szCs w:val="24"/>
              </w:rPr>
              <w:t>(</w:t>
            </w:r>
            <w:r w:rsidRPr="00297330">
              <w:rPr>
                <w:i/>
                <w:szCs w:val="24"/>
              </w:rPr>
              <w:t>iki 2018 m. rugs</w:t>
            </w:r>
            <w:r w:rsidRPr="00D43C95">
              <w:rPr>
                <w:i/>
                <w:szCs w:val="24"/>
              </w:rPr>
              <w:t xml:space="preserve">ėjo </w:t>
            </w:r>
            <w:r w:rsidRPr="00297330">
              <w:rPr>
                <w:i/>
                <w:szCs w:val="24"/>
              </w:rPr>
              <w:t xml:space="preserve">30 d. </w:t>
            </w:r>
            <w:r w:rsidR="002F017C" w:rsidRPr="00297330">
              <w:rPr>
                <w:i/>
                <w:szCs w:val="24"/>
              </w:rPr>
              <w:t xml:space="preserve">turi būti paskelbta </w:t>
            </w:r>
            <w:r w:rsidRPr="00297330">
              <w:rPr>
                <w:i/>
                <w:szCs w:val="24"/>
              </w:rPr>
              <w:t xml:space="preserve">ne mažiau kaip </w:t>
            </w:r>
            <w:r w:rsidR="00683657">
              <w:rPr>
                <w:i/>
                <w:szCs w:val="24"/>
              </w:rPr>
              <w:t>vienas</w:t>
            </w:r>
            <w:r w:rsidRPr="00297330">
              <w:rPr>
                <w:i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D1F6F" w14:textId="77777777" w:rsidR="004E2F17" w:rsidRPr="002825B9" w:rsidRDefault="004E2F17" w:rsidP="00A045B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23BB92C" w14:textId="77777777" w:rsidR="004E2F17" w:rsidRPr="002825B9" w:rsidRDefault="004E2F17" w:rsidP="00A045B2">
            <w:pPr>
              <w:rPr>
                <w:szCs w:val="24"/>
              </w:rPr>
            </w:pPr>
          </w:p>
        </w:tc>
      </w:tr>
      <w:tr w:rsidR="0001253B" w:rsidRPr="002825B9" w14:paraId="1778F38F" w14:textId="77777777" w:rsidTr="0001253B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</w:tcPr>
          <w:p w14:paraId="2A0871CC" w14:textId="010903CE" w:rsidR="0001253B" w:rsidRPr="002825B9" w:rsidRDefault="00CB62E4" w:rsidP="0001253B">
            <w:pPr>
              <w:rPr>
                <w:szCs w:val="24"/>
              </w:rPr>
            </w:pPr>
            <w:r>
              <w:t>4</w:t>
            </w:r>
            <w:r w:rsidR="0001253B" w:rsidRPr="004111AD">
              <w:t xml:space="preserve">. 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210256A2" w14:textId="153F3F5B" w:rsidR="0001253B" w:rsidRDefault="0001253B" w:rsidP="00CB62E4">
            <w:pPr>
              <w:jc w:val="both"/>
              <w:rPr>
                <w:szCs w:val="24"/>
              </w:rPr>
            </w:pPr>
            <w:r w:rsidRPr="0001253B"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 w:rsidRPr="0001253B"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 w:rsidRPr="0001253B">
              <w:rPr>
                <w:szCs w:val="24"/>
              </w:rPr>
              <w:t xml:space="preserve"> </w:t>
            </w:r>
            <w:r w:rsidR="00683657">
              <w:rPr>
                <w:szCs w:val="24"/>
              </w:rPr>
              <w:t>teikiant</w:t>
            </w:r>
            <w:r w:rsidR="00683657" w:rsidRPr="0001253B">
              <w:rPr>
                <w:szCs w:val="24"/>
              </w:rPr>
              <w:t xml:space="preserve"> </w:t>
            </w:r>
            <w:r w:rsidR="00683657">
              <w:rPr>
                <w:szCs w:val="24"/>
              </w:rPr>
              <w:t>j</w:t>
            </w:r>
            <w:r w:rsidRPr="0001253B">
              <w:rPr>
                <w:szCs w:val="24"/>
              </w:rPr>
              <w:t>aunimo informavimo ir konsultavimo paslaugas atvira</w:t>
            </w:r>
            <w:r w:rsidR="00683657">
              <w:rPr>
                <w:szCs w:val="24"/>
              </w:rPr>
              <w:t>ja</w:t>
            </w:r>
            <w:r w:rsidRPr="0001253B">
              <w:rPr>
                <w:szCs w:val="24"/>
              </w:rPr>
              <w:t>me jaunimo centre, informavimo ir konsultavimo paslaugos suteiktos ne</w:t>
            </w:r>
            <w:r w:rsidR="00683657">
              <w:rPr>
                <w:szCs w:val="24"/>
              </w:rPr>
              <w:t xml:space="preserve"> </w:t>
            </w:r>
            <w:r w:rsidRPr="0001253B">
              <w:rPr>
                <w:szCs w:val="24"/>
              </w:rPr>
              <w:t xml:space="preserve">mažiau kaip 20 jaunų žmonių – individualių atvirojo jaunimo centro lankytojų (skaičiuojami veiklose nesikartojantys lankytojai), jei pareiškėjas atitiko Nuostatų </w:t>
            </w:r>
            <w:r w:rsidR="00CB62E4">
              <w:rPr>
                <w:szCs w:val="24"/>
              </w:rPr>
              <w:t>10</w:t>
            </w:r>
            <w:r w:rsidRPr="0001253B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01253B">
              <w:rPr>
                <w:szCs w:val="24"/>
              </w:rPr>
              <w:t xml:space="preserve"> papunkčio prioritetą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24F2D" w14:textId="77777777" w:rsidR="0001253B" w:rsidRPr="002825B9" w:rsidRDefault="0001253B" w:rsidP="0001253B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66478BE" w14:textId="77777777" w:rsidR="0001253B" w:rsidRPr="002825B9" w:rsidRDefault="0001253B" w:rsidP="0001253B">
            <w:pPr>
              <w:rPr>
                <w:szCs w:val="24"/>
              </w:rPr>
            </w:pPr>
          </w:p>
        </w:tc>
      </w:tr>
      <w:tr w:rsidR="0001253B" w:rsidRPr="002825B9" w14:paraId="725400BF" w14:textId="77777777" w:rsidTr="0001253B">
        <w:trPr>
          <w:trHeight w:val="345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2F5" w14:textId="366E3A6F" w:rsidR="0001253B" w:rsidRPr="002825B9" w:rsidRDefault="00CB62E4" w:rsidP="0001253B">
            <w:pPr>
              <w:rPr>
                <w:szCs w:val="24"/>
              </w:rPr>
            </w:pPr>
            <w:r>
              <w:t>5</w:t>
            </w:r>
            <w:r w:rsidR="0001253B" w:rsidRPr="004111AD">
              <w:t xml:space="preserve">. </w:t>
            </w:r>
          </w:p>
        </w:tc>
        <w:tc>
          <w:tcPr>
            <w:tcW w:w="9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518B7" w14:textId="3DC48CE4" w:rsidR="0001253B" w:rsidRPr="002825B9" w:rsidRDefault="0001253B" w:rsidP="00CB62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>
              <w:rPr>
                <w:szCs w:val="24"/>
              </w:rPr>
              <w:t xml:space="preserve"> įgyvendintos</w:t>
            </w:r>
            <w:r w:rsidRPr="000B1FA1">
              <w:rPr>
                <w:szCs w:val="24"/>
              </w:rPr>
              <w:t xml:space="preserve"> Lietuvos Respublikos vaiko minimalios ir vidutinės priežiūros įstatyme nustatyt</w:t>
            </w:r>
            <w:r>
              <w:rPr>
                <w:szCs w:val="24"/>
              </w:rPr>
              <w:t>os</w:t>
            </w:r>
            <w:r w:rsidRPr="000B1FA1">
              <w:rPr>
                <w:szCs w:val="24"/>
              </w:rPr>
              <w:t xml:space="preserve"> vaik</w:t>
            </w:r>
            <w:r>
              <w:rPr>
                <w:szCs w:val="24"/>
              </w:rPr>
              <w:t>o minimalios priežiūros priemonė</w:t>
            </w:r>
            <w:r w:rsidRPr="000B1FA1">
              <w:rPr>
                <w:szCs w:val="24"/>
              </w:rPr>
              <w:t xml:space="preserve">s, į </w:t>
            </w:r>
            <w:r w:rsidRPr="00D43C95">
              <w:rPr>
                <w:szCs w:val="24"/>
              </w:rPr>
              <w:t>programos</w:t>
            </w:r>
            <w:r w:rsidRPr="000B1FA1">
              <w:rPr>
                <w:szCs w:val="24"/>
              </w:rPr>
              <w:t xml:space="preserve"> veiklas įtrauk</w:t>
            </w:r>
            <w:r>
              <w:rPr>
                <w:szCs w:val="24"/>
              </w:rPr>
              <w:t>ta</w:t>
            </w:r>
            <w:r w:rsidRPr="000B1FA1">
              <w:rPr>
                <w:szCs w:val="24"/>
              </w:rPr>
              <w:t xml:space="preserve"> ir individualiai dirba</w:t>
            </w:r>
            <w:r>
              <w:rPr>
                <w:szCs w:val="24"/>
              </w:rPr>
              <w:t>ma</w:t>
            </w:r>
            <w:r w:rsidRPr="000B1FA1">
              <w:rPr>
                <w:szCs w:val="24"/>
              </w:rPr>
              <w:t xml:space="preserve"> su ne mažiau kaip </w:t>
            </w:r>
            <w:r>
              <w:rPr>
                <w:szCs w:val="24"/>
              </w:rPr>
              <w:t>2</w:t>
            </w:r>
            <w:r w:rsidRPr="000B1FA1">
              <w:rPr>
                <w:szCs w:val="24"/>
              </w:rPr>
              <w:t xml:space="preserve"> asmenimis, jei pareiškėjas atitiko Nuostatų </w:t>
            </w:r>
            <w:r w:rsidR="00CB62E4">
              <w:rPr>
                <w:szCs w:val="24"/>
              </w:rPr>
              <w:t>10</w:t>
            </w:r>
            <w:r w:rsidRPr="000B1FA1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0B1FA1">
              <w:rPr>
                <w:szCs w:val="24"/>
              </w:rPr>
              <w:t xml:space="preserve"> papunkčio prioritetą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D170" w14:textId="77777777" w:rsidR="0001253B" w:rsidRPr="002825B9" w:rsidRDefault="0001253B" w:rsidP="0001253B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C8EED" w14:textId="77777777" w:rsidR="0001253B" w:rsidRPr="002825B9" w:rsidRDefault="0001253B" w:rsidP="0001253B">
            <w:pPr>
              <w:rPr>
                <w:szCs w:val="24"/>
              </w:rPr>
            </w:pPr>
          </w:p>
        </w:tc>
      </w:tr>
      <w:tr w:rsidR="0001253B" w:rsidRPr="002825B9" w14:paraId="063B79E1" w14:textId="77777777" w:rsidTr="0001253B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99E6" w14:textId="385DD521" w:rsidR="0001253B" w:rsidRPr="002825B9" w:rsidRDefault="00CB62E4" w:rsidP="0001253B">
            <w:pPr>
              <w:rPr>
                <w:szCs w:val="24"/>
              </w:rPr>
            </w:pPr>
            <w:r>
              <w:t>6</w:t>
            </w:r>
            <w:r w:rsidR="0001253B" w:rsidRPr="004111AD">
              <w:t>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5BF6E" w14:textId="7C90F7B7" w:rsidR="0001253B" w:rsidRPr="00607310" w:rsidRDefault="0001253B" w:rsidP="00CB62E4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lightGray"/>
              </w:rPr>
            </w:pPr>
            <w:r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>
              <w:rPr>
                <w:szCs w:val="24"/>
              </w:rPr>
              <w:t xml:space="preserve"> b</w:t>
            </w:r>
            <w:r w:rsidRPr="00DE4C2D">
              <w:rPr>
                <w:szCs w:val="24"/>
              </w:rPr>
              <w:t>endradarbiaujant ne mažiau kaip su 2 atviraisiais jaunimo centrais, veikiančiais ne toje pačioje savivaldybėje, kurioje yra registruota pareiškėjo organizacija, suorganizuoti ne mažiau kaip 2 susitikim</w:t>
            </w:r>
            <w:r>
              <w:rPr>
                <w:szCs w:val="24"/>
              </w:rPr>
              <w:t>ai</w:t>
            </w:r>
            <w:r w:rsidRPr="00DE4C2D">
              <w:rPr>
                <w:szCs w:val="24"/>
              </w:rPr>
              <w:t xml:space="preserve"> dėl bendrai vykdomų veiklų, jei </w:t>
            </w:r>
            <w:r>
              <w:rPr>
                <w:szCs w:val="24"/>
              </w:rPr>
              <w:t xml:space="preserve">pareiškėjas atitiko Nuostatų </w:t>
            </w:r>
            <w:r w:rsidR="00CB62E4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297330">
              <w:rPr>
                <w:szCs w:val="24"/>
              </w:rPr>
              <w:t>3</w:t>
            </w:r>
            <w:r w:rsidRPr="00DE4C2D">
              <w:rPr>
                <w:szCs w:val="24"/>
              </w:rPr>
              <w:t xml:space="preserve"> papunkčio prioritetą</w:t>
            </w:r>
            <w:r>
              <w:rPr>
                <w:szCs w:val="24"/>
              </w:rPr>
              <w:t xml:space="preserve"> (</w:t>
            </w:r>
            <w:r w:rsidRPr="00297330">
              <w:rPr>
                <w:i/>
                <w:szCs w:val="24"/>
              </w:rPr>
              <w:t>iki 2018 m. rugs</w:t>
            </w:r>
            <w:r w:rsidRPr="00D43C95">
              <w:rPr>
                <w:i/>
                <w:szCs w:val="24"/>
              </w:rPr>
              <w:t xml:space="preserve">ėjo </w:t>
            </w:r>
            <w:r w:rsidRPr="00297330">
              <w:rPr>
                <w:i/>
                <w:szCs w:val="24"/>
              </w:rPr>
              <w:t xml:space="preserve">30 d. ne mažiau kaip </w:t>
            </w:r>
            <w:r w:rsidR="00683657">
              <w:rPr>
                <w:i/>
                <w:szCs w:val="24"/>
              </w:rPr>
              <w:t>vienas</w:t>
            </w:r>
            <w:r w:rsidRPr="00297330">
              <w:rPr>
                <w:i/>
                <w:szCs w:val="24"/>
              </w:rPr>
              <w:t xml:space="preserve"> susitikimas</w:t>
            </w:r>
            <w:r w:rsidRPr="00297330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C59E" w14:textId="77777777" w:rsidR="0001253B" w:rsidRPr="002825B9" w:rsidRDefault="0001253B" w:rsidP="0001253B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2EC2F" w14:textId="77777777" w:rsidR="0001253B" w:rsidRPr="002825B9" w:rsidRDefault="0001253B" w:rsidP="0001253B">
            <w:pPr>
              <w:rPr>
                <w:szCs w:val="24"/>
              </w:rPr>
            </w:pPr>
          </w:p>
        </w:tc>
      </w:tr>
      <w:tr w:rsidR="00607310" w:rsidRPr="002825B9" w14:paraId="5DAC7B53" w14:textId="77777777" w:rsidTr="00471C78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660F" w14:textId="607C0F78" w:rsidR="00607310" w:rsidRPr="002825B9" w:rsidRDefault="00CB62E4" w:rsidP="00A045B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07310">
              <w:rPr>
                <w:szCs w:val="24"/>
              </w:rPr>
              <w:t>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B2590" w14:textId="126A6429" w:rsidR="00607310" w:rsidRPr="00BB693C" w:rsidRDefault="00317BCE" w:rsidP="004422A8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yellow"/>
              </w:rPr>
            </w:pPr>
            <w:r w:rsidRPr="00F06B49">
              <w:rPr>
                <w:szCs w:val="24"/>
              </w:rPr>
              <w:t xml:space="preserve">2018 </w:t>
            </w:r>
            <w:r w:rsidR="002F017C" w:rsidRPr="00F06B49">
              <w:rPr>
                <w:szCs w:val="24"/>
              </w:rPr>
              <w:t>/</w:t>
            </w:r>
            <w:r w:rsidRPr="00F06B49">
              <w:rPr>
                <w:szCs w:val="24"/>
              </w:rPr>
              <w:t xml:space="preserve"> 2019 m.</w:t>
            </w:r>
            <w:r w:rsidR="002F017C" w:rsidRPr="00F06B49">
              <w:rPr>
                <w:szCs w:val="24"/>
              </w:rPr>
              <w:t xml:space="preserve"> </w:t>
            </w:r>
            <w:r w:rsidR="00451EF6">
              <w:rPr>
                <w:szCs w:val="24"/>
              </w:rPr>
              <w:t>(</w:t>
            </w:r>
            <w:r w:rsidR="002F017C" w:rsidRPr="00F06B49"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 w:rsidRPr="00F06B49">
              <w:rPr>
                <w:szCs w:val="24"/>
              </w:rPr>
              <w:t xml:space="preserve"> į</w:t>
            </w:r>
            <w:r w:rsidR="008639D6" w:rsidRPr="00F06B49">
              <w:rPr>
                <w:szCs w:val="24"/>
              </w:rPr>
              <w:t xml:space="preserve"> </w:t>
            </w:r>
            <w:r w:rsidR="00D43C95" w:rsidRPr="00F06B49">
              <w:rPr>
                <w:szCs w:val="24"/>
              </w:rPr>
              <w:t>programos</w:t>
            </w:r>
            <w:r w:rsidR="008639D6" w:rsidRPr="00F06B49">
              <w:rPr>
                <w:szCs w:val="24"/>
              </w:rPr>
              <w:t xml:space="preserve"> įgyvendinimą įtraukt</w:t>
            </w:r>
            <w:r w:rsidR="00842F4B">
              <w:rPr>
                <w:szCs w:val="24"/>
              </w:rPr>
              <w:t>i</w:t>
            </w:r>
            <w:r w:rsidR="008639D6" w:rsidRPr="00F06B49">
              <w:rPr>
                <w:szCs w:val="24"/>
              </w:rPr>
              <w:t xml:space="preserve"> ne mažiau kaip 4 partneriai – jaunimo ir (ar) su jaunimu dirbančios organizacijos, veikiančios vietos lygmeniu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F687" w14:textId="77777777" w:rsidR="00607310" w:rsidRPr="002825B9" w:rsidRDefault="00607310" w:rsidP="00A045B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A8491" w14:textId="77777777" w:rsidR="00607310" w:rsidRPr="002825B9" w:rsidRDefault="00607310" w:rsidP="00A045B2">
            <w:pPr>
              <w:rPr>
                <w:szCs w:val="24"/>
              </w:rPr>
            </w:pPr>
          </w:p>
        </w:tc>
      </w:tr>
      <w:tr w:rsidR="00471C78" w:rsidRPr="002825B9" w14:paraId="51C147AC" w14:textId="77777777" w:rsidTr="00471C78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1863" w14:textId="16912C26" w:rsidR="00471C78" w:rsidRDefault="00CB62E4" w:rsidP="00A045B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71C78">
              <w:rPr>
                <w:szCs w:val="24"/>
              </w:rPr>
              <w:t>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863C2" w14:textId="77777777" w:rsidR="00471C78" w:rsidRDefault="00471C78" w:rsidP="004422A8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 w:rsidRPr="00471C78"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 w:rsidRPr="00471C78"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 w:rsidRPr="00471C78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471C78">
              <w:rPr>
                <w:szCs w:val="24"/>
              </w:rPr>
              <w:t>rojekto vykdymo laikotarpiu užtikrintas dviejų su jaunimu dirbančių asmenų tiesioginis darbas su jaunimu atvirajame jaunimo centre pagal darbo sutartis</w:t>
            </w:r>
            <w:r w:rsidR="00CB62E4">
              <w:rPr>
                <w:szCs w:val="24"/>
              </w:rPr>
              <w:t xml:space="preserve">, </w:t>
            </w:r>
            <w:r w:rsidR="00CB62E4" w:rsidRPr="00F214A3">
              <w:rPr>
                <w:szCs w:val="24"/>
              </w:rPr>
              <w:t>išskyrus tuos atvejus, kai dėl objektyvių priežasčių to padaryti neįmanoma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E27D" w14:textId="77777777" w:rsidR="00471C78" w:rsidRPr="002825B9" w:rsidRDefault="00471C78" w:rsidP="00A045B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8CD86" w14:textId="77777777" w:rsidR="00471C78" w:rsidRPr="002825B9" w:rsidRDefault="00471C78" w:rsidP="00A045B2">
            <w:pPr>
              <w:rPr>
                <w:szCs w:val="24"/>
              </w:rPr>
            </w:pPr>
          </w:p>
        </w:tc>
      </w:tr>
      <w:tr w:rsidR="00471C78" w:rsidRPr="002825B9" w14:paraId="050F63E6" w14:textId="77777777" w:rsidTr="00607310">
        <w:trPr>
          <w:trHeight w:val="719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81F3" w14:textId="5A576A92" w:rsidR="00471C78" w:rsidRDefault="00CB62E4" w:rsidP="00A045B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471C78">
              <w:rPr>
                <w:szCs w:val="24"/>
              </w:rPr>
              <w:t>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139C5" w14:textId="242A4D10" w:rsidR="00471C78" w:rsidRPr="00471C78" w:rsidRDefault="00471C78" w:rsidP="00CB62E4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 w:rsidRPr="00F06B49"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 w:rsidRPr="00F06B49"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 w:rsidRPr="00F06B49">
              <w:rPr>
                <w:szCs w:val="24"/>
              </w:rPr>
              <w:t xml:space="preserve"> užtikrintas paslaugų teikimas darbo dienomis i</w:t>
            </w:r>
            <w:r w:rsidR="00683657">
              <w:rPr>
                <w:szCs w:val="24"/>
              </w:rPr>
              <w:t>r</w:t>
            </w:r>
            <w:r w:rsidRPr="00F06B49">
              <w:rPr>
                <w:szCs w:val="24"/>
              </w:rPr>
              <w:t xml:space="preserve"> kiekvieną šeštadienį (išskyrus šven</w:t>
            </w:r>
            <w:r w:rsidR="00683657">
              <w:rPr>
                <w:szCs w:val="24"/>
              </w:rPr>
              <w:t>čių</w:t>
            </w:r>
            <w:r w:rsidRPr="00F06B49">
              <w:rPr>
                <w:szCs w:val="24"/>
              </w:rPr>
              <w:t xml:space="preserve"> dienas) ne mažiau </w:t>
            </w:r>
            <w:r w:rsidR="00683657">
              <w:rPr>
                <w:szCs w:val="24"/>
              </w:rPr>
              <w:t xml:space="preserve">kaip </w:t>
            </w:r>
            <w:r w:rsidRPr="00F06B49">
              <w:rPr>
                <w:szCs w:val="24"/>
              </w:rPr>
              <w:t xml:space="preserve">4 val. per dieną pagal įstaigos patvirtintą darbo grafiką, jei pareiškėjas atitiko Nuostatų </w:t>
            </w:r>
            <w:r w:rsidR="00CB62E4">
              <w:rPr>
                <w:szCs w:val="24"/>
              </w:rPr>
              <w:t>10</w:t>
            </w:r>
            <w:r w:rsidRPr="00F06B49">
              <w:rPr>
                <w:szCs w:val="24"/>
              </w:rPr>
              <w:t>.4 papunkčio prioritetą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0306" w14:textId="77777777" w:rsidR="00471C78" w:rsidRPr="002825B9" w:rsidRDefault="00471C78" w:rsidP="00A045B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AC975" w14:textId="77777777" w:rsidR="00471C78" w:rsidRPr="002825B9" w:rsidRDefault="00471C78" w:rsidP="00A045B2">
            <w:pPr>
              <w:rPr>
                <w:szCs w:val="24"/>
              </w:rPr>
            </w:pPr>
          </w:p>
        </w:tc>
      </w:tr>
    </w:tbl>
    <w:p w14:paraId="3A783297" w14:textId="77777777" w:rsidR="009E1FA3" w:rsidRPr="002825B9" w:rsidRDefault="009E1FA3" w:rsidP="004E2F17">
      <w:pPr>
        <w:autoSpaceDN w:val="0"/>
        <w:spacing w:line="276" w:lineRule="auto"/>
        <w:textAlignment w:val="baseline"/>
        <w:rPr>
          <w:szCs w:val="24"/>
        </w:rPr>
      </w:pPr>
    </w:p>
    <w:p w14:paraId="3039A200" w14:textId="77777777" w:rsidR="004E2F17" w:rsidRPr="002825B9" w:rsidRDefault="00311FCC" w:rsidP="004E2F17">
      <w:pPr>
        <w:autoSpaceDN w:val="0"/>
        <w:spacing w:line="276" w:lineRule="auto"/>
        <w:textAlignment w:val="baseline"/>
        <w:rPr>
          <w:szCs w:val="24"/>
        </w:rPr>
      </w:pPr>
      <w:r>
        <w:rPr>
          <w:szCs w:val="24"/>
        </w:rPr>
        <w:t>6</w:t>
      </w:r>
      <w:r w:rsidR="004E2F17" w:rsidRPr="002825B9">
        <w:rPr>
          <w:szCs w:val="24"/>
        </w:rPr>
        <w:t>.2. Kokybiniai rodikliai (</w:t>
      </w:r>
      <w:r w:rsidR="003427A9" w:rsidRPr="003427A9">
        <w:rPr>
          <w:i/>
          <w:szCs w:val="24"/>
        </w:rPr>
        <w:t>pildoma tik teikiant metų ataskaitą</w:t>
      </w:r>
      <w:r w:rsidR="004E2F17" w:rsidRPr="002825B9">
        <w:rPr>
          <w:szCs w:val="24"/>
        </w:rPr>
        <w:t>)</w:t>
      </w:r>
      <w:r w:rsidR="000F050E" w:rsidRPr="002825B9">
        <w:rPr>
          <w:szCs w:val="24"/>
        </w:rPr>
        <w:t>:</w:t>
      </w:r>
    </w:p>
    <w:p w14:paraId="2E0896FE" w14:textId="77777777" w:rsidR="004E2F17" w:rsidRPr="002825B9" w:rsidRDefault="004E2F17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675"/>
        <w:gridCol w:w="9247"/>
        <w:gridCol w:w="4394"/>
      </w:tblGrid>
      <w:tr w:rsidR="004E2F17" w:rsidRPr="002825B9" w14:paraId="4C46BD3D" w14:textId="77777777" w:rsidTr="00C4648D">
        <w:trPr>
          <w:trHeight w:val="300"/>
        </w:trPr>
        <w:tc>
          <w:tcPr>
            <w:tcW w:w="675" w:type="dxa"/>
            <w:vAlign w:val="center"/>
            <w:hideMark/>
          </w:tcPr>
          <w:p w14:paraId="1A956292" w14:textId="77777777" w:rsidR="004E2F17" w:rsidRPr="002825B9" w:rsidRDefault="000F050E" w:rsidP="00C4648D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BE36C5">
              <w:rPr>
                <w:b/>
                <w:szCs w:val="24"/>
              </w:rPr>
              <w:t>n</w:t>
            </w:r>
            <w:r w:rsidR="004E2F17" w:rsidRPr="002825B9">
              <w:rPr>
                <w:b/>
                <w:szCs w:val="24"/>
              </w:rPr>
              <w:t>r.</w:t>
            </w:r>
          </w:p>
        </w:tc>
        <w:tc>
          <w:tcPr>
            <w:tcW w:w="9247" w:type="dxa"/>
            <w:vAlign w:val="center"/>
            <w:hideMark/>
          </w:tcPr>
          <w:p w14:paraId="6FF33BC6" w14:textId="77777777"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Vertinimo kriterijai</w:t>
            </w:r>
          </w:p>
        </w:tc>
        <w:tc>
          <w:tcPr>
            <w:tcW w:w="4394" w:type="dxa"/>
            <w:vAlign w:val="center"/>
          </w:tcPr>
          <w:p w14:paraId="614918BC" w14:textId="1370A622" w:rsidR="004E2F17" w:rsidRPr="002825B9" w:rsidRDefault="00E8079E" w:rsidP="00E8079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 xml:space="preserve">uo </w:t>
            </w:r>
            <w:r w:rsidRPr="00D43C95">
              <w:rPr>
                <w:b/>
                <w:szCs w:val="24"/>
              </w:rPr>
              <w:t>programos</w:t>
            </w:r>
            <w:r w:rsidRPr="002825B9">
              <w:rPr>
                <w:b/>
                <w:szCs w:val="24"/>
              </w:rPr>
              <w:t xml:space="preserve"> įgyvendinimo pradžios </w:t>
            </w:r>
            <w:r>
              <w:rPr>
                <w:b/>
                <w:szCs w:val="24"/>
              </w:rPr>
              <w:t>p</w:t>
            </w:r>
            <w:r w:rsidR="004E2F17" w:rsidRPr="002825B9">
              <w:rPr>
                <w:b/>
                <w:szCs w:val="24"/>
              </w:rPr>
              <w:t xml:space="preserve">asiekti rezultatai, atlikti veiksmai (žingsniai) </w:t>
            </w:r>
            <w:r w:rsidR="004E2F17" w:rsidRPr="002825B9">
              <w:rPr>
                <w:i/>
                <w:szCs w:val="24"/>
              </w:rPr>
              <w:t xml:space="preserve">(ne daugiau </w:t>
            </w:r>
            <w:r w:rsidR="00C9166D">
              <w:rPr>
                <w:i/>
                <w:szCs w:val="24"/>
              </w:rPr>
              <w:t xml:space="preserve">kaip </w:t>
            </w:r>
            <w:r w:rsidR="004E2F17" w:rsidRPr="002825B9">
              <w:rPr>
                <w:i/>
                <w:szCs w:val="24"/>
              </w:rPr>
              <w:t>75 žodži</w:t>
            </w:r>
            <w:r w:rsidR="00C9166D">
              <w:rPr>
                <w:i/>
                <w:szCs w:val="24"/>
              </w:rPr>
              <w:t>ai</w:t>
            </w:r>
            <w:r w:rsidR="004E2F17" w:rsidRPr="002825B9">
              <w:rPr>
                <w:i/>
                <w:szCs w:val="24"/>
              </w:rPr>
              <w:t xml:space="preserve"> </w:t>
            </w:r>
            <w:r w:rsidR="00842F4B">
              <w:rPr>
                <w:i/>
                <w:szCs w:val="24"/>
              </w:rPr>
              <w:t xml:space="preserve">apie </w:t>
            </w:r>
            <w:r w:rsidR="004E2F17" w:rsidRPr="002825B9">
              <w:rPr>
                <w:i/>
                <w:szCs w:val="24"/>
              </w:rPr>
              <w:t>kiekvien</w:t>
            </w:r>
            <w:r w:rsidR="00842F4B">
              <w:rPr>
                <w:i/>
                <w:szCs w:val="24"/>
              </w:rPr>
              <w:t>ą</w:t>
            </w:r>
            <w:r w:rsidR="004E2F17" w:rsidRPr="002825B9">
              <w:rPr>
                <w:i/>
                <w:szCs w:val="24"/>
              </w:rPr>
              <w:t xml:space="preserve"> kriterijų)</w:t>
            </w:r>
          </w:p>
        </w:tc>
      </w:tr>
      <w:tr w:rsidR="004E2F17" w:rsidRPr="002825B9" w14:paraId="2AEB85D8" w14:textId="77777777" w:rsidTr="003A66EC">
        <w:trPr>
          <w:trHeight w:val="404"/>
        </w:trPr>
        <w:tc>
          <w:tcPr>
            <w:tcW w:w="675" w:type="dxa"/>
            <w:vAlign w:val="center"/>
            <w:hideMark/>
          </w:tcPr>
          <w:p w14:paraId="50D697F0" w14:textId="77777777"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9247" w:type="dxa"/>
            <w:vAlign w:val="center"/>
            <w:hideMark/>
          </w:tcPr>
          <w:p w14:paraId="538FB6AA" w14:textId="77777777" w:rsidR="004E2F17" w:rsidRPr="002825B9" w:rsidRDefault="004E2F17">
            <w:pPr>
              <w:jc w:val="center"/>
              <w:rPr>
                <w:rFonts w:eastAsia="Calibri"/>
                <w:b/>
                <w:szCs w:val="24"/>
              </w:rPr>
            </w:pPr>
            <w:r w:rsidRPr="002825B9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4B5F87DA" w14:textId="77777777"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3</w:t>
            </w:r>
          </w:p>
        </w:tc>
      </w:tr>
      <w:tr w:rsidR="00F5293A" w:rsidRPr="002825B9" w14:paraId="49C61ADD" w14:textId="77777777" w:rsidTr="00C4648D">
        <w:trPr>
          <w:trHeight w:val="300"/>
        </w:trPr>
        <w:tc>
          <w:tcPr>
            <w:tcW w:w="675" w:type="dxa"/>
          </w:tcPr>
          <w:p w14:paraId="287A8C88" w14:textId="77777777" w:rsidR="00F5293A" w:rsidRPr="00D95A7F" w:rsidRDefault="00F5293A" w:rsidP="00F5293A">
            <w:r w:rsidRPr="00D95A7F">
              <w:t>1.</w:t>
            </w:r>
          </w:p>
        </w:tc>
        <w:tc>
          <w:tcPr>
            <w:tcW w:w="9247" w:type="dxa"/>
          </w:tcPr>
          <w:p w14:paraId="006E07D0" w14:textId="2E5FA4CF" w:rsidR="00F5293A" w:rsidRDefault="007017CE" w:rsidP="00CB62E4">
            <w:pPr>
              <w:jc w:val="both"/>
              <w:rPr>
                <w:szCs w:val="24"/>
              </w:rPr>
            </w:pPr>
            <w:r>
              <w:t xml:space="preserve">2018 / </w:t>
            </w:r>
            <w:r w:rsidR="00F5293A" w:rsidRPr="0001253B">
              <w:t xml:space="preserve">2019 m. </w:t>
            </w:r>
            <w:r w:rsidR="00451EF6">
              <w:t xml:space="preserve">(kasmet) </w:t>
            </w:r>
            <w:r w:rsidR="00F5293A">
              <w:rPr>
                <w:szCs w:val="24"/>
              </w:rPr>
              <w:t>plečia</w:t>
            </w:r>
            <w:r w:rsidR="00451EF6">
              <w:rPr>
                <w:szCs w:val="24"/>
              </w:rPr>
              <w:t>ma</w:t>
            </w:r>
            <w:r w:rsidR="00F5293A" w:rsidRPr="00EE0029">
              <w:rPr>
                <w:szCs w:val="24"/>
              </w:rPr>
              <w:t xml:space="preserve"> teikiamų paslaugų, padėsiančių socialinę atskirtį patiriantiems jauniems asmenims  reintegruotis / integruotis  į darbo rinką ir </w:t>
            </w:r>
            <w:r w:rsidR="00842F4B">
              <w:rPr>
                <w:szCs w:val="24"/>
              </w:rPr>
              <w:t>(</w:t>
            </w:r>
            <w:r w:rsidR="00F5293A" w:rsidRPr="00EE0029">
              <w:rPr>
                <w:szCs w:val="24"/>
              </w:rPr>
              <w:t>ar</w:t>
            </w:r>
            <w:r w:rsidR="00842F4B">
              <w:rPr>
                <w:szCs w:val="24"/>
              </w:rPr>
              <w:t>)</w:t>
            </w:r>
            <w:r w:rsidR="00F5293A" w:rsidRPr="00EE0029">
              <w:rPr>
                <w:szCs w:val="24"/>
              </w:rPr>
              <w:t xml:space="preserve"> švietimo sistemą, visuomeninį gyvenimą, įvairov</w:t>
            </w:r>
            <w:r w:rsidR="00451EF6">
              <w:rPr>
                <w:szCs w:val="24"/>
              </w:rPr>
              <w:t>ė</w:t>
            </w:r>
            <w:r w:rsidR="00F5293A">
              <w:rPr>
                <w:szCs w:val="24"/>
              </w:rPr>
              <w:t xml:space="preserve">, </w:t>
            </w:r>
            <w:r w:rsidR="00F5293A" w:rsidRPr="00212F2D">
              <w:rPr>
                <w:szCs w:val="24"/>
              </w:rPr>
              <w:t xml:space="preserve">jei pareiškėjas atitiko Nuostatų </w:t>
            </w:r>
            <w:r w:rsidR="00CB62E4">
              <w:rPr>
                <w:szCs w:val="24"/>
              </w:rPr>
              <w:t>10</w:t>
            </w:r>
            <w:r w:rsidR="00F5293A" w:rsidRPr="00212F2D">
              <w:rPr>
                <w:szCs w:val="24"/>
              </w:rPr>
              <w:t>.</w:t>
            </w:r>
            <w:r w:rsidR="00F5293A">
              <w:rPr>
                <w:szCs w:val="24"/>
              </w:rPr>
              <w:t>6</w:t>
            </w:r>
            <w:r w:rsidR="00F5293A" w:rsidRPr="00212F2D">
              <w:rPr>
                <w:szCs w:val="24"/>
              </w:rPr>
              <w:t xml:space="preserve"> papunkčio prioritetą</w:t>
            </w:r>
          </w:p>
        </w:tc>
        <w:tc>
          <w:tcPr>
            <w:tcW w:w="4394" w:type="dxa"/>
          </w:tcPr>
          <w:p w14:paraId="182E7834" w14:textId="77777777" w:rsidR="00F5293A" w:rsidRPr="002825B9" w:rsidRDefault="00F5293A" w:rsidP="00F5293A">
            <w:pPr>
              <w:rPr>
                <w:szCs w:val="24"/>
              </w:rPr>
            </w:pPr>
          </w:p>
        </w:tc>
      </w:tr>
      <w:tr w:rsidR="00F5293A" w:rsidRPr="002825B9" w14:paraId="699DBFC2" w14:textId="77777777" w:rsidTr="00C4648D">
        <w:trPr>
          <w:trHeight w:val="300"/>
        </w:trPr>
        <w:tc>
          <w:tcPr>
            <w:tcW w:w="675" w:type="dxa"/>
          </w:tcPr>
          <w:p w14:paraId="50016990" w14:textId="77777777" w:rsidR="00F5293A" w:rsidRPr="00D95A7F" w:rsidRDefault="00F5293A" w:rsidP="00F5293A">
            <w:r w:rsidRPr="00D95A7F">
              <w:t>2.</w:t>
            </w:r>
          </w:p>
        </w:tc>
        <w:tc>
          <w:tcPr>
            <w:tcW w:w="9247" w:type="dxa"/>
          </w:tcPr>
          <w:p w14:paraId="613B903A" w14:textId="264273F0" w:rsidR="00F5293A" w:rsidRPr="00D83541" w:rsidRDefault="00F5293A" w:rsidP="00F529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>
              <w:rPr>
                <w:szCs w:val="24"/>
              </w:rPr>
              <w:t xml:space="preserve"> u</w:t>
            </w:r>
            <w:r w:rsidRPr="00D83541">
              <w:rPr>
                <w:szCs w:val="24"/>
              </w:rPr>
              <w:t>žtikrin</w:t>
            </w:r>
            <w:r w:rsidR="00842F4B">
              <w:rPr>
                <w:szCs w:val="24"/>
              </w:rPr>
              <w:t>ama</w:t>
            </w:r>
            <w:r w:rsidRPr="00D83541">
              <w:rPr>
                <w:szCs w:val="24"/>
              </w:rPr>
              <w:t>, kad planuojamos įgyvendinti veiklos yra pagrįstos jaunimo poreikiais, suplanuotos remiantis jaunimo padėties tyrimais, jaunų žmonių pasiūlytomis įgyvendinti veiklomis ir yra orientuotos į jaunų žmonių interesus</w:t>
            </w:r>
          </w:p>
        </w:tc>
        <w:tc>
          <w:tcPr>
            <w:tcW w:w="4394" w:type="dxa"/>
          </w:tcPr>
          <w:p w14:paraId="4518F5E2" w14:textId="77777777" w:rsidR="00F5293A" w:rsidRPr="002825B9" w:rsidRDefault="00F5293A" w:rsidP="00F5293A">
            <w:pPr>
              <w:rPr>
                <w:szCs w:val="24"/>
              </w:rPr>
            </w:pPr>
          </w:p>
        </w:tc>
      </w:tr>
      <w:tr w:rsidR="00F5293A" w:rsidRPr="002825B9" w14:paraId="594DD107" w14:textId="77777777" w:rsidTr="00C4648D">
        <w:trPr>
          <w:trHeight w:val="300"/>
        </w:trPr>
        <w:tc>
          <w:tcPr>
            <w:tcW w:w="675" w:type="dxa"/>
            <w:hideMark/>
          </w:tcPr>
          <w:p w14:paraId="63D25B74" w14:textId="77777777" w:rsidR="00F5293A" w:rsidRPr="00D95A7F" w:rsidRDefault="00F5293A" w:rsidP="00F5293A">
            <w:r w:rsidRPr="00D95A7F">
              <w:t>3.</w:t>
            </w:r>
          </w:p>
        </w:tc>
        <w:tc>
          <w:tcPr>
            <w:tcW w:w="9247" w:type="dxa"/>
            <w:hideMark/>
          </w:tcPr>
          <w:p w14:paraId="180B5326" w14:textId="20B2386A" w:rsidR="00F5293A" w:rsidRPr="002825B9" w:rsidRDefault="00F5293A" w:rsidP="00F5293A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>
              <w:rPr>
                <w:szCs w:val="24"/>
              </w:rPr>
              <w:t xml:space="preserve"> s</w:t>
            </w:r>
            <w:r w:rsidRPr="002825B9">
              <w:rPr>
                <w:szCs w:val="24"/>
              </w:rPr>
              <w:t>udar</w:t>
            </w:r>
            <w:r w:rsidR="00842F4B">
              <w:rPr>
                <w:szCs w:val="24"/>
              </w:rPr>
              <w:t>omos</w:t>
            </w:r>
            <w:r w:rsidRPr="002825B9">
              <w:rPr>
                <w:szCs w:val="24"/>
              </w:rPr>
              <w:t xml:space="preserve"> sąlyg</w:t>
            </w:r>
            <w:r w:rsidR="00842F4B">
              <w:rPr>
                <w:szCs w:val="24"/>
              </w:rPr>
              <w:t>o</w:t>
            </w:r>
            <w:r w:rsidRPr="002825B9">
              <w:rPr>
                <w:szCs w:val="24"/>
              </w:rPr>
              <w:t>s, kad jaunas žmogus būtų motyvuojamas dalyvauti jo poreikius atitinkančioje veikloje, skatinamas tobulėti, ugdyti verslumo bei darbo rinkai reikalingus įgūdžius</w:t>
            </w:r>
            <w:r w:rsidRPr="002825B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0581A2C3" w14:textId="77777777" w:rsidR="00F5293A" w:rsidRPr="002825B9" w:rsidRDefault="00F5293A" w:rsidP="00F5293A">
            <w:pPr>
              <w:rPr>
                <w:szCs w:val="24"/>
              </w:rPr>
            </w:pPr>
          </w:p>
        </w:tc>
      </w:tr>
      <w:tr w:rsidR="00F5293A" w:rsidRPr="002825B9" w14:paraId="12161B99" w14:textId="77777777" w:rsidTr="00C4648D">
        <w:trPr>
          <w:trHeight w:val="515"/>
        </w:trPr>
        <w:tc>
          <w:tcPr>
            <w:tcW w:w="675" w:type="dxa"/>
            <w:hideMark/>
          </w:tcPr>
          <w:p w14:paraId="1958F09B" w14:textId="77777777" w:rsidR="00F5293A" w:rsidRDefault="00F5293A" w:rsidP="00F5293A">
            <w:r>
              <w:rPr>
                <w:szCs w:val="24"/>
              </w:rPr>
              <w:t>4</w:t>
            </w:r>
            <w:r w:rsidRPr="002825B9">
              <w:rPr>
                <w:szCs w:val="24"/>
              </w:rPr>
              <w:t>.</w:t>
            </w:r>
          </w:p>
        </w:tc>
        <w:tc>
          <w:tcPr>
            <w:tcW w:w="9247" w:type="dxa"/>
            <w:hideMark/>
          </w:tcPr>
          <w:p w14:paraId="041335D7" w14:textId="3EA7584A" w:rsidR="00F5293A" w:rsidRPr="002825B9" w:rsidRDefault="00F5293A" w:rsidP="00842F4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>
              <w:rPr>
                <w:szCs w:val="24"/>
              </w:rPr>
              <w:t xml:space="preserve"> s</w:t>
            </w:r>
            <w:r w:rsidRPr="002825B9">
              <w:rPr>
                <w:szCs w:val="24"/>
              </w:rPr>
              <w:t>udar</w:t>
            </w:r>
            <w:r w:rsidR="00842F4B">
              <w:rPr>
                <w:szCs w:val="24"/>
              </w:rPr>
              <w:t>omos</w:t>
            </w:r>
            <w:r w:rsidRPr="002825B9">
              <w:rPr>
                <w:szCs w:val="24"/>
              </w:rPr>
              <w:t xml:space="preserve"> sąlyg</w:t>
            </w:r>
            <w:r w:rsidR="00842F4B">
              <w:rPr>
                <w:szCs w:val="24"/>
              </w:rPr>
              <w:t>o</w:t>
            </w:r>
            <w:r w:rsidRPr="002825B9">
              <w:rPr>
                <w:szCs w:val="24"/>
              </w:rPr>
              <w:t xml:space="preserve">s jaunam žmogui įsitraukti į visuomeninę veiklą, įgyti socialinius įgūdžius ugdančios veiklos </w:t>
            </w:r>
            <w:r>
              <w:rPr>
                <w:szCs w:val="24"/>
              </w:rPr>
              <w:t>vykdymo</w:t>
            </w:r>
            <w:r w:rsidRPr="002825B9">
              <w:rPr>
                <w:szCs w:val="24"/>
              </w:rPr>
              <w:t xml:space="preserve"> ir organizavimo patirties</w:t>
            </w:r>
          </w:p>
        </w:tc>
        <w:tc>
          <w:tcPr>
            <w:tcW w:w="4394" w:type="dxa"/>
          </w:tcPr>
          <w:p w14:paraId="7005302D" w14:textId="77777777" w:rsidR="00F5293A" w:rsidRPr="002825B9" w:rsidRDefault="00F5293A" w:rsidP="00F5293A">
            <w:pPr>
              <w:rPr>
                <w:szCs w:val="24"/>
              </w:rPr>
            </w:pPr>
          </w:p>
        </w:tc>
      </w:tr>
      <w:tr w:rsidR="00F5293A" w:rsidRPr="002825B9" w14:paraId="1AF4929B" w14:textId="77777777" w:rsidTr="00C4648D">
        <w:trPr>
          <w:trHeight w:val="300"/>
        </w:trPr>
        <w:tc>
          <w:tcPr>
            <w:tcW w:w="675" w:type="dxa"/>
            <w:hideMark/>
          </w:tcPr>
          <w:p w14:paraId="752D69C3" w14:textId="77777777" w:rsidR="00F5293A" w:rsidRPr="002825B9" w:rsidRDefault="00F5293A" w:rsidP="00F5293A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247" w:type="dxa"/>
            <w:hideMark/>
          </w:tcPr>
          <w:p w14:paraId="6A3F4BFB" w14:textId="66F645F2" w:rsidR="00F5293A" w:rsidRPr="002825B9" w:rsidRDefault="00F5293A" w:rsidP="00F5293A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>
              <w:rPr>
                <w:szCs w:val="24"/>
              </w:rPr>
              <w:t xml:space="preserve"> s</w:t>
            </w:r>
            <w:r w:rsidRPr="002825B9">
              <w:rPr>
                <w:szCs w:val="24"/>
              </w:rPr>
              <w:t>udar</w:t>
            </w:r>
            <w:r w:rsidR="00842F4B">
              <w:rPr>
                <w:szCs w:val="24"/>
              </w:rPr>
              <w:t>omos</w:t>
            </w:r>
            <w:r w:rsidRPr="002825B9">
              <w:rPr>
                <w:szCs w:val="24"/>
              </w:rPr>
              <w:t xml:space="preserve"> galimyb</w:t>
            </w:r>
            <w:r w:rsidR="00842F4B">
              <w:rPr>
                <w:szCs w:val="24"/>
              </w:rPr>
              <w:t>ė</w:t>
            </w:r>
            <w:r w:rsidRPr="002825B9">
              <w:rPr>
                <w:szCs w:val="24"/>
              </w:rPr>
              <w:t xml:space="preserve">s į </w:t>
            </w:r>
            <w:r w:rsidRPr="00D43C95">
              <w:rPr>
                <w:szCs w:val="24"/>
              </w:rPr>
              <w:t xml:space="preserve">programos </w:t>
            </w:r>
            <w:r w:rsidRPr="002825B9">
              <w:rPr>
                <w:szCs w:val="24"/>
              </w:rPr>
              <w:t>veiklas įsitraukti atskirtį savo socialinėje aplinkoje patiriantiems jauniems žmonėms ir skatinti jų socialinę integraciją</w:t>
            </w:r>
          </w:p>
        </w:tc>
        <w:tc>
          <w:tcPr>
            <w:tcW w:w="4394" w:type="dxa"/>
          </w:tcPr>
          <w:p w14:paraId="1952DCFD" w14:textId="77777777" w:rsidR="00F5293A" w:rsidRPr="002825B9" w:rsidRDefault="00F5293A" w:rsidP="00F5293A">
            <w:pPr>
              <w:rPr>
                <w:szCs w:val="24"/>
              </w:rPr>
            </w:pPr>
          </w:p>
        </w:tc>
      </w:tr>
      <w:tr w:rsidR="00F5293A" w:rsidRPr="002825B9" w14:paraId="5A66C7FB" w14:textId="77777777" w:rsidTr="00C4648D">
        <w:trPr>
          <w:trHeight w:val="300"/>
        </w:trPr>
        <w:tc>
          <w:tcPr>
            <w:tcW w:w="675" w:type="dxa"/>
          </w:tcPr>
          <w:p w14:paraId="33A8FCBB" w14:textId="77777777" w:rsidR="00F5293A" w:rsidRDefault="00F5293A" w:rsidP="00F5293A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247" w:type="dxa"/>
          </w:tcPr>
          <w:p w14:paraId="74F46327" w14:textId="78BADDA1" w:rsidR="00F5293A" w:rsidRPr="002825B9" w:rsidRDefault="00F5293A" w:rsidP="00842F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>
              <w:rPr>
                <w:szCs w:val="24"/>
              </w:rPr>
              <w:t xml:space="preserve"> d</w:t>
            </w:r>
            <w:r w:rsidRPr="002825B9">
              <w:rPr>
                <w:szCs w:val="24"/>
              </w:rPr>
              <w:t>alyvau</w:t>
            </w:r>
            <w:r w:rsidR="00842F4B">
              <w:rPr>
                <w:szCs w:val="24"/>
              </w:rPr>
              <w:t>jama</w:t>
            </w:r>
            <w:r w:rsidRPr="002825B9">
              <w:rPr>
                <w:szCs w:val="24"/>
              </w:rPr>
              <w:t xml:space="preserve"> visuose </w:t>
            </w:r>
            <w:r w:rsidR="00842F4B">
              <w:rPr>
                <w:szCs w:val="24"/>
              </w:rPr>
              <w:t>Jaunimo reikalų d</w:t>
            </w:r>
            <w:r w:rsidRPr="002825B9">
              <w:rPr>
                <w:szCs w:val="24"/>
              </w:rPr>
              <w:t>epartamento</w:t>
            </w:r>
            <w:r w:rsidR="00842F4B">
              <w:rPr>
                <w:szCs w:val="24"/>
              </w:rPr>
              <w:t xml:space="preserve"> prie Socialinės apsaugos ir darbo ministerijos</w:t>
            </w:r>
            <w:r w:rsidRPr="002825B9">
              <w:rPr>
                <w:szCs w:val="24"/>
              </w:rPr>
              <w:t xml:space="preserve"> organizuojamuose su šiuo konkursu susijusiuose renginiuose</w:t>
            </w:r>
          </w:p>
        </w:tc>
        <w:tc>
          <w:tcPr>
            <w:tcW w:w="4394" w:type="dxa"/>
          </w:tcPr>
          <w:p w14:paraId="5E8CCB79" w14:textId="77777777" w:rsidR="00F5293A" w:rsidRPr="002825B9" w:rsidRDefault="00F5293A" w:rsidP="00F5293A">
            <w:pPr>
              <w:rPr>
                <w:szCs w:val="24"/>
              </w:rPr>
            </w:pPr>
          </w:p>
        </w:tc>
      </w:tr>
      <w:tr w:rsidR="00F5293A" w:rsidRPr="002825B9" w14:paraId="316EF430" w14:textId="77777777" w:rsidTr="00C4648D">
        <w:trPr>
          <w:trHeight w:val="300"/>
        </w:trPr>
        <w:tc>
          <w:tcPr>
            <w:tcW w:w="675" w:type="dxa"/>
          </w:tcPr>
          <w:p w14:paraId="3412DF05" w14:textId="77777777" w:rsidR="00F5293A" w:rsidRDefault="00F5293A" w:rsidP="00F5293A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247" w:type="dxa"/>
          </w:tcPr>
          <w:p w14:paraId="53029FCD" w14:textId="659731A7" w:rsidR="00F5293A" w:rsidRPr="002825B9" w:rsidRDefault="00F5293A" w:rsidP="00842F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/ 2019 m. </w:t>
            </w:r>
            <w:r w:rsidR="00451EF6">
              <w:rPr>
                <w:szCs w:val="24"/>
              </w:rPr>
              <w:t>(</w:t>
            </w:r>
            <w:r>
              <w:rPr>
                <w:szCs w:val="24"/>
              </w:rPr>
              <w:t>kasmet</w:t>
            </w:r>
            <w:r w:rsidR="00451EF6">
              <w:rPr>
                <w:szCs w:val="24"/>
              </w:rPr>
              <w:t>)</w:t>
            </w:r>
            <w:r>
              <w:rPr>
                <w:szCs w:val="24"/>
              </w:rPr>
              <w:t xml:space="preserve"> v</w:t>
            </w:r>
            <w:r w:rsidRPr="008639D6">
              <w:rPr>
                <w:szCs w:val="24"/>
              </w:rPr>
              <w:t>iešin</w:t>
            </w:r>
            <w:r w:rsidR="00842F4B">
              <w:rPr>
                <w:szCs w:val="24"/>
              </w:rPr>
              <w:t>ama</w:t>
            </w:r>
            <w:r w:rsidRPr="008639D6">
              <w:rPr>
                <w:szCs w:val="24"/>
              </w:rPr>
              <w:t xml:space="preserve"> </w:t>
            </w:r>
            <w:r w:rsidRPr="00D43C95">
              <w:rPr>
                <w:szCs w:val="24"/>
              </w:rPr>
              <w:t>program</w:t>
            </w:r>
            <w:r w:rsidR="00842F4B">
              <w:rPr>
                <w:szCs w:val="24"/>
              </w:rPr>
              <w:t>a</w:t>
            </w:r>
            <w:r w:rsidRPr="008639D6">
              <w:rPr>
                <w:szCs w:val="24"/>
              </w:rPr>
              <w:t xml:space="preserve">, kad tikslinės grupės ir visuomenė daugiau sužinotų apie </w:t>
            </w:r>
            <w:r w:rsidRPr="00D43C95">
              <w:rPr>
                <w:szCs w:val="24"/>
              </w:rPr>
              <w:t>programos</w:t>
            </w:r>
            <w:r w:rsidRPr="008639D6">
              <w:rPr>
                <w:szCs w:val="24"/>
              </w:rPr>
              <w:t xml:space="preserve"> tikslus, eigą ir rezultatus (nurodykite viešintos informacijos pavadinimus (pvz., straipsnius, leidinius)</w:t>
            </w:r>
          </w:p>
        </w:tc>
        <w:tc>
          <w:tcPr>
            <w:tcW w:w="4394" w:type="dxa"/>
          </w:tcPr>
          <w:p w14:paraId="26B96546" w14:textId="77777777" w:rsidR="00F5293A" w:rsidRPr="002825B9" w:rsidRDefault="00F5293A" w:rsidP="00F5293A">
            <w:pPr>
              <w:rPr>
                <w:szCs w:val="24"/>
              </w:rPr>
            </w:pPr>
          </w:p>
        </w:tc>
      </w:tr>
    </w:tbl>
    <w:p w14:paraId="089AB367" w14:textId="77777777" w:rsidR="009E1FA3" w:rsidRPr="002825B9" w:rsidRDefault="009E1FA3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p w14:paraId="24C9569C" w14:textId="0FFA67E1" w:rsidR="00174030" w:rsidRDefault="00311FCC" w:rsidP="00D8022E">
      <w:pPr>
        <w:autoSpaceDN w:val="0"/>
        <w:spacing w:line="276" w:lineRule="auto"/>
        <w:jc w:val="both"/>
        <w:textAlignment w:val="baseline"/>
        <w:rPr>
          <w:b/>
          <w:bCs/>
          <w:color w:val="000000"/>
          <w:szCs w:val="24"/>
        </w:rPr>
      </w:pPr>
      <w:r>
        <w:rPr>
          <w:szCs w:val="24"/>
        </w:rPr>
        <w:t>7</w:t>
      </w:r>
      <w:r w:rsidR="00DD0545" w:rsidRPr="002825B9">
        <w:rPr>
          <w:szCs w:val="24"/>
        </w:rPr>
        <w:t xml:space="preserve">.  </w:t>
      </w:r>
      <w:r w:rsidR="00DD0545" w:rsidRPr="002825B9">
        <w:rPr>
          <w:bCs/>
          <w:szCs w:val="24"/>
        </w:rPr>
        <w:t xml:space="preserve">Informacija, </w:t>
      </w:r>
      <w:r w:rsidR="00DD0545" w:rsidRPr="002825B9">
        <w:rPr>
          <w:szCs w:val="24"/>
        </w:rPr>
        <w:t xml:space="preserve">ar pirkimai </w:t>
      </w:r>
      <w:r w:rsidR="00683657" w:rsidRPr="002825B9">
        <w:rPr>
          <w:szCs w:val="24"/>
        </w:rPr>
        <w:t>atliekant viešųjų pirkimų procedūras</w:t>
      </w:r>
      <w:r w:rsidR="00683657">
        <w:rPr>
          <w:szCs w:val="24"/>
        </w:rPr>
        <w:t xml:space="preserve"> </w:t>
      </w:r>
      <w:r w:rsidR="00DD0545" w:rsidRPr="002825B9">
        <w:rPr>
          <w:szCs w:val="24"/>
        </w:rPr>
        <w:t>buvo vykdomi vadovaujantis Lietuvos Respublikos viešųjų pirkimų įstatymo reikalavim</w:t>
      </w:r>
      <w:r w:rsidR="004B0CFB">
        <w:rPr>
          <w:szCs w:val="24"/>
        </w:rPr>
        <w:t>ais</w:t>
      </w:r>
      <w:r w:rsidR="00DD0545" w:rsidRPr="002825B9">
        <w:rPr>
          <w:szCs w:val="24"/>
        </w:rPr>
        <w:t xml:space="preserve"> </w:t>
      </w:r>
    </w:p>
    <w:tbl>
      <w:tblPr>
        <w:tblStyle w:val="TableGrid"/>
        <w:tblW w:w="9972" w:type="dxa"/>
        <w:tblLayout w:type="fixed"/>
        <w:tblLook w:val="0000" w:firstRow="0" w:lastRow="0" w:firstColumn="0" w:lastColumn="0" w:noHBand="0" w:noVBand="0"/>
      </w:tblPr>
      <w:tblGrid>
        <w:gridCol w:w="882"/>
        <w:gridCol w:w="4496"/>
        <w:gridCol w:w="720"/>
        <w:gridCol w:w="3874"/>
      </w:tblGrid>
      <w:tr w:rsidR="00DD0545" w:rsidRPr="002825B9" w14:paraId="6D959E00" w14:textId="77777777" w:rsidTr="00C4648D">
        <w:trPr>
          <w:trHeight w:val="391"/>
        </w:trPr>
        <w:tc>
          <w:tcPr>
            <w:tcW w:w="882" w:type="dxa"/>
            <w:vAlign w:val="center"/>
          </w:tcPr>
          <w:p w14:paraId="5B0C5B23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lastRenderedPageBreak/>
              <w:t xml:space="preserve">Eil. </w:t>
            </w:r>
            <w:r w:rsidR="00BE36C5">
              <w:rPr>
                <w:b/>
                <w:color w:val="000000"/>
                <w:szCs w:val="24"/>
              </w:rPr>
              <w:t>n</w:t>
            </w:r>
            <w:r w:rsidRPr="002825B9">
              <w:rPr>
                <w:b/>
                <w:color w:val="000000"/>
                <w:szCs w:val="24"/>
              </w:rPr>
              <w:t>r.</w:t>
            </w:r>
          </w:p>
        </w:tc>
        <w:tc>
          <w:tcPr>
            <w:tcW w:w="5216" w:type="dxa"/>
            <w:gridSpan w:val="2"/>
            <w:vAlign w:val="center"/>
          </w:tcPr>
          <w:p w14:paraId="04113DF6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>Atsakymą pažymėkite X</w:t>
            </w:r>
          </w:p>
        </w:tc>
        <w:tc>
          <w:tcPr>
            <w:tcW w:w="3874" w:type="dxa"/>
            <w:vAlign w:val="center"/>
          </w:tcPr>
          <w:p w14:paraId="2482BD97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>Pirkimo objektai</w:t>
            </w:r>
          </w:p>
          <w:p w14:paraId="46B01EAD" w14:textId="79E32CC8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>(įrašyti prek</w:t>
            </w:r>
            <w:r w:rsidR="00842F4B">
              <w:rPr>
                <w:i/>
                <w:color w:val="000000"/>
                <w:szCs w:val="24"/>
              </w:rPr>
              <w:t>ių</w:t>
            </w:r>
            <w:r w:rsidRPr="002825B9">
              <w:rPr>
                <w:i/>
                <w:color w:val="000000"/>
                <w:szCs w:val="24"/>
              </w:rPr>
              <w:t>, paslaug</w:t>
            </w:r>
            <w:r w:rsidR="00842F4B">
              <w:rPr>
                <w:i/>
                <w:color w:val="000000"/>
                <w:szCs w:val="24"/>
              </w:rPr>
              <w:t>ų</w:t>
            </w:r>
            <w:r w:rsidRPr="002825B9">
              <w:rPr>
                <w:i/>
                <w:color w:val="000000"/>
                <w:szCs w:val="24"/>
              </w:rPr>
              <w:t xml:space="preserve"> ar darbų pavadinimus)</w:t>
            </w:r>
          </w:p>
        </w:tc>
      </w:tr>
      <w:tr w:rsidR="00DD0545" w:rsidRPr="002825B9" w14:paraId="4E66BF40" w14:textId="77777777" w:rsidTr="0033235C">
        <w:trPr>
          <w:trHeight w:val="284"/>
        </w:trPr>
        <w:tc>
          <w:tcPr>
            <w:tcW w:w="882" w:type="dxa"/>
          </w:tcPr>
          <w:p w14:paraId="1FDB46F6" w14:textId="77777777" w:rsidR="00DD0545" w:rsidRPr="002825B9" w:rsidRDefault="00311FCC" w:rsidP="00A045B2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DD0545" w:rsidRPr="002825B9">
              <w:rPr>
                <w:color w:val="000000"/>
                <w:szCs w:val="24"/>
              </w:rPr>
              <w:t>.1.</w:t>
            </w:r>
          </w:p>
        </w:tc>
        <w:tc>
          <w:tcPr>
            <w:tcW w:w="4496" w:type="dxa"/>
          </w:tcPr>
          <w:p w14:paraId="3A3E00A4" w14:textId="77777777" w:rsidR="00DD0545" w:rsidRPr="00715AC1" w:rsidRDefault="00DD0545" w:rsidP="00A045B2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715AC1">
              <w:rPr>
                <w:color w:val="000000"/>
                <w:szCs w:val="24"/>
              </w:rPr>
              <w:t>Taip</w:t>
            </w:r>
          </w:p>
          <w:p w14:paraId="77AB7309" w14:textId="77777777" w:rsidR="00DD0545" w:rsidRPr="002825B9" w:rsidRDefault="00DD0545" w:rsidP="00A045B2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>(</w:t>
            </w:r>
            <w:r w:rsidR="0004143E">
              <w:rPr>
                <w:i/>
                <w:szCs w:val="24"/>
              </w:rPr>
              <w:t xml:space="preserve">Vadovaujatės </w:t>
            </w:r>
            <w:r w:rsidR="0004143E" w:rsidRPr="008B25C1">
              <w:rPr>
                <w:i/>
                <w:szCs w:val="24"/>
              </w:rPr>
              <w:t>Lietuvos Respublikos viešųjų pirkimų įstatymu</w:t>
            </w:r>
            <w:r w:rsidRPr="002825B9">
              <w:rPr>
                <w:i/>
                <w:color w:val="000000"/>
                <w:szCs w:val="24"/>
              </w:rPr>
              <w:t>)</w:t>
            </w:r>
          </w:p>
          <w:p w14:paraId="076909D9" w14:textId="77777777" w:rsidR="00DD0545" w:rsidRPr="002825B9" w:rsidRDefault="00DD0545" w:rsidP="00A045B2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</w:p>
          <w:p w14:paraId="63AB7AC2" w14:textId="77777777" w:rsidR="00DD0545" w:rsidRPr="002825B9" w:rsidRDefault="00DD0545" w:rsidP="00A045B2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720" w:type="dxa"/>
          </w:tcPr>
          <w:p w14:paraId="449155C5" w14:textId="77777777" w:rsidR="00DD0545" w:rsidRPr="002825B9" w:rsidRDefault="00DD0545" w:rsidP="00A045B2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</w:tcPr>
          <w:p w14:paraId="1694329F" w14:textId="77777777" w:rsidR="00DD0545" w:rsidRPr="002825B9" w:rsidRDefault="00DD0545" w:rsidP="00A045B2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  <w:tr w:rsidR="00DD0545" w:rsidRPr="002825B9" w14:paraId="0D8EAED1" w14:textId="77777777" w:rsidTr="0033235C">
        <w:trPr>
          <w:trHeight w:val="284"/>
        </w:trPr>
        <w:tc>
          <w:tcPr>
            <w:tcW w:w="882" w:type="dxa"/>
          </w:tcPr>
          <w:p w14:paraId="56C3CAA6" w14:textId="77777777" w:rsidR="00DD0545" w:rsidRPr="002825B9" w:rsidRDefault="00311FCC" w:rsidP="00A045B2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DD0545" w:rsidRPr="002825B9">
              <w:rPr>
                <w:color w:val="000000"/>
                <w:szCs w:val="24"/>
              </w:rPr>
              <w:t>.2.</w:t>
            </w:r>
          </w:p>
        </w:tc>
        <w:tc>
          <w:tcPr>
            <w:tcW w:w="4496" w:type="dxa"/>
          </w:tcPr>
          <w:p w14:paraId="30421853" w14:textId="77777777" w:rsidR="000F050E" w:rsidRPr="00715AC1" w:rsidRDefault="00DD0545" w:rsidP="00A045B2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715AC1">
              <w:rPr>
                <w:color w:val="000000"/>
                <w:szCs w:val="24"/>
              </w:rPr>
              <w:t>Ne</w:t>
            </w:r>
          </w:p>
          <w:p w14:paraId="72ABEFB5" w14:textId="18AD16AB" w:rsidR="00DD0545" w:rsidRPr="002825B9" w:rsidRDefault="000059A2" w:rsidP="004B0CFB">
            <w:pPr>
              <w:suppressAutoHyphens/>
              <w:autoSpaceDN w:val="0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 xml:space="preserve">(patvirtinate, kad </w:t>
            </w:r>
            <w:r w:rsidR="004B0CFB">
              <w:rPr>
                <w:i/>
                <w:color w:val="000000"/>
                <w:szCs w:val="24"/>
              </w:rPr>
              <w:t>pagal</w:t>
            </w:r>
            <w:r w:rsidRPr="002825B9">
              <w:rPr>
                <w:i/>
                <w:color w:val="000000"/>
                <w:szCs w:val="24"/>
              </w:rPr>
              <w:t xml:space="preserve"> Lietuvos Respublikos viešųjų pirkimų įstatym</w:t>
            </w:r>
            <w:r w:rsidR="004B0CFB">
              <w:rPr>
                <w:i/>
                <w:color w:val="000000"/>
                <w:szCs w:val="24"/>
              </w:rPr>
              <w:t>ą</w:t>
            </w:r>
            <w:r w:rsidRPr="002825B9">
              <w:rPr>
                <w:i/>
                <w:color w:val="000000"/>
                <w:szCs w:val="24"/>
              </w:rPr>
              <w:t xml:space="preserve"> nesate perkančioji organizacija)</w:t>
            </w:r>
          </w:p>
        </w:tc>
        <w:tc>
          <w:tcPr>
            <w:tcW w:w="720" w:type="dxa"/>
          </w:tcPr>
          <w:p w14:paraId="4917DE80" w14:textId="77777777" w:rsidR="00DD0545" w:rsidRPr="002825B9" w:rsidRDefault="00DD0545" w:rsidP="00A045B2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  <w:tcBorders>
              <w:tl2br w:val="single" w:sz="4" w:space="0" w:color="auto"/>
              <w:tr2bl w:val="single" w:sz="4" w:space="0" w:color="auto"/>
            </w:tcBorders>
          </w:tcPr>
          <w:p w14:paraId="33BFB622" w14:textId="77777777" w:rsidR="00DD0545" w:rsidRPr="002825B9" w:rsidRDefault="00DD0545" w:rsidP="00A045B2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  <w:p w14:paraId="5CBB03D3" w14:textId="77777777" w:rsidR="00DD0545" w:rsidRPr="002825B9" w:rsidRDefault="00DD0545" w:rsidP="00A045B2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</w:tbl>
    <w:p w14:paraId="35D53063" w14:textId="77777777" w:rsidR="00B35005" w:rsidRPr="002825B9" w:rsidRDefault="00311FCC" w:rsidP="004C4AF7">
      <w:pPr>
        <w:pStyle w:val="Heading1"/>
        <w:rPr>
          <w:b w:val="0"/>
        </w:rPr>
      </w:pPr>
      <w:r>
        <w:rPr>
          <w:b w:val="0"/>
        </w:rPr>
        <w:t>8</w:t>
      </w:r>
      <w:r w:rsidR="004C4AF7" w:rsidRPr="002825B9">
        <w:rPr>
          <w:b w:val="0"/>
        </w:rPr>
        <w:t xml:space="preserve">. </w:t>
      </w:r>
      <w:r w:rsidR="00B35005" w:rsidRPr="002825B9">
        <w:rPr>
          <w:b w:val="0"/>
        </w:rPr>
        <w:t>Išvados, pastabos, siūlymai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7"/>
      </w:tblGrid>
      <w:tr w:rsidR="00B35005" w:rsidRPr="002825B9" w14:paraId="09856DD2" w14:textId="77777777" w:rsidTr="00227C22">
        <w:trPr>
          <w:trHeight w:val="365"/>
        </w:trPr>
        <w:tc>
          <w:tcPr>
            <w:tcW w:w="14317" w:type="dxa"/>
          </w:tcPr>
          <w:p w14:paraId="4EAE231A" w14:textId="77777777" w:rsidR="00B35005" w:rsidRPr="002825B9" w:rsidRDefault="00B35005" w:rsidP="00B35005">
            <w:pPr>
              <w:jc w:val="both"/>
              <w:rPr>
                <w:b/>
                <w:szCs w:val="24"/>
              </w:rPr>
            </w:pPr>
          </w:p>
        </w:tc>
      </w:tr>
    </w:tbl>
    <w:p w14:paraId="5ED2CECE" w14:textId="77777777" w:rsidR="0000463F" w:rsidRDefault="0000463F" w:rsidP="006A6ECF">
      <w:pPr>
        <w:rPr>
          <w:b/>
          <w:szCs w:val="24"/>
        </w:rPr>
      </w:pPr>
    </w:p>
    <w:p w14:paraId="18094A58" w14:textId="77777777" w:rsidR="00E8750D" w:rsidRDefault="00E8750D" w:rsidP="00E8750D">
      <w:pPr>
        <w:tabs>
          <w:tab w:val="left" w:pos="1276"/>
        </w:tabs>
        <w:spacing w:line="360" w:lineRule="auto"/>
        <w:jc w:val="both"/>
        <w:rPr>
          <w:szCs w:val="24"/>
        </w:rPr>
      </w:pPr>
    </w:p>
    <w:p w14:paraId="32D30C31" w14:textId="174E6C07" w:rsidR="00AF354E" w:rsidRDefault="00AF354E" w:rsidP="00E8750D">
      <w:pPr>
        <w:tabs>
          <w:tab w:val="left" w:pos="1276"/>
        </w:tabs>
        <w:spacing w:line="360" w:lineRule="auto"/>
        <w:jc w:val="both"/>
        <w:rPr>
          <w:i/>
        </w:rPr>
      </w:pPr>
      <w:r w:rsidRPr="00D8022E">
        <w:rPr>
          <w:szCs w:val="24"/>
        </w:rPr>
        <w:t>9. K</w:t>
      </w:r>
      <w:r w:rsidRPr="00D11B70">
        <w:t>artu</w:t>
      </w:r>
      <w:r w:rsidRPr="0053380D">
        <w:t xml:space="preserve"> su ketvirto </w:t>
      </w:r>
      <w:r w:rsidRPr="00F214A3">
        <w:t xml:space="preserve">ketvirčio </w:t>
      </w:r>
      <w:r w:rsidRPr="00D97B18">
        <w:t>ataskaita pateikti š</w:t>
      </w:r>
      <w:r>
        <w:t>ie</w:t>
      </w:r>
      <w:r w:rsidRPr="00D97B18">
        <w:t xml:space="preserve"> dokument</w:t>
      </w:r>
      <w:r w:rsidR="00D11B70">
        <w:t>ai</w:t>
      </w:r>
      <w:r w:rsidRPr="00D97B18">
        <w:t>, pagrindžian</w:t>
      </w:r>
      <w:r w:rsidR="00D11B70">
        <w:t>tys</w:t>
      </w:r>
      <w:r w:rsidRPr="00D97B18">
        <w:t xml:space="preserve"> </w:t>
      </w:r>
      <w:r w:rsidRPr="0053380D">
        <w:t>programos vykdymą</w:t>
      </w:r>
      <w:r w:rsidR="00D11B70">
        <w:t xml:space="preserve"> </w:t>
      </w:r>
      <w:r w:rsidR="00D11B70" w:rsidRPr="00D8022E">
        <w:rPr>
          <w:i/>
        </w:rPr>
        <w:t>(pagal Nuostatų 50 punktą)</w:t>
      </w:r>
      <w:r w:rsidRPr="00D8022E">
        <w:rPr>
          <w:i/>
        </w:rPr>
        <w:t>:</w:t>
      </w:r>
    </w:p>
    <w:p w14:paraId="65877716" w14:textId="5722E3D6" w:rsidR="00AF354E" w:rsidRPr="00F214A3" w:rsidRDefault="00D11B70" w:rsidP="00AF354E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1B7D73">
        <w:rPr>
          <w:snapToGrid w:val="0"/>
          <w:szCs w:val="24"/>
        </w:rPr>
      </w:r>
      <w:r w:rsidR="001B7D73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="00AF354E" w:rsidRPr="0053380D">
        <w:t>interneto nuorod</w:t>
      </w:r>
      <w:r>
        <w:t>o</w:t>
      </w:r>
      <w:r w:rsidR="00AF354E" w:rsidRPr="0053380D">
        <w:t>s į straipsnius arba</w:t>
      </w:r>
      <w:r w:rsidR="00AF354E" w:rsidRPr="00F214A3">
        <w:t xml:space="preserve"> pridėt</w:t>
      </w:r>
      <w:r>
        <w:t>os</w:t>
      </w:r>
      <w:r w:rsidR="00AF354E" w:rsidRPr="00F214A3">
        <w:t xml:space="preserve"> straipsnių kopij</w:t>
      </w:r>
      <w:r>
        <w:t>o</w:t>
      </w:r>
      <w:r w:rsidR="00AF354E" w:rsidRPr="00F214A3">
        <w:t>s (parengti ir paskelbti žiniasklaidoje ne mažiau kaip 2 straipsni</w:t>
      </w:r>
      <w:r>
        <w:t>ai</w:t>
      </w:r>
      <w:r w:rsidR="00AF354E" w:rsidRPr="00F214A3">
        <w:t xml:space="preserve"> apie įgyvendinamą programą);</w:t>
      </w:r>
    </w:p>
    <w:p w14:paraId="18F0652E" w14:textId="03570CD2" w:rsidR="00AF354E" w:rsidRPr="00F214A3" w:rsidRDefault="00D11B70" w:rsidP="00AF354E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1B7D73">
        <w:rPr>
          <w:snapToGrid w:val="0"/>
          <w:szCs w:val="24"/>
        </w:rPr>
      </w:r>
      <w:r w:rsidR="001B7D73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="00AF354E" w:rsidRPr="0053380D">
        <w:t xml:space="preserve"> teikiant jaunimo informavimo ir konsultavimo paslaugas atvira</w:t>
      </w:r>
      <w:r w:rsidR="00AF354E" w:rsidRPr="00F214A3">
        <w:t>jame jaunimo centre, informavimo ir konsultavimo paslaug</w:t>
      </w:r>
      <w:r>
        <w:t>o</w:t>
      </w:r>
      <w:r w:rsidR="00AF354E" w:rsidRPr="00F214A3">
        <w:t>s suteik</w:t>
      </w:r>
      <w:r>
        <w:t>tos</w:t>
      </w:r>
      <w:r w:rsidR="00AF354E" w:rsidRPr="00F214A3">
        <w:t xml:space="preserve"> ne mažiau kaip 20 jaunų žmonių – individualių atvirojo jaunimo centro lankytojų (skaičiuojami veiklose nesikartojantys lankytojai), jei pareiškėjas atitiko Nuostatų 10.1 papunkčio prioritetą, pateikt</w:t>
      </w:r>
      <w:r>
        <w:t>os</w:t>
      </w:r>
      <w:r w:rsidR="00AF354E" w:rsidRPr="00F214A3">
        <w:t xml:space="preserve"> dokumentų, įrodančių šių veiklų vykdymą, kopij</w:t>
      </w:r>
      <w:r>
        <w:t>o</w:t>
      </w:r>
      <w:r w:rsidR="00AF354E" w:rsidRPr="00F214A3">
        <w:t>s, pavyzdžiui, veiklos protokol</w:t>
      </w:r>
      <w:r>
        <w:t>ai</w:t>
      </w:r>
      <w:r w:rsidR="00AF354E" w:rsidRPr="00F214A3">
        <w:t xml:space="preserve"> ir pan.;</w:t>
      </w:r>
    </w:p>
    <w:p w14:paraId="5966558C" w14:textId="18ADC290" w:rsidR="00AF354E" w:rsidRPr="00F214A3" w:rsidRDefault="00D11B70" w:rsidP="00AF354E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1B7D73">
        <w:rPr>
          <w:snapToGrid w:val="0"/>
          <w:szCs w:val="24"/>
        </w:rPr>
      </w:r>
      <w:r w:rsidR="001B7D73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="00AF354E" w:rsidRPr="0053380D">
        <w:t xml:space="preserve"> įgyvendinant Lietuvos Respublikos vaiko minimalios ir vidutinės priežiūros įstatyme nustatytas vaiko minimalios priežiūros priemones, į pro</w:t>
      </w:r>
      <w:r w:rsidR="00AF354E" w:rsidRPr="00F214A3">
        <w:t>gramos veiklas įtraukiant ir individualiai dirbant su ne mažiau kaip 2 asmenimis, jei pareiškėjas atitiko Nuostatų 10.2 papunkčio prioritetą, pateikt</w:t>
      </w:r>
      <w:r>
        <w:t xml:space="preserve">os </w:t>
      </w:r>
      <w:r w:rsidR="00AF354E" w:rsidRPr="00F214A3">
        <w:t>dokument</w:t>
      </w:r>
      <w:r>
        <w:t>ų</w:t>
      </w:r>
      <w:r w:rsidR="00AF354E" w:rsidRPr="00F214A3">
        <w:t>, įrodan</w:t>
      </w:r>
      <w:r>
        <w:t>čių</w:t>
      </w:r>
      <w:r w:rsidR="00AF354E" w:rsidRPr="00F214A3">
        <w:t xml:space="preserve"> šių veiklų vykdymą, kopij</w:t>
      </w:r>
      <w:r>
        <w:t>o</w:t>
      </w:r>
      <w:r w:rsidR="008B11C8">
        <w:t>s</w:t>
      </w:r>
      <w:r w:rsidR="00AF354E" w:rsidRPr="00F214A3">
        <w:t>;</w:t>
      </w:r>
    </w:p>
    <w:p w14:paraId="45ECD2C5" w14:textId="127FB19C" w:rsidR="00AF354E" w:rsidRPr="00D97B18" w:rsidRDefault="00D11B70" w:rsidP="00AF354E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1B7D73">
        <w:rPr>
          <w:snapToGrid w:val="0"/>
          <w:szCs w:val="24"/>
        </w:rPr>
      </w:r>
      <w:r w:rsidR="001B7D73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="00AF354E" w:rsidRPr="00F214A3">
        <w:t xml:space="preserve"> bendradarbiavimo sutarčių kopij</w:t>
      </w:r>
      <w:r>
        <w:t>o</w:t>
      </w:r>
      <w:r w:rsidR="00AF354E" w:rsidRPr="00F214A3">
        <w:t>s tarp pareiškėjo ir atvirųjų jaunimo centrų</w:t>
      </w:r>
      <w:r>
        <w:t>,</w:t>
      </w:r>
      <w:r w:rsidR="00AF354E" w:rsidRPr="00F214A3">
        <w:t xml:space="preserve"> įrodanči</w:t>
      </w:r>
      <w:r>
        <w:t>os</w:t>
      </w:r>
      <w:r w:rsidR="00AF354E" w:rsidRPr="00F214A3">
        <w:t xml:space="preserve"> veiklų vykdymą, jei pareiškėjas atitiko Nuostatų 10.3 papunkčio prioritetą;</w:t>
      </w:r>
    </w:p>
    <w:p w14:paraId="295EB386" w14:textId="785B9848" w:rsidR="00AF354E" w:rsidRPr="00F214A3" w:rsidRDefault="00D11B70" w:rsidP="00AF354E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1B7D73">
        <w:rPr>
          <w:snapToGrid w:val="0"/>
          <w:szCs w:val="24"/>
        </w:rPr>
      </w:r>
      <w:r w:rsidR="001B7D73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="00AF354E" w:rsidRPr="0053380D">
        <w:t xml:space="preserve"> dokumentų, įrodančių, kad pareiškėjas 2018–2019 m</w:t>
      </w:r>
      <w:r w:rsidR="00AF354E" w:rsidRPr="00F214A3">
        <w:t xml:space="preserve">etais </w:t>
      </w:r>
      <w:r>
        <w:t>teikė</w:t>
      </w:r>
      <w:r w:rsidR="00AF354E" w:rsidRPr="00F214A3">
        <w:t xml:space="preserve"> paslaugas darbo dienomis ir kiekvieną šeštadienį (išskyrus švenčių dienas) ne mažiau kaip 4 val. per dieną pagal įstaigos patvirtintą darbo grafiką, kopij</w:t>
      </w:r>
      <w:r>
        <w:t>o</w:t>
      </w:r>
      <w:r w:rsidR="00AF354E" w:rsidRPr="00F214A3">
        <w:t xml:space="preserve">s, jei pareiškėjas </w:t>
      </w:r>
      <w:r>
        <w:t>atitiko</w:t>
      </w:r>
      <w:r w:rsidR="00AF354E" w:rsidRPr="00F214A3">
        <w:t xml:space="preserve"> Nuostatų 10.4 papunkčio prioritetą;</w:t>
      </w:r>
    </w:p>
    <w:p w14:paraId="3119DAFF" w14:textId="739C07D2" w:rsidR="00AF354E" w:rsidRPr="00F214A3" w:rsidRDefault="00D11B70" w:rsidP="00AF354E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1B7D73">
        <w:rPr>
          <w:snapToGrid w:val="0"/>
          <w:szCs w:val="24"/>
        </w:rPr>
      </w:r>
      <w:r w:rsidR="001B7D73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="00AF354E" w:rsidRPr="0053380D">
        <w:t xml:space="preserve"> bendradarbiavimo sutarčių</w:t>
      </w:r>
      <w:r w:rsidR="00AF354E" w:rsidRPr="00F214A3">
        <w:t xml:space="preserve"> kopijas tarp pareiškėjo ir partnerių ar protokolus, įrodančius bendrų veiklų įgyvendinimą su jaunimo ir (ar) su jaunimu dirbančiomis organizacijomis, veikiančiomis vietos lygmeniu;</w:t>
      </w:r>
    </w:p>
    <w:p w14:paraId="47F32EC5" w14:textId="0717E8F9" w:rsidR="00AF354E" w:rsidRPr="00F214A3" w:rsidRDefault="00D11B70" w:rsidP="00AF354E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1B7D73">
        <w:rPr>
          <w:snapToGrid w:val="0"/>
          <w:szCs w:val="24"/>
        </w:rPr>
      </w:r>
      <w:r w:rsidR="001B7D73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="00AF354E" w:rsidRPr="0053380D">
        <w:t xml:space="preserve"> darbo sutarčių, užtikrinančių dviejų su jaunimu dirbančių asmenų tiesioginį darbą su jaunimu pagal darbo </w:t>
      </w:r>
      <w:r w:rsidR="00AF354E" w:rsidRPr="00F214A3">
        <w:t xml:space="preserve">sutartis atvirajame jaunimo centre programos vykdymo laikotarpiu, </w:t>
      </w:r>
      <w:r w:rsidR="00AF354E" w:rsidRPr="00F214A3">
        <w:rPr>
          <w:szCs w:val="24"/>
        </w:rPr>
        <w:t>išskyrus tuos atvejus, kai dėl objektyvių priežasčių to padaryti neįmanoma</w:t>
      </w:r>
      <w:r w:rsidR="00AF354E" w:rsidRPr="00F214A3">
        <w:t>, kopijas.</w:t>
      </w:r>
    </w:p>
    <w:p w14:paraId="340B7231" w14:textId="69CB2EE6" w:rsidR="00AF354E" w:rsidRDefault="00AF354E" w:rsidP="006A6ECF">
      <w:pPr>
        <w:rPr>
          <w:b/>
          <w:szCs w:val="24"/>
        </w:rPr>
      </w:pPr>
    </w:p>
    <w:p w14:paraId="362889E2" w14:textId="77777777" w:rsidR="00AF354E" w:rsidRPr="002825B9" w:rsidRDefault="00AF354E" w:rsidP="006A6ECF">
      <w:pPr>
        <w:rPr>
          <w:b/>
          <w:szCs w:val="24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142"/>
        <w:gridCol w:w="2256"/>
        <w:gridCol w:w="2976"/>
      </w:tblGrid>
      <w:tr w:rsidR="00A531EC" w:rsidRPr="002825B9" w14:paraId="2A428A29" w14:textId="77777777" w:rsidTr="003A66EC">
        <w:trPr>
          <w:trHeight w:val="102"/>
        </w:trPr>
        <w:tc>
          <w:tcPr>
            <w:tcW w:w="0" w:type="auto"/>
          </w:tcPr>
          <w:p w14:paraId="5854938B" w14:textId="77777777" w:rsidR="00A531EC" w:rsidRPr="002825B9" w:rsidRDefault="00A531EC">
            <w:pPr>
              <w:rPr>
                <w:szCs w:val="24"/>
              </w:rPr>
            </w:pPr>
            <w:r w:rsidRPr="002825B9">
              <w:rPr>
                <w:szCs w:val="24"/>
              </w:rPr>
              <w:t xml:space="preserve">Pareiškėjo vadovas / jo įgaliotas atstovas </w:t>
            </w:r>
          </w:p>
        </w:tc>
        <w:tc>
          <w:tcPr>
            <w:tcW w:w="0" w:type="auto"/>
          </w:tcPr>
          <w:p w14:paraId="3FAD2C1D" w14:textId="77777777" w:rsidR="00A531EC" w:rsidRPr="002825B9" w:rsidRDefault="00A531EC" w:rsidP="00A531E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71822E99" w14:textId="77777777" w:rsidR="00A531EC" w:rsidRPr="002825B9" w:rsidRDefault="00A531EC" w:rsidP="00A531E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_______________________</w:t>
            </w:r>
          </w:p>
        </w:tc>
      </w:tr>
      <w:tr w:rsidR="00A531EC" w:rsidRPr="002825B9" w14:paraId="4EAE7CCD" w14:textId="77777777" w:rsidTr="003A66EC">
        <w:trPr>
          <w:trHeight w:val="102"/>
        </w:trPr>
        <w:tc>
          <w:tcPr>
            <w:tcW w:w="0" w:type="auto"/>
          </w:tcPr>
          <w:p w14:paraId="55BB13FF" w14:textId="77777777" w:rsidR="00A531EC" w:rsidRPr="002825B9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14:paraId="04FAF3F5" w14:textId="77777777" w:rsidR="00A531EC" w:rsidRPr="00D8022E" w:rsidRDefault="005C3137" w:rsidP="00A531EC">
            <w:pPr>
              <w:jc w:val="center"/>
              <w:rPr>
                <w:i/>
                <w:szCs w:val="24"/>
              </w:rPr>
            </w:pPr>
            <w:r w:rsidRPr="00D8022E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2A6DBB12" w14:textId="77777777" w:rsidR="00A531EC" w:rsidRPr="00D8022E" w:rsidRDefault="005C3137" w:rsidP="00A531EC">
            <w:pPr>
              <w:jc w:val="center"/>
              <w:rPr>
                <w:i/>
                <w:szCs w:val="24"/>
              </w:rPr>
            </w:pPr>
            <w:r w:rsidRPr="00D8022E">
              <w:rPr>
                <w:i/>
                <w:szCs w:val="24"/>
              </w:rPr>
              <w:t>(vardas ir pavardė)</w:t>
            </w:r>
          </w:p>
        </w:tc>
      </w:tr>
      <w:tr w:rsidR="00A531EC" w:rsidRPr="002825B9" w14:paraId="42FB0BE6" w14:textId="77777777" w:rsidTr="003A66EC">
        <w:trPr>
          <w:trHeight w:val="102"/>
        </w:trPr>
        <w:tc>
          <w:tcPr>
            <w:tcW w:w="0" w:type="auto"/>
          </w:tcPr>
          <w:p w14:paraId="16F6A775" w14:textId="77777777" w:rsidR="00A531EC" w:rsidRPr="002825B9" w:rsidRDefault="003A66EC">
            <w:pPr>
              <w:rPr>
                <w:szCs w:val="24"/>
              </w:rPr>
            </w:pPr>
            <w:r w:rsidRPr="002825B9">
              <w:rPr>
                <w:szCs w:val="24"/>
              </w:rPr>
              <w:t>P</w:t>
            </w:r>
            <w:r w:rsidR="00D43C95" w:rsidRPr="00D43C95">
              <w:rPr>
                <w:szCs w:val="24"/>
              </w:rPr>
              <w:t>rogramos</w:t>
            </w:r>
            <w:r w:rsidRPr="002825B9">
              <w:rPr>
                <w:szCs w:val="24"/>
              </w:rPr>
              <w:t xml:space="preserve"> </w:t>
            </w:r>
            <w:r w:rsidR="00A531EC" w:rsidRPr="002825B9">
              <w:rPr>
                <w:szCs w:val="24"/>
              </w:rPr>
              <w:t>vadovas</w:t>
            </w:r>
          </w:p>
        </w:tc>
        <w:tc>
          <w:tcPr>
            <w:tcW w:w="0" w:type="auto"/>
          </w:tcPr>
          <w:p w14:paraId="0F82E4F6" w14:textId="77777777" w:rsidR="00A531EC" w:rsidRPr="00D8022E" w:rsidRDefault="005C3137" w:rsidP="00A531EC">
            <w:pPr>
              <w:jc w:val="center"/>
              <w:rPr>
                <w:szCs w:val="24"/>
              </w:rPr>
            </w:pPr>
            <w:r w:rsidRPr="00D8022E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2B966059" w14:textId="77777777" w:rsidR="00A531EC" w:rsidRPr="00D8022E" w:rsidRDefault="005C3137" w:rsidP="00A531EC">
            <w:pPr>
              <w:jc w:val="center"/>
              <w:rPr>
                <w:szCs w:val="24"/>
              </w:rPr>
            </w:pPr>
            <w:r w:rsidRPr="00D8022E">
              <w:rPr>
                <w:szCs w:val="24"/>
              </w:rPr>
              <w:t>_______________________</w:t>
            </w:r>
          </w:p>
        </w:tc>
      </w:tr>
      <w:tr w:rsidR="00A531EC" w:rsidRPr="002825B9" w14:paraId="147E4297" w14:textId="77777777" w:rsidTr="003A66EC">
        <w:trPr>
          <w:trHeight w:val="102"/>
        </w:trPr>
        <w:tc>
          <w:tcPr>
            <w:tcW w:w="0" w:type="auto"/>
          </w:tcPr>
          <w:p w14:paraId="34046107" w14:textId="77777777" w:rsidR="00A531EC" w:rsidRPr="002825B9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14:paraId="270B27A8" w14:textId="77777777" w:rsidR="00A531EC" w:rsidRPr="00D8022E" w:rsidRDefault="005C3137" w:rsidP="00A531EC">
            <w:pPr>
              <w:jc w:val="center"/>
              <w:rPr>
                <w:i/>
                <w:szCs w:val="24"/>
              </w:rPr>
            </w:pPr>
            <w:r w:rsidRPr="00D8022E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71FD10E6" w14:textId="77777777" w:rsidR="00A531EC" w:rsidRPr="00D8022E" w:rsidRDefault="005C3137" w:rsidP="00A531EC">
            <w:pPr>
              <w:jc w:val="center"/>
              <w:rPr>
                <w:i/>
                <w:szCs w:val="24"/>
              </w:rPr>
            </w:pPr>
            <w:r w:rsidRPr="00D8022E">
              <w:rPr>
                <w:i/>
                <w:szCs w:val="24"/>
              </w:rPr>
              <w:t>(vardas ir pavardė)</w:t>
            </w:r>
          </w:p>
        </w:tc>
      </w:tr>
      <w:tr w:rsidR="00A531EC" w:rsidRPr="002825B9" w14:paraId="70CA8606" w14:textId="77777777" w:rsidTr="00A531EC">
        <w:trPr>
          <w:trHeight w:val="102"/>
        </w:trPr>
        <w:tc>
          <w:tcPr>
            <w:tcW w:w="0" w:type="auto"/>
          </w:tcPr>
          <w:p w14:paraId="4ACD5839" w14:textId="77777777" w:rsidR="00A531EC" w:rsidRPr="002825B9" w:rsidRDefault="00A531EC">
            <w:pPr>
              <w:rPr>
                <w:b/>
                <w:szCs w:val="24"/>
              </w:rPr>
            </w:pPr>
            <w:r w:rsidRPr="002825B9">
              <w:rPr>
                <w:szCs w:val="24"/>
              </w:rPr>
              <w:t>Pareiškėjo finansininkas</w:t>
            </w:r>
          </w:p>
        </w:tc>
        <w:tc>
          <w:tcPr>
            <w:tcW w:w="0" w:type="auto"/>
          </w:tcPr>
          <w:p w14:paraId="42BE537B" w14:textId="77777777" w:rsidR="00A531EC" w:rsidRPr="00D8022E" w:rsidRDefault="005C3137" w:rsidP="00A531EC">
            <w:pPr>
              <w:jc w:val="center"/>
              <w:rPr>
                <w:i/>
                <w:szCs w:val="24"/>
              </w:rPr>
            </w:pPr>
            <w:r w:rsidRPr="00D8022E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1A95682F" w14:textId="77777777" w:rsidR="00A531EC" w:rsidRPr="00D8022E" w:rsidRDefault="005C3137" w:rsidP="00A531EC">
            <w:pPr>
              <w:jc w:val="center"/>
              <w:rPr>
                <w:i/>
                <w:szCs w:val="24"/>
              </w:rPr>
            </w:pPr>
            <w:r w:rsidRPr="00D8022E">
              <w:rPr>
                <w:szCs w:val="24"/>
              </w:rPr>
              <w:t>_______________________</w:t>
            </w:r>
          </w:p>
        </w:tc>
      </w:tr>
      <w:tr w:rsidR="00A531EC" w:rsidRPr="002825B9" w14:paraId="41CF691E" w14:textId="77777777" w:rsidTr="00A531EC">
        <w:trPr>
          <w:trHeight w:val="102"/>
        </w:trPr>
        <w:tc>
          <w:tcPr>
            <w:tcW w:w="0" w:type="auto"/>
          </w:tcPr>
          <w:p w14:paraId="248481CD" w14:textId="77777777" w:rsidR="00A531EC" w:rsidRPr="002825B9" w:rsidRDefault="00A531EC" w:rsidP="00A531EC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0A74656D" w14:textId="77777777" w:rsidR="00A531EC" w:rsidRPr="00D8022E" w:rsidRDefault="005C3137" w:rsidP="00A531EC">
            <w:pPr>
              <w:jc w:val="center"/>
              <w:rPr>
                <w:szCs w:val="24"/>
              </w:rPr>
            </w:pPr>
            <w:r w:rsidRPr="00D8022E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2E63B2CF" w14:textId="77777777" w:rsidR="00A531EC" w:rsidRPr="00D8022E" w:rsidRDefault="005C3137" w:rsidP="00A531EC">
            <w:pPr>
              <w:jc w:val="center"/>
              <w:rPr>
                <w:szCs w:val="24"/>
              </w:rPr>
            </w:pPr>
            <w:r w:rsidRPr="00D8022E">
              <w:rPr>
                <w:i/>
                <w:szCs w:val="24"/>
              </w:rPr>
              <w:t>(vardas ir pavardė)</w:t>
            </w:r>
          </w:p>
        </w:tc>
      </w:tr>
    </w:tbl>
    <w:p w14:paraId="4D008D66" w14:textId="77777777" w:rsidR="007C7646" w:rsidRPr="002825B9" w:rsidRDefault="007C7646" w:rsidP="00DD068E">
      <w:pPr>
        <w:rPr>
          <w:b/>
          <w:szCs w:val="24"/>
        </w:rPr>
      </w:pPr>
    </w:p>
    <w:sectPr w:rsidR="007C7646" w:rsidRPr="002825B9" w:rsidSect="002E09CA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A46B" w14:textId="77777777" w:rsidR="001B7D73" w:rsidRDefault="001B7D73">
      <w:r>
        <w:separator/>
      </w:r>
    </w:p>
  </w:endnote>
  <w:endnote w:type="continuationSeparator" w:id="0">
    <w:p w14:paraId="137663A1" w14:textId="77777777" w:rsidR="001B7D73" w:rsidRDefault="001B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7A35" w14:textId="77777777" w:rsidR="00683657" w:rsidRDefault="005C3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6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657">
      <w:rPr>
        <w:rStyle w:val="PageNumber"/>
        <w:noProof/>
      </w:rPr>
      <w:t>8</w:t>
    </w:r>
    <w:r>
      <w:rPr>
        <w:rStyle w:val="PageNumber"/>
      </w:rPr>
      <w:fldChar w:fldCharType="end"/>
    </w:r>
  </w:p>
  <w:p w14:paraId="4463080A" w14:textId="77777777" w:rsidR="00683657" w:rsidRDefault="006836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00B3" w14:textId="77777777" w:rsidR="001B7D73" w:rsidRDefault="001B7D73">
      <w:r>
        <w:separator/>
      </w:r>
    </w:p>
  </w:footnote>
  <w:footnote w:type="continuationSeparator" w:id="0">
    <w:p w14:paraId="739CD9EE" w14:textId="77777777" w:rsidR="001B7D73" w:rsidRDefault="001B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99F9" w14:textId="77777777" w:rsidR="00683657" w:rsidRDefault="005C31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3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0E55C" w14:textId="77777777" w:rsidR="00683657" w:rsidRDefault="00683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DBDF" w14:textId="629A33FC" w:rsidR="00683657" w:rsidRDefault="005C31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36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FDE8FC" w14:textId="77777777" w:rsidR="00683657" w:rsidRDefault="00683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E171" w14:textId="77777777" w:rsidR="00683657" w:rsidRDefault="00683657" w:rsidP="009D7C46">
    <w:pPr>
      <w:pStyle w:val="Header"/>
      <w:tabs>
        <w:tab w:val="clear" w:pos="4320"/>
        <w:tab w:val="center" w:pos="5245"/>
      </w:tabs>
      <w:jc w:val="right"/>
      <w:rPr>
        <w:bCs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0B4"/>
    <w:multiLevelType w:val="hybridMultilevel"/>
    <w:tmpl w:val="80D85618"/>
    <w:lvl w:ilvl="0" w:tplc="25662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37"/>
    <w:multiLevelType w:val="multilevel"/>
    <w:tmpl w:val="FF8C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46D50"/>
    <w:multiLevelType w:val="hybridMultilevel"/>
    <w:tmpl w:val="7DA45E7A"/>
    <w:lvl w:ilvl="0" w:tplc="B1EA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063"/>
    <w:multiLevelType w:val="hybridMultilevel"/>
    <w:tmpl w:val="357A0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82F"/>
    <w:multiLevelType w:val="hybridMultilevel"/>
    <w:tmpl w:val="B05E91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7EBA"/>
    <w:multiLevelType w:val="hybridMultilevel"/>
    <w:tmpl w:val="86FCDFA8"/>
    <w:lvl w:ilvl="0" w:tplc="2D0C96C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0994"/>
    <w:multiLevelType w:val="hybridMultilevel"/>
    <w:tmpl w:val="3A16B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1CF"/>
    <w:multiLevelType w:val="hybridMultilevel"/>
    <w:tmpl w:val="2304D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6328E"/>
    <w:multiLevelType w:val="hybridMultilevel"/>
    <w:tmpl w:val="4A52B50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1B55"/>
    <w:multiLevelType w:val="hybridMultilevel"/>
    <w:tmpl w:val="8B0E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1F3F"/>
    <w:multiLevelType w:val="hybridMultilevel"/>
    <w:tmpl w:val="A9B63A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05"/>
    <w:rsid w:val="000024AF"/>
    <w:rsid w:val="0000463F"/>
    <w:rsid w:val="000059A2"/>
    <w:rsid w:val="00010E63"/>
    <w:rsid w:val="0001253B"/>
    <w:rsid w:val="00021FFB"/>
    <w:rsid w:val="0002608D"/>
    <w:rsid w:val="000264B4"/>
    <w:rsid w:val="00027C69"/>
    <w:rsid w:val="00035658"/>
    <w:rsid w:val="0004143E"/>
    <w:rsid w:val="00042124"/>
    <w:rsid w:val="000515D6"/>
    <w:rsid w:val="000515FC"/>
    <w:rsid w:val="00054D43"/>
    <w:rsid w:val="000629D1"/>
    <w:rsid w:val="0006328A"/>
    <w:rsid w:val="00080A82"/>
    <w:rsid w:val="00081BC6"/>
    <w:rsid w:val="000831EF"/>
    <w:rsid w:val="0008778D"/>
    <w:rsid w:val="0009331D"/>
    <w:rsid w:val="00096DE9"/>
    <w:rsid w:val="000A270B"/>
    <w:rsid w:val="000C0C3B"/>
    <w:rsid w:val="000C13C8"/>
    <w:rsid w:val="000D265B"/>
    <w:rsid w:val="000E0D61"/>
    <w:rsid w:val="000E1017"/>
    <w:rsid w:val="000E2B17"/>
    <w:rsid w:val="000E5345"/>
    <w:rsid w:val="000F050E"/>
    <w:rsid w:val="001059E6"/>
    <w:rsid w:val="00114ED7"/>
    <w:rsid w:val="00115FD8"/>
    <w:rsid w:val="00116D16"/>
    <w:rsid w:val="00121A92"/>
    <w:rsid w:val="00123902"/>
    <w:rsid w:val="00136638"/>
    <w:rsid w:val="00140CC2"/>
    <w:rsid w:val="001411CF"/>
    <w:rsid w:val="00141436"/>
    <w:rsid w:val="001415E8"/>
    <w:rsid w:val="001470F0"/>
    <w:rsid w:val="00151641"/>
    <w:rsid w:val="00152643"/>
    <w:rsid w:val="001613A7"/>
    <w:rsid w:val="001668C8"/>
    <w:rsid w:val="00174030"/>
    <w:rsid w:val="00174F69"/>
    <w:rsid w:val="00177910"/>
    <w:rsid w:val="001867D8"/>
    <w:rsid w:val="00194B6E"/>
    <w:rsid w:val="00195D6A"/>
    <w:rsid w:val="001970EA"/>
    <w:rsid w:val="001A717A"/>
    <w:rsid w:val="001B38CE"/>
    <w:rsid w:val="001B76BA"/>
    <w:rsid w:val="001B7D73"/>
    <w:rsid w:val="001C14EB"/>
    <w:rsid w:val="001C258F"/>
    <w:rsid w:val="001D4B0C"/>
    <w:rsid w:val="001F2E4A"/>
    <w:rsid w:val="0020167B"/>
    <w:rsid w:val="00205C63"/>
    <w:rsid w:val="00212BE1"/>
    <w:rsid w:val="00216E9A"/>
    <w:rsid w:val="00222B4A"/>
    <w:rsid w:val="00225B25"/>
    <w:rsid w:val="00225B7C"/>
    <w:rsid w:val="00225C48"/>
    <w:rsid w:val="00225EBB"/>
    <w:rsid w:val="00227C22"/>
    <w:rsid w:val="002374E3"/>
    <w:rsid w:val="00240F21"/>
    <w:rsid w:val="00241197"/>
    <w:rsid w:val="00244126"/>
    <w:rsid w:val="00247122"/>
    <w:rsid w:val="00250E5F"/>
    <w:rsid w:val="00251C42"/>
    <w:rsid w:val="00260C74"/>
    <w:rsid w:val="002617D9"/>
    <w:rsid w:val="00263335"/>
    <w:rsid w:val="00265105"/>
    <w:rsid w:val="00265DEE"/>
    <w:rsid w:val="0026705D"/>
    <w:rsid w:val="00267367"/>
    <w:rsid w:val="00267AFC"/>
    <w:rsid w:val="0027248D"/>
    <w:rsid w:val="002730EF"/>
    <w:rsid w:val="002763A4"/>
    <w:rsid w:val="00276DAE"/>
    <w:rsid w:val="00280BB1"/>
    <w:rsid w:val="002825B9"/>
    <w:rsid w:val="00282770"/>
    <w:rsid w:val="00286DDD"/>
    <w:rsid w:val="0029173D"/>
    <w:rsid w:val="00297330"/>
    <w:rsid w:val="002A211A"/>
    <w:rsid w:val="002A576D"/>
    <w:rsid w:val="002A6AA2"/>
    <w:rsid w:val="002B1AB4"/>
    <w:rsid w:val="002B3B49"/>
    <w:rsid w:val="002B46C9"/>
    <w:rsid w:val="002B4A5B"/>
    <w:rsid w:val="002B58A6"/>
    <w:rsid w:val="002C2214"/>
    <w:rsid w:val="002C57F8"/>
    <w:rsid w:val="002C7A9C"/>
    <w:rsid w:val="002D173F"/>
    <w:rsid w:val="002D4013"/>
    <w:rsid w:val="002D7B00"/>
    <w:rsid w:val="002E09CA"/>
    <w:rsid w:val="002E73D4"/>
    <w:rsid w:val="002F017C"/>
    <w:rsid w:val="002F1306"/>
    <w:rsid w:val="002F7D00"/>
    <w:rsid w:val="00310317"/>
    <w:rsid w:val="00311250"/>
    <w:rsid w:val="00311BBF"/>
    <w:rsid w:val="00311FCC"/>
    <w:rsid w:val="0031534F"/>
    <w:rsid w:val="00317041"/>
    <w:rsid w:val="00317BCE"/>
    <w:rsid w:val="0032059D"/>
    <w:rsid w:val="00321E67"/>
    <w:rsid w:val="00325444"/>
    <w:rsid w:val="003277F6"/>
    <w:rsid w:val="0032781B"/>
    <w:rsid w:val="0033235C"/>
    <w:rsid w:val="00336FBB"/>
    <w:rsid w:val="00337E2B"/>
    <w:rsid w:val="00340765"/>
    <w:rsid w:val="003427A9"/>
    <w:rsid w:val="003434C6"/>
    <w:rsid w:val="00350A7E"/>
    <w:rsid w:val="00353144"/>
    <w:rsid w:val="00354FB0"/>
    <w:rsid w:val="00355030"/>
    <w:rsid w:val="00360CBD"/>
    <w:rsid w:val="00360FA0"/>
    <w:rsid w:val="00365EF3"/>
    <w:rsid w:val="00367709"/>
    <w:rsid w:val="00375090"/>
    <w:rsid w:val="00375708"/>
    <w:rsid w:val="003762C7"/>
    <w:rsid w:val="00382B59"/>
    <w:rsid w:val="00384BBE"/>
    <w:rsid w:val="00394590"/>
    <w:rsid w:val="003A66EC"/>
    <w:rsid w:val="003B12C2"/>
    <w:rsid w:val="003B5AE1"/>
    <w:rsid w:val="003C1166"/>
    <w:rsid w:val="003C1C68"/>
    <w:rsid w:val="003C2E16"/>
    <w:rsid w:val="003C3CCE"/>
    <w:rsid w:val="003C3DD4"/>
    <w:rsid w:val="003C5CD4"/>
    <w:rsid w:val="003D1EFE"/>
    <w:rsid w:val="003D2C43"/>
    <w:rsid w:val="003D3601"/>
    <w:rsid w:val="003D3CE6"/>
    <w:rsid w:val="003D43A7"/>
    <w:rsid w:val="003D5639"/>
    <w:rsid w:val="003D5BB0"/>
    <w:rsid w:val="003D6C7D"/>
    <w:rsid w:val="003E11B1"/>
    <w:rsid w:val="003E2915"/>
    <w:rsid w:val="003F0185"/>
    <w:rsid w:val="003F59A1"/>
    <w:rsid w:val="00402336"/>
    <w:rsid w:val="0040431C"/>
    <w:rsid w:val="00407E8D"/>
    <w:rsid w:val="004223ED"/>
    <w:rsid w:val="00434BB4"/>
    <w:rsid w:val="00436002"/>
    <w:rsid w:val="0043621D"/>
    <w:rsid w:val="004367CF"/>
    <w:rsid w:val="00436E5C"/>
    <w:rsid w:val="004422A8"/>
    <w:rsid w:val="004460DF"/>
    <w:rsid w:val="00451EF6"/>
    <w:rsid w:val="00465842"/>
    <w:rsid w:val="00466CDB"/>
    <w:rsid w:val="00471C78"/>
    <w:rsid w:val="004721D7"/>
    <w:rsid w:val="00475C92"/>
    <w:rsid w:val="00476312"/>
    <w:rsid w:val="004802E6"/>
    <w:rsid w:val="00481524"/>
    <w:rsid w:val="00484A22"/>
    <w:rsid w:val="00486F60"/>
    <w:rsid w:val="004920B2"/>
    <w:rsid w:val="00492A85"/>
    <w:rsid w:val="00496926"/>
    <w:rsid w:val="004A0DE5"/>
    <w:rsid w:val="004A17EE"/>
    <w:rsid w:val="004A5DE4"/>
    <w:rsid w:val="004B0CFB"/>
    <w:rsid w:val="004B1E79"/>
    <w:rsid w:val="004B5A74"/>
    <w:rsid w:val="004B79C6"/>
    <w:rsid w:val="004B7DCB"/>
    <w:rsid w:val="004C0E36"/>
    <w:rsid w:val="004C226A"/>
    <w:rsid w:val="004C350E"/>
    <w:rsid w:val="004C3F4C"/>
    <w:rsid w:val="004C4AF7"/>
    <w:rsid w:val="004D1C33"/>
    <w:rsid w:val="004D50D7"/>
    <w:rsid w:val="004D67AC"/>
    <w:rsid w:val="004D6B22"/>
    <w:rsid w:val="004D7AEE"/>
    <w:rsid w:val="004E098F"/>
    <w:rsid w:val="004E2F17"/>
    <w:rsid w:val="004E3561"/>
    <w:rsid w:val="004F0847"/>
    <w:rsid w:val="004F2036"/>
    <w:rsid w:val="004F40DF"/>
    <w:rsid w:val="004F4EA8"/>
    <w:rsid w:val="004F6221"/>
    <w:rsid w:val="00503E03"/>
    <w:rsid w:val="005069EE"/>
    <w:rsid w:val="0051111E"/>
    <w:rsid w:val="00514489"/>
    <w:rsid w:val="00516919"/>
    <w:rsid w:val="005223C2"/>
    <w:rsid w:val="00522E49"/>
    <w:rsid w:val="00526C81"/>
    <w:rsid w:val="00527363"/>
    <w:rsid w:val="00535A14"/>
    <w:rsid w:val="00553A74"/>
    <w:rsid w:val="005561FE"/>
    <w:rsid w:val="00562E5C"/>
    <w:rsid w:val="0056393B"/>
    <w:rsid w:val="00575885"/>
    <w:rsid w:val="00575888"/>
    <w:rsid w:val="005824D2"/>
    <w:rsid w:val="00587814"/>
    <w:rsid w:val="00592FD9"/>
    <w:rsid w:val="00593296"/>
    <w:rsid w:val="00593E37"/>
    <w:rsid w:val="005A335C"/>
    <w:rsid w:val="005A3C67"/>
    <w:rsid w:val="005B6367"/>
    <w:rsid w:val="005B74CB"/>
    <w:rsid w:val="005C3137"/>
    <w:rsid w:val="005C4F12"/>
    <w:rsid w:val="005C5887"/>
    <w:rsid w:val="005E01E6"/>
    <w:rsid w:val="005E3736"/>
    <w:rsid w:val="005E59B2"/>
    <w:rsid w:val="005E5DC3"/>
    <w:rsid w:val="005F00EF"/>
    <w:rsid w:val="005F1A9F"/>
    <w:rsid w:val="005F2029"/>
    <w:rsid w:val="005F3162"/>
    <w:rsid w:val="00606330"/>
    <w:rsid w:val="00607310"/>
    <w:rsid w:val="0062677E"/>
    <w:rsid w:val="00630891"/>
    <w:rsid w:val="00631181"/>
    <w:rsid w:val="00633517"/>
    <w:rsid w:val="00634012"/>
    <w:rsid w:val="0064315A"/>
    <w:rsid w:val="006455EB"/>
    <w:rsid w:val="00646596"/>
    <w:rsid w:val="0064669E"/>
    <w:rsid w:val="00660569"/>
    <w:rsid w:val="0066077E"/>
    <w:rsid w:val="0066172B"/>
    <w:rsid w:val="00664B56"/>
    <w:rsid w:val="00664D09"/>
    <w:rsid w:val="00664FE8"/>
    <w:rsid w:val="00667BA5"/>
    <w:rsid w:val="0067554F"/>
    <w:rsid w:val="0067681B"/>
    <w:rsid w:val="00681719"/>
    <w:rsid w:val="00682214"/>
    <w:rsid w:val="00683657"/>
    <w:rsid w:val="006902D4"/>
    <w:rsid w:val="006A42FF"/>
    <w:rsid w:val="006A6ECF"/>
    <w:rsid w:val="006A711E"/>
    <w:rsid w:val="006B27DA"/>
    <w:rsid w:val="006B2E53"/>
    <w:rsid w:val="006C055D"/>
    <w:rsid w:val="006C2A2F"/>
    <w:rsid w:val="006C35DB"/>
    <w:rsid w:val="006C573C"/>
    <w:rsid w:val="006C7086"/>
    <w:rsid w:val="006D18CD"/>
    <w:rsid w:val="006E0F1C"/>
    <w:rsid w:val="006E17F6"/>
    <w:rsid w:val="006E5BCC"/>
    <w:rsid w:val="006E7E38"/>
    <w:rsid w:val="006F114C"/>
    <w:rsid w:val="006F474E"/>
    <w:rsid w:val="006F6AAA"/>
    <w:rsid w:val="007017CE"/>
    <w:rsid w:val="00701DFC"/>
    <w:rsid w:val="00710519"/>
    <w:rsid w:val="007105A5"/>
    <w:rsid w:val="00711866"/>
    <w:rsid w:val="007120DC"/>
    <w:rsid w:val="00715AC1"/>
    <w:rsid w:val="00717410"/>
    <w:rsid w:val="007211EB"/>
    <w:rsid w:val="00723718"/>
    <w:rsid w:val="007339C4"/>
    <w:rsid w:val="00737737"/>
    <w:rsid w:val="007424B7"/>
    <w:rsid w:val="0075065D"/>
    <w:rsid w:val="00752804"/>
    <w:rsid w:val="0075786D"/>
    <w:rsid w:val="007622D8"/>
    <w:rsid w:val="0076231D"/>
    <w:rsid w:val="007658F8"/>
    <w:rsid w:val="007669F1"/>
    <w:rsid w:val="00773C07"/>
    <w:rsid w:val="00775123"/>
    <w:rsid w:val="0077581E"/>
    <w:rsid w:val="007761A1"/>
    <w:rsid w:val="0078283F"/>
    <w:rsid w:val="00783A52"/>
    <w:rsid w:val="00786CD9"/>
    <w:rsid w:val="007A173B"/>
    <w:rsid w:val="007A2E9E"/>
    <w:rsid w:val="007A6E3C"/>
    <w:rsid w:val="007B225F"/>
    <w:rsid w:val="007B2F69"/>
    <w:rsid w:val="007C2E4E"/>
    <w:rsid w:val="007C4AA9"/>
    <w:rsid w:val="007C6026"/>
    <w:rsid w:val="007C7646"/>
    <w:rsid w:val="007D1717"/>
    <w:rsid w:val="007D1BEB"/>
    <w:rsid w:val="007D2184"/>
    <w:rsid w:val="007D6228"/>
    <w:rsid w:val="007D691A"/>
    <w:rsid w:val="007D74B0"/>
    <w:rsid w:val="007E09D2"/>
    <w:rsid w:val="007F3E19"/>
    <w:rsid w:val="007F4001"/>
    <w:rsid w:val="00816F3A"/>
    <w:rsid w:val="00826BDB"/>
    <w:rsid w:val="00834F17"/>
    <w:rsid w:val="0083512B"/>
    <w:rsid w:val="0084010A"/>
    <w:rsid w:val="00840139"/>
    <w:rsid w:val="00842F4B"/>
    <w:rsid w:val="00846618"/>
    <w:rsid w:val="008552D7"/>
    <w:rsid w:val="00863092"/>
    <w:rsid w:val="008639D6"/>
    <w:rsid w:val="0087209C"/>
    <w:rsid w:val="00875FF5"/>
    <w:rsid w:val="008822EE"/>
    <w:rsid w:val="0089129B"/>
    <w:rsid w:val="008A482D"/>
    <w:rsid w:val="008A63B0"/>
    <w:rsid w:val="008B0DDC"/>
    <w:rsid w:val="008B11C8"/>
    <w:rsid w:val="008B4A78"/>
    <w:rsid w:val="008C0123"/>
    <w:rsid w:val="008C4D75"/>
    <w:rsid w:val="008D7569"/>
    <w:rsid w:val="008E0776"/>
    <w:rsid w:val="008F22DD"/>
    <w:rsid w:val="008F23A8"/>
    <w:rsid w:val="008F5574"/>
    <w:rsid w:val="008F7CBB"/>
    <w:rsid w:val="00912B83"/>
    <w:rsid w:val="0091331C"/>
    <w:rsid w:val="00924517"/>
    <w:rsid w:val="00927645"/>
    <w:rsid w:val="00937813"/>
    <w:rsid w:val="00942A0F"/>
    <w:rsid w:val="00944AA4"/>
    <w:rsid w:val="00947FC7"/>
    <w:rsid w:val="00951EE7"/>
    <w:rsid w:val="00952760"/>
    <w:rsid w:val="009623F8"/>
    <w:rsid w:val="00965810"/>
    <w:rsid w:val="00966B52"/>
    <w:rsid w:val="00970E23"/>
    <w:rsid w:val="0097185D"/>
    <w:rsid w:val="00974292"/>
    <w:rsid w:val="00984C6F"/>
    <w:rsid w:val="0098506C"/>
    <w:rsid w:val="00995EEA"/>
    <w:rsid w:val="009A57B4"/>
    <w:rsid w:val="009A6EFB"/>
    <w:rsid w:val="009B2BC8"/>
    <w:rsid w:val="009C2B04"/>
    <w:rsid w:val="009C5AD3"/>
    <w:rsid w:val="009D1914"/>
    <w:rsid w:val="009D237F"/>
    <w:rsid w:val="009D66D6"/>
    <w:rsid w:val="009D7C46"/>
    <w:rsid w:val="009E1FA3"/>
    <w:rsid w:val="009E4879"/>
    <w:rsid w:val="009E6BFB"/>
    <w:rsid w:val="00A0027E"/>
    <w:rsid w:val="00A045B2"/>
    <w:rsid w:val="00A04DE8"/>
    <w:rsid w:val="00A2578E"/>
    <w:rsid w:val="00A3139C"/>
    <w:rsid w:val="00A342EC"/>
    <w:rsid w:val="00A4216C"/>
    <w:rsid w:val="00A423EB"/>
    <w:rsid w:val="00A51F98"/>
    <w:rsid w:val="00A531EC"/>
    <w:rsid w:val="00A55E32"/>
    <w:rsid w:val="00A6100E"/>
    <w:rsid w:val="00A71636"/>
    <w:rsid w:val="00A7258D"/>
    <w:rsid w:val="00A74BB4"/>
    <w:rsid w:val="00A75540"/>
    <w:rsid w:val="00A807B9"/>
    <w:rsid w:val="00A81E78"/>
    <w:rsid w:val="00A87299"/>
    <w:rsid w:val="00A879D7"/>
    <w:rsid w:val="00A9466F"/>
    <w:rsid w:val="00A9713C"/>
    <w:rsid w:val="00AA2461"/>
    <w:rsid w:val="00AA631A"/>
    <w:rsid w:val="00AA64B7"/>
    <w:rsid w:val="00AB1E70"/>
    <w:rsid w:val="00AB4F66"/>
    <w:rsid w:val="00AC1BDD"/>
    <w:rsid w:val="00AC5389"/>
    <w:rsid w:val="00AC5E96"/>
    <w:rsid w:val="00AD5D34"/>
    <w:rsid w:val="00AE16DA"/>
    <w:rsid w:val="00AE6380"/>
    <w:rsid w:val="00AF23A9"/>
    <w:rsid w:val="00AF26FC"/>
    <w:rsid w:val="00AF354E"/>
    <w:rsid w:val="00AF550B"/>
    <w:rsid w:val="00B027B3"/>
    <w:rsid w:val="00B06F02"/>
    <w:rsid w:val="00B12BC6"/>
    <w:rsid w:val="00B145E6"/>
    <w:rsid w:val="00B169FD"/>
    <w:rsid w:val="00B16E71"/>
    <w:rsid w:val="00B239FE"/>
    <w:rsid w:val="00B23DD1"/>
    <w:rsid w:val="00B272DF"/>
    <w:rsid w:val="00B3051B"/>
    <w:rsid w:val="00B35005"/>
    <w:rsid w:val="00B3697C"/>
    <w:rsid w:val="00B4016E"/>
    <w:rsid w:val="00B45783"/>
    <w:rsid w:val="00B46666"/>
    <w:rsid w:val="00B60B18"/>
    <w:rsid w:val="00B62E5C"/>
    <w:rsid w:val="00B634DC"/>
    <w:rsid w:val="00B64CC0"/>
    <w:rsid w:val="00B70A57"/>
    <w:rsid w:val="00B75460"/>
    <w:rsid w:val="00B7598D"/>
    <w:rsid w:val="00B87AED"/>
    <w:rsid w:val="00B90E87"/>
    <w:rsid w:val="00B920FE"/>
    <w:rsid w:val="00B94020"/>
    <w:rsid w:val="00BA0C69"/>
    <w:rsid w:val="00BA6019"/>
    <w:rsid w:val="00BA6575"/>
    <w:rsid w:val="00BA7F9C"/>
    <w:rsid w:val="00BB19CC"/>
    <w:rsid w:val="00BB693C"/>
    <w:rsid w:val="00BC1111"/>
    <w:rsid w:val="00BC3BC9"/>
    <w:rsid w:val="00BC3DF8"/>
    <w:rsid w:val="00BC696A"/>
    <w:rsid w:val="00BD545A"/>
    <w:rsid w:val="00BD5E95"/>
    <w:rsid w:val="00BE035B"/>
    <w:rsid w:val="00BE33F7"/>
    <w:rsid w:val="00BE36C5"/>
    <w:rsid w:val="00BE6861"/>
    <w:rsid w:val="00BE782B"/>
    <w:rsid w:val="00BF130B"/>
    <w:rsid w:val="00C050B6"/>
    <w:rsid w:val="00C0745A"/>
    <w:rsid w:val="00C075EA"/>
    <w:rsid w:val="00C10013"/>
    <w:rsid w:val="00C13DE2"/>
    <w:rsid w:val="00C16CDB"/>
    <w:rsid w:val="00C16D41"/>
    <w:rsid w:val="00C23615"/>
    <w:rsid w:val="00C238D1"/>
    <w:rsid w:val="00C27DD4"/>
    <w:rsid w:val="00C43867"/>
    <w:rsid w:val="00C45DB3"/>
    <w:rsid w:val="00C4648D"/>
    <w:rsid w:val="00C523B0"/>
    <w:rsid w:val="00C55079"/>
    <w:rsid w:val="00C5529F"/>
    <w:rsid w:val="00C57CAB"/>
    <w:rsid w:val="00C64D77"/>
    <w:rsid w:val="00C652F8"/>
    <w:rsid w:val="00C67E01"/>
    <w:rsid w:val="00C72528"/>
    <w:rsid w:val="00C81963"/>
    <w:rsid w:val="00C8682A"/>
    <w:rsid w:val="00C9166D"/>
    <w:rsid w:val="00C9438D"/>
    <w:rsid w:val="00C97DEC"/>
    <w:rsid w:val="00CA264E"/>
    <w:rsid w:val="00CA39DD"/>
    <w:rsid w:val="00CA4DDD"/>
    <w:rsid w:val="00CA6B9D"/>
    <w:rsid w:val="00CA7DB1"/>
    <w:rsid w:val="00CB4977"/>
    <w:rsid w:val="00CB62E4"/>
    <w:rsid w:val="00CB756E"/>
    <w:rsid w:val="00CC076C"/>
    <w:rsid w:val="00CC333F"/>
    <w:rsid w:val="00CC4793"/>
    <w:rsid w:val="00CC4E48"/>
    <w:rsid w:val="00CC624C"/>
    <w:rsid w:val="00CD2995"/>
    <w:rsid w:val="00CD2E3E"/>
    <w:rsid w:val="00CD41FF"/>
    <w:rsid w:val="00CE0E0F"/>
    <w:rsid w:val="00CE4A15"/>
    <w:rsid w:val="00CE521B"/>
    <w:rsid w:val="00CE580D"/>
    <w:rsid w:val="00D00EC7"/>
    <w:rsid w:val="00D104C9"/>
    <w:rsid w:val="00D11B70"/>
    <w:rsid w:val="00D12673"/>
    <w:rsid w:val="00D13A99"/>
    <w:rsid w:val="00D20094"/>
    <w:rsid w:val="00D2439D"/>
    <w:rsid w:val="00D25912"/>
    <w:rsid w:val="00D26146"/>
    <w:rsid w:val="00D33DC0"/>
    <w:rsid w:val="00D36B02"/>
    <w:rsid w:val="00D42390"/>
    <w:rsid w:val="00D4257D"/>
    <w:rsid w:val="00D43C95"/>
    <w:rsid w:val="00D55D27"/>
    <w:rsid w:val="00D560B8"/>
    <w:rsid w:val="00D57E0B"/>
    <w:rsid w:val="00D657DB"/>
    <w:rsid w:val="00D716B6"/>
    <w:rsid w:val="00D7778A"/>
    <w:rsid w:val="00D8022E"/>
    <w:rsid w:val="00D822A2"/>
    <w:rsid w:val="00D83541"/>
    <w:rsid w:val="00D87CD0"/>
    <w:rsid w:val="00D904D4"/>
    <w:rsid w:val="00DA2938"/>
    <w:rsid w:val="00DA684B"/>
    <w:rsid w:val="00DB085C"/>
    <w:rsid w:val="00DB1743"/>
    <w:rsid w:val="00DB4CE3"/>
    <w:rsid w:val="00DB4E17"/>
    <w:rsid w:val="00DB6BFC"/>
    <w:rsid w:val="00DC0E77"/>
    <w:rsid w:val="00DC17F7"/>
    <w:rsid w:val="00DD0545"/>
    <w:rsid w:val="00DD068E"/>
    <w:rsid w:val="00DE0E8B"/>
    <w:rsid w:val="00DE18CA"/>
    <w:rsid w:val="00DE1CBF"/>
    <w:rsid w:val="00DE4C2D"/>
    <w:rsid w:val="00DE7404"/>
    <w:rsid w:val="00DE79F3"/>
    <w:rsid w:val="00DF144B"/>
    <w:rsid w:val="00DF5A40"/>
    <w:rsid w:val="00DF713C"/>
    <w:rsid w:val="00E0583B"/>
    <w:rsid w:val="00E06D12"/>
    <w:rsid w:val="00E21D4C"/>
    <w:rsid w:val="00E25A34"/>
    <w:rsid w:val="00E3251F"/>
    <w:rsid w:val="00E34380"/>
    <w:rsid w:val="00E46B40"/>
    <w:rsid w:val="00E47BBB"/>
    <w:rsid w:val="00E5031F"/>
    <w:rsid w:val="00E5264E"/>
    <w:rsid w:val="00E55789"/>
    <w:rsid w:val="00E56BDD"/>
    <w:rsid w:val="00E664AB"/>
    <w:rsid w:val="00E67C79"/>
    <w:rsid w:val="00E70B7B"/>
    <w:rsid w:val="00E71B42"/>
    <w:rsid w:val="00E767D6"/>
    <w:rsid w:val="00E7687F"/>
    <w:rsid w:val="00E8079E"/>
    <w:rsid w:val="00E86A8E"/>
    <w:rsid w:val="00E8750D"/>
    <w:rsid w:val="00E93C7E"/>
    <w:rsid w:val="00E97070"/>
    <w:rsid w:val="00EA2940"/>
    <w:rsid w:val="00EA61BD"/>
    <w:rsid w:val="00EB05A6"/>
    <w:rsid w:val="00EB1149"/>
    <w:rsid w:val="00EB47F2"/>
    <w:rsid w:val="00EC44E1"/>
    <w:rsid w:val="00EC4789"/>
    <w:rsid w:val="00EC6AF1"/>
    <w:rsid w:val="00EC6D55"/>
    <w:rsid w:val="00ED1108"/>
    <w:rsid w:val="00EE1113"/>
    <w:rsid w:val="00EE1350"/>
    <w:rsid w:val="00EE43E7"/>
    <w:rsid w:val="00EE773F"/>
    <w:rsid w:val="00EF0E26"/>
    <w:rsid w:val="00EF253D"/>
    <w:rsid w:val="00EF4A3F"/>
    <w:rsid w:val="00EF4FD0"/>
    <w:rsid w:val="00EF52C5"/>
    <w:rsid w:val="00F06B49"/>
    <w:rsid w:val="00F15452"/>
    <w:rsid w:val="00F166A6"/>
    <w:rsid w:val="00F179ED"/>
    <w:rsid w:val="00F223BB"/>
    <w:rsid w:val="00F24A5C"/>
    <w:rsid w:val="00F359F8"/>
    <w:rsid w:val="00F454FF"/>
    <w:rsid w:val="00F50998"/>
    <w:rsid w:val="00F5293A"/>
    <w:rsid w:val="00F52F7C"/>
    <w:rsid w:val="00F53C13"/>
    <w:rsid w:val="00F54D02"/>
    <w:rsid w:val="00F56F62"/>
    <w:rsid w:val="00F626EC"/>
    <w:rsid w:val="00F63FEC"/>
    <w:rsid w:val="00F72C17"/>
    <w:rsid w:val="00F81687"/>
    <w:rsid w:val="00F82854"/>
    <w:rsid w:val="00F867A7"/>
    <w:rsid w:val="00F86E9A"/>
    <w:rsid w:val="00F9103F"/>
    <w:rsid w:val="00FA0243"/>
    <w:rsid w:val="00FA2220"/>
    <w:rsid w:val="00FB121E"/>
    <w:rsid w:val="00FB36F7"/>
    <w:rsid w:val="00FB3929"/>
    <w:rsid w:val="00FC00A8"/>
    <w:rsid w:val="00FC2A04"/>
    <w:rsid w:val="00FC3A08"/>
    <w:rsid w:val="00FC423D"/>
    <w:rsid w:val="00FC4D24"/>
    <w:rsid w:val="00FC6BC4"/>
    <w:rsid w:val="00FD5F1F"/>
    <w:rsid w:val="00FE5A69"/>
    <w:rsid w:val="00FF1306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710A6"/>
  <w15:docId w15:val="{39E56A61-6216-45DB-8623-C1B1F060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615"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C4AF7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B35005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35005"/>
  </w:style>
  <w:style w:type="paragraph" w:styleId="Footer">
    <w:name w:val="footer"/>
    <w:basedOn w:val="Normal"/>
    <w:link w:val="FooterChar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FootnoteText">
    <w:name w:val="footnote text"/>
    <w:basedOn w:val="Normal"/>
    <w:link w:val="FootnoteTextChar"/>
    <w:semiHidden/>
    <w:rsid w:val="00B35005"/>
    <w:rPr>
      <w:sz w:val="20"/>
    </w:rPr>
  </w:style>
  <w:style w:type="paragraph" w:styleId="Header">
    <w:name w:val="header"/>
    <w:basedOn w:val="Normal"/>
    <w:rsid w:val="00B350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35005"/>
    <w:pPr>
      <w:jc w:val="center"/>
    </w:pPr>
    <w:rPr>
      <w:b/>
      <w:sz w:val="28"/>
      <w:lang w:val="en-GB"/>
    </w:rPr>
  </w:style>
  <w:style w:type="paragraph" w:styleId="BodyTextIndent">
    <w:name w:val="Body Text Indent"/>
    <w:basedOn w:val="Normal"/>
    <w:rsid w:val="00B35005"/>
    <w:pPr>
      <w:ind w:left="360"/>
    </w:pPr>
    <w:rPr>
      <w:b/>
      <w:bCs/>
    </w:rPr>
  </w:style>
  <w:style w:type="paragraph" w:styleId="BodyTextIndent2">
    <w:name w:val="Body Text Indent 2"/>
    <w:basedOn w:val="Normal"/>
    <w:rsid w:val="00B35005"/>
    <w:pPr>
      <w:ind w:left="360"/>
      <w:jc w:val="both"/>
    </w:pPr>
    <w:rPr>
      <w:sz w:val="20"/>
    </w:rPr>
  </w:style>
  <w:style w:type="table" w:styleId="TableGrid">
    <w:name w:val="Table Grid"/>
    <w:basedOn w:val="TableNormal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22DD"/>
    <w:rPr>
      <w:color w:val="0000FF"/>
      <w:u w:val="single"/>
    </w:rPr>
  </w:style>
  <w:style w:type="paragraph" w:styleId="BodyText">
    <w:name w:val="Body Text"/>
    <w:basedOn w:val="Normal"/>
    <w:rsid w:val="008F22DD"/>
    <w:pPr>
      <w:spacing w:after="120"/>
    </w:pPr>
  </w:style>
  <w:style w:type="paragraph" w:styleId="BalloonText">
    <w:name w:val="Balloon Text"/>
    <w:basedOn w:val="Normal"/>
    <w:semiHidden/>
    <w:rsid w:val="00C67E0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locked/>
    <w:rsid w:val="00434BB4"/>
    <w:rPr>
      <w:lang w:val="lt-LT" w:eastAsia="lt-LT" w:bidi="ar-SA"/>
    </w:rPr>
  </w:style>
  <w:style w:type="character" w:customStyle="1" w:styleId="FooterChar">
    <w:name w:val="Footer Char"/>
    <w:link w:val="Footer"/>
    <w:semiHidden/>
    <w:locked/>
    <w:rsid w:val="0066077E"/>
    <w:rPr>
      <w:sz w:val="24"/>
      <w:lang w:val="de-DE" w:eastAsia="lt-LT" w:bidi="ar-SA"/>
    </w:rPr>
  </w:style>
  <w:style w:type="character" w:customStyle="1" w:styleId="Heading6Char">
    <w:name w:val="Heading 6 Char"/>
    <w:link w:val="Heading6"/>
    <w:rsid w:val="00FF1306"/>
    <w:rPr>
      <w:b/>
    </w:rPr>
  </w:style>
  <w:style w:type="character" w:customStyle="1" w:styleId="TitleChar">
    <w:name w:val="Title Char"/>
    <w:link w:val="Title"/>
    <w:rsid w:val="00FF1306"/>
    <w:rPr>
      <w:b/>
      <w:sz w:val="28"/>
      <w:lang w:val="en-GB"/>
    </w:rPr>
  </w:style>
  <w:style w:type="table" w:styleId="TableSimple1">
    <w:name w:val="Table Simple 1"/>
    <w:basedOn w:val="TableNorma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4C4AF7"/>
    <w:rPr>
      <w:b/>
      <w:bCs/>
      <w:kern w:val="32"/>
      <w:sz w:val="24"/>
      <w:szCs w:val="24"/>
    </w:rPr>
  </w:style>
  <w:style w:type="character" w:styleId="CommentReference">
    <w:name w:val="annotation reference"/>
    <w:rsid w:val="004C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4A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AF7"/>
  </w:style>
  <w:style w:type="paragraph" w:styleId="CommentSubject">
    <w:name w:val="annotation subject"/>
    <w:basedOn w:val="CommentText"/>
    <w:next w:val="CommentText"/>
    <w:link w:val="CommentSubjectChar"/>
    <w:rsid w:val="004C4AF7"/>
    <w:rPr>
      <w:b/>
      <w:bCs/>
    </w:rPr>
  </w:style>
  <w:style w:type="character" w:customStyle="1" w:styleId="CommentSubjectChar">
    <w:name w:val="Comment Subject Char"/>
    <w:link w:val="CommentSubject"/>
    <w:rsid w:val="004C4AF7"/>
    <w:rPr>
      <w:b/>
      <w:bCs/>
    </w:rPr>
  </w:style>
  <w:style w:type="character" w:styleId="FootnoteReference">
    <w:name w:val="footnote reference"/>
    <w:rsid w:val="00966B52"/>
    <w:rPr>
      <w:vertAlign w:val="superscript"/>
    </w:rPr>
  </w:style>
  <w:style w:type="table" w:styleId="MediumGrid1-Accent1">
    <w:name w:val="Medium Grid 1 Accent 1"/>
    <w:basedOn w:val="TableNorma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2">
    <w:name w:val="Table Columns 2"/>
    <w:basedOn w:val="TableNorma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TableNorma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9103F"/>
    <w:pPr>
      <w:ind w:left="720"/>
      <w:contextualSpacing/>
    </w:pPr>
  </w:style>
  <w:style w:type="paragraph" w:styleId="Revision">
    <w:name w:val="Revision"/>
    <w:hidden/>
    <w:uiPriority w:val="99"/>
    <w:semiHidden/>
    <w:rsid w:val="00AA2461"/>
    <w:rPr>
      <w:sz w:val="24"/>
      <w:lang w:val="lt-LT" w:eastAsia="lt-LT"/>
    </w:rPr>
  </w:style>
  <w:style w:type="paragraph" w:styleId="EndnoteText">
    <w:name w:val="endnote text"/>
    <w:basedOn w:val="Normal"/>
    <w:link w:val="EndnoteTextChar"/>
    <w:rsid w:val="00526C8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26C81"/>
    <w:rPr>
      <w:lang w:val="lt-LT" w:eastAsia="lt-LT"/>
    </w:rPr>
  </w:style>
  <w:style w:type="character" w:styleId="EndnoteReference">
    <w:name w:val="endnote reference"/>
    <w:basedOn w:val="DefaultParagraphFont"/>
    <w:rsid w:val="00526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67CB-1915-4948-9296-2CDBF6AD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2015</Words>
  <Characters>11487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</vt:lpstr>
      <vt:lpstr>_______________________________________________________________________</vt:lpstr>
    </vt:vector>
  </TitlesOfParts>
  <Company>sipad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Lina Pilkienė</dc:creator>
  <cp:lastModifiedBy>Gintare Vyšniauskaitė</cp:lastModifiedBy>
  <cp:revision>2</cp:revision>
  <cp:lastPrinted>2018-02-01T06:16:00Z</cp:lastPrinted>
  <dcterms:created xsi:type="dcterms:W3CDTF">2018-02-01T06:32:00Z</dcterms:created>
  <dcterms:modified xsi:type="dcterms:W3CDTF">2018-02-01T06:32:00Z</dcterms:modified>
</cp:coreProperties>
</file>